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6871E8" w14:textId="2737B8C6" w:rsidR="00D701F5" w:rsidRPr="00D701F5" w:rsidRDefault="00AE3190" w:rsidP="00D701F5">
      <w:pPr>
        <w:pStyle w:val="Header"/>
        <w:rPr>
          <w:b/>
          <w:bCs/>
        </w:rPr>
      </w:pPr>
      <w:r>
        <w:rPr>
          <w:noProof/>
          <w:color w:val="000000"/>
        </w:rPr>
        <w:drawing>
          <wp:inline distT="0" distB="0" distL="0" distR="0" wp14:anchorId="67CDF9DD" wp14:editId="63F7839A">
            <wp:extent cx="2876550" cy="752475"/>
            <wp:effectExtent l="0" t="0" r="0" b="9525"/>
            <wp:docPr id="2" name="Picture 2"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close-up of a logo&#10;&#10;Description automatically generate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876550" cy="752475"/>
                    </a:xfrm>
                    <a:prstGeom prst="rect">
                      <a:avLst/>
                    </a:prstGeom>
                    <a:noFill/>
                    <a:ln>
                      <a:noFill/>
                    </a:ln>
                  </pic:spPr>
                </pic:pic>
              </a:graphicData>
            </a:graphic>
          </wp:inline>
        </w:drawing>
      </w:r>
    </w:p>
    <w:p w14:paraId="10D3CE82" w14:textId="77777777" w:rsidR="00AE3190" w:rsidRDefault="00AE3190" w:rsidP="00D701F5">
      <w:pPr>
        <w:pStyle w:val="Header"/>
        <w:rPr>
          <w:b/>
          <w:bCs/>
        </w:rPr>
      </w:pPr>
    </w:p>
    <w:p w14:paraId="18E6A8A6" w14:textId="7B268BF2" w:rsidR="00D701F5" w:rsidRDefault="00AE3190" w:rsidP="00D701F5">
      <w:pPr>
        <w:pStyle w:val="Header"/>
      </w:pPr>
      <w:r w:rsidRPr="00D701F5">
        <w:rPr>
          <w:b/>
          <w:bCs/>
        </w:rPr>
        <w:t>Edge Hill University Principles of Mentoring</w:t>
      </w:r>
    </w:p>
    <w:p w14:paraId="0659A4AF" w14:textId="77777777" w:rsidR="00AE3190" w:rsidRDefault="00AE3190" w:rsidP="00D701F5">
      <w:pPr>
        <w:pStyle w:val="Header"/>
        <w:rPr>
          <w:rFonts w:asciiTheme="minorHAnsi" w:eastAsia="Arial" w:hAnsiTheme="minorHAnsi" w:cs="Arial"/>
          <w:color w:val="000000" w:themeColor="text1"/>
          <w:kern w:val="2"/>
          <w:sz w:val="22"/>
          <w:szCs w:val="24"/>
          <w:highlight w:val="white"/>
          <w14:ligatures w14:val="standardContextual"/>
        </w:rPr>
      </w:pPr>
    </w:p>
    <w:p w14:paraId="63E0BA33" w14:textId="28A613FD" w:rsidR="00D701F5" w:rsidRPr="00D701F5" w:rsidRDefault="00D701F5" w:rsidP="00D701F5">
      <w:pPr>
        <w:pStyle w:val="Header"/>
        <w:rPr>
          <w:rFonts w:asciiTheme="minorHAnsi" w:eastAsia="Arial" w:hAnsiTheme="minorHAnsi" w:cs="Arial"/>
          <w:color w:val="000000" w:themeColor="text1"/>
          <w:kern w:val="2"/>
          <w:sz w:val="22"/>
          <w:szCs w:val="24"/>
          <w:highlight w:val="white"/>
          <w14:ligatures w14:val="standardContextual"/>
        </w:rPr>
      </w:pPr>
      <w:r w:rsidRPr="00D701F5">
        <w:rPr>
          <w:rFonts w:asciiTheme="minorHAnsi" w:eastAsia="Arial" w:hAnsiTheme="minorHAnsi" w:cs="Arial"/>
          <w:color w:val="000000" w:themeColor="text1"/>
          <w:kern w:val="2"/>
          <w:sz w:val="22"/>
          <w:szCs w:val="24"/>
          <w:highlight w:val="white"/>
          <w14:ligatures w14:val="standardContextual"/>
        </w:rPr>
        <w:t>Executive Summary - The following document sets out the cross-phase principles of mentoring that underpin initial teacher education provision at Edge Hill University.</w:t>
      </w:r>
    </w:p>
    <w:p w14:paraId="3F5424D2" w14:textId="77777777" w:rsidR="00D701F5" w:rsidRPr="00D701F5" w:rsidRDefault="00D701F5" w:rsidP="00D701F5">
      <w:pPr>
        <w:pStyle w:val="Header"/>
        <w:rPr>
          <w:rFonts w:asciiTheme="minorHAnsi" w:eastAsia="Arial" w:hAnsiTheme="minorHAnsi" w:cs="Arial"/>
          <w:color w:val="000000" w:themeColor="text1"/>
          <w:kern w:val="2"/>
          <w:sz w:val="22"/>
          <w:szCs w:val="24"/>
          <w:highlight w:val="white"/>
          <w14:ligatures w14:val="standardContextual"/>
        </w:rPr>
      </w:pPr>
      <w:r w:rsidRPr="00D701F5">
        <w:rPr>
          <w:rFonts w:asciiTheme="minorHAnsi" w:eastAsia="Arial" w:hAnsiTheme="minorHAnsi" w:cs="Arial"/>
          <w:color w:val="000000" w:themeColor="text1"/>
          <w:kern w:val="2"/>
          <w:sz w:val="22"/>
          <w:szCs w:val="24"/>
          <w:highlight w:val="white"/>
          <w14:ligatures w14:val="standardContextual"/>
        </w:rPr>
        <w:t xml:space="preserve">Mentors play a pivotal role within the Partnership and are responsible for overseeing the day-to-day training, </w:t>
      </w:r>
      <w:proofErr w:type="gramStart"/>
      <w:r w:rsidRPr="00D701F5">
        <w:rPr>
          <w:rFonts w:asciiTheme="minorHAnsi" w:eastAsia="Arial" w:hAnsiTheme="minorHAnsi" w:cs="Arial"/>
          <w:color w:val="000000" w:themeColor="text1"/>
          <w:kern w:val="2"/>
          <w:sz w:val="22"/>
          <w:szCs w:val="24"/>
          <w:highlight w:val="white"/>
          <w14:ligatures w14:val="standardContextual"/>
        </w:rPr>
        <w:t>development</w:t>
      </w:r>
      <w:proofErr w:type="gramEnd"/>
      <w:r w:rsidRPr="00D701F5">
        <w:rPr>
          <w:rFonts w:asciiTheme="minorHAnsi" w:eastAsia="Arial" w:hAnsiTheme="minorHAnsi" w:cs="Arial"/>
          <w:color w:val="000000" w:themeColor="text1"/>
          <w:kern w:val="2"/>
          <w:sz w:val="22"/>
          <w:szCs w:val="24"/>
          <w:highlight w:val="white"/>
          <w14:ligatures w14:val="standardContextual"/>
        </w:rPr>
        <w:t xml:space="preserve"> and pastoral care of students during professional practice. The final report National Standards for school-based initial teacher training (ITT) mentors (DFE (Department for Education) 2016) defines a mentor as </w:t>
      </w:r>
      <w:proofErr w:type="gramStart"/>
      <w:r w:rsidRPr="00D701F5">
        <w:rPr>
          <w:rFonts w:asciiTheme="minorHAnsi" w:eastAsia="Arial" w:hAnsiTheme="minorHAnsi" w:cs="Arial"/>
          <w:color w:val="000000" w:themeColor="text1"/>
          <w:kern w:val="2"/>
          <w:sz w:val="22"/>
          <w:szCs w:val="24"/>
          <w:highlight w:val="white"/>
          <w14:ligatures w14:val="standardContextual"/>
        </w:rPr>
        <w:t>“..</w:t>
      </w:r>
      <w:proofErr w:type="gramEnd"/>
      <w:r w:rsidRPr="00D701F5">
        <w:rPr>
          <w:rFonts w:asciiTheme="minorHAnsi" w:eastAsia="Arial" w:hAnsiTheme="minorHAnsi" w:cs="Arial"/>
          <w:color w:val="000000" w:themeColor="text1"/>
          <w:kern w:val="2"/>
          <w:sz w:val="22"/>
          <w:szCs w:val="24"/>
          <w:highlight w:val="white"/>
          <w14:ligatures w14:val="standardContextual"/>
        </w:rPr>
        <w:t xml:space="preserve"> a </w:t>
      </w:r>
      <w:proofErr w:type="gramStart"/>
      <w:r w:rsidRPr="00D701F5">
        <w:rPr>
          <w:rFonts w:asciiTheme="minorHAnsi" w:eastAsia="Arial" w:hAnsiTheme="minorHAnsi" w:cs="Arial"/>
          <w:color w:val="000000" w:themeColor="text1"/>
          <w:kern w:val="2"/>
          <w:sz w:val="22"/>
          <w:szCs w:val="24"/>
          <w:highlight w:val="white"/>
          <w14:ligatures w14:val="standardContextual"/>
        </w:rPr>
        <w:t>suitably-experienced</w:t>
      </w:r>
      <w:proofErr w:type="gramEnd"/>
      <w:r w:rsidRPr="00D701F5">
        <w:rPr>
          <w:rFonts w:asciiTheme="minorHAnsi" w:eastAsia="Arial" w:hAnsiTheme="minorHAnsi" w:cs="Arial"/>
          <w:color w:val="000000" w:themeColor="text1"/>
          <w:kern w:val="2"/>
          <w:sz w:val="22"/>
          <w:szCs w:val="24"/>
          <w:highlight w:val="white"/>
          <w14:ligatures w14:val="standardContextual"/>
        </w:rPr>
        <w:t xml:space="preserve"> teacher who has formal responsibility to work collaboratively within the ITT partnership to help ensure the trainee receives the highest-quality training”. At Edge Hill University we have extended this definition to encompass all practitioners with appropriate professional status who are supporting our trainee teachers.</w:t>
      </w:r>
    </w:p>
    <w:p w14:paraId="595E079C" w14:textId="77777777" w:rsidR="0089308C" w:rsidRDefault="00525808"/>
    <w:p w14:paraId="5FD1C679" w14:textId="77777777" w:rsidR="00D701F5" w:rsidRDefault="00D701F5"/>
    <w:tbl>
      <w:tblPr>
        <w:tblW w:w="0" w:type="auto"/>
        <w:tblCellMar>
          <w:top w:w="15" w:type="dxa"/>
          <w:left w:w="15" w:type="dxa"/>
          <w:bottom w:w="15" w:type="dxa"/>
          <w:right w:w="15" w:type="dxa"/>
        </w:tblCellMar>
        <w:tblLook w:val="04A0" w:firstRow="1" w:lastRow="0" w:firstColumn="1" w:lastColumn="0" w:noHBand="0" w:noVBand="1"/>
      </w:tblPr>
      <w:tblGrid>
        <w:gridCol w:w="9000"/>
      </w:tblGrid>
      <w:tr w:rsidR="00D701F5" w:rsidRPr="000C09E7" w14:paraId="5C927677" w14:textId="77777777" w:rsidTr="00D701F5">
        <w:trPr>
          <w:trHeight w:val="810"/>
        </w:trPr>
        <w:tc>
          <w:tcPr>
            <w:tcW w:w="0" w:type="auto"/>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BBBFFA"/>
            <w:tcMar>
              <w:top w:w="100" w:type="dxa"/>
              <w:left w:w="100" w:type="dxa"/>
              <w:bottom w:w="100" w:type="dxa"/>
              <w:right w:w="100" w:type="dxa"/>
            </w:tcMar>
            <w:hideMark/>
          </w:tcPr>
          <w:p w14:paraId="71015E7B" w14:textId="77777777" w:rsidR="00D701F5" w:rsidRPr="000C09E7" w:rsidRDefault="00D701F5" w:rsidP="0089117A">
            <w:pPr>
              <w:rPr>
                <w:rFonts w:eastAsia="Arial" w:cs="Arial"/>
                <w:sz w:val="22"/>
              </w:rPr>
            </w:pPr>
            <w:r w:rsidRPr="6DD3F3CF">
              <w:rPr>
                <w:rFonts w:eastAsia="Arial" w:cs="Arial"/>
                <w:sz w:val="22"/>
              </w:rPr>
              <w:t>Mentoring should be framed as a conversation in which experiences are seamlessly coherent between the university-based curriculum and professional practice curriculum and t</w:t>
            </w:r>
            <w:r>
              <w:rPr>
                <w:rFonts w:eastAsia="Arial" w:cs="Arial"/>
                <w:sz w:val="22"/>
              </w:rPr>
              <w:t>hese should</w:t>
            </w:r>
            <w:r w:rsidRPr="6DD3F3CF">
              <w:rPr>
                <w:rFonts w:eastAsia="Arial" w:cs="Arial"/>
                <w:sz w:val="22"/>
              </w:rPr>
              <w:t xml:space="preserve"> </w:t>
            </w:r>
            <w:r>
              <w:rPr>
                <w:rFonts w:eastAsia="Arial" w:cs="Arial"/>
                <w:sz w:val="22"/>
              </w:rPr>
              <w:t>be</w:t>
            </w:r>
            <w:r w:rsidRPr="6DD3F3CF">
              <w:rPr>
                <w:rFonts w:eastAsia="Arial" w:cs="Arial"/>
                <w:sz w:val="22"/>
              </w:rPr>
              <w:t xml:space="preserve"> used to inform critical reflection.</w:t>
            </w:r>
          </w:p>
        </w:tc>
      </w:tr>
      <w:tr w:rsidR="00D701F5" w:rsidRPr="00273DA5" w14:paraId="37B3B39A" w14:textId="77777777" w:rsidTr="0089117A">
        <w:trPr>
          <w:trHeight w:val="1798"/>
        </w:trPr>
        <w:tc>
          <w:tcPr>
            <w:tcW w:w="0" w:type="auto"/>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00" w:type="dxa"/>
              <w:left w:w="100" w:type="dxa"/>
              <w:bottom w:w="100" w:type="dxa"/>
              <w:right w:w="100" w:type="dxa"/>
            </w:tcMar>
            <w:hideMark/>
          </w:tcPr>
          <w:p w14:paraId="79D78EB7" w14:textId="77777777" w:rsidR="00D701F5" w:rsidRPr="006E5628" w:rsidRDefault="00D701F5" w:rsidP="0089117A">
            <w:pPr>
              <w:ind w:left="164" w:right="379"/>
              <w:rPr>
                <w:rFonts w:eastAsia="Arial" w:cs="Arial"/>
                <w:sz w:val="22"/>
                <w:lang w:eastAsia="en-GB"/>
              </w:rPr>
            </w:pPr>
            <w:r w:rsidRPr="6DD3F3CF">
              <w:rPr>
                <w:rFonts w:eastAsia="Arial" w:cs="Arial"/>
                <w:color w:val="000000" w:themeColor="text1"/>
                <w:sz w:val="22"/>
                <w:highlight w:val="white"/>
              </w:rPr>
              <w:t>Mentoring should support trainees to analyse and evaluate their developing</w:t>
            </w:r>
            <w:r w:rsidRPr="6DD3F3CF">
              <w:rPr>
                <w:rFonts w:eastAsia="Arial" w:cs="Arial"/>
                <w:color w:val="000000" w:themeColor="text1"/>
                <w:sz w:val="22"/>
              </w:rPr>
              <w:t xml:space="preserve"> </w:t>
            </w:r>
            <w:r w:rsidRPr="6DD3F3CF">
              <w:rPr>
                <w:rFonts w:eastAsia="Arial" w:cs="Arial"/>
                <w:color w:val="000000" w:themeColor="text1"/>
                <w:sz w:val="22"/>
                <w:highlight w:val="white"/>
              </w:rPr>
              <w:t>professional practice within an effective relationship. Mentors should be willing to hear</w:t>
            </w:r>
            <w:r w:rsidRPr="6DD3F3CF">
              <w:rPr>
                <w:rFonts w:eastAsia="Arial" w:cs="Arial"/>
                <w:color w:val="000000" w:themeColor="text1"/>
                <w:sz w:val="22"/>
              </w:rPr>
              <w:t xml:space="preserve"> </w:t>
            </w:r>
            <w:r w:rsidRPr="6DD3F3CF">
              <w:rPr>
                <w:rFonts w:eastAsia="Arial" w:cs="Arial"/>
                <w:color w:val="000000" w:themeColor="text1"/>
                <w:sz w:val="22"/>
                <w:highlight w:val="white"/>
              </w:rPr>
              <w:t>and address the concerns of the trainee regarding the trainee’s own progress and their</w:t>
            </w:r>
            <w:r w:rsidRPr="6DD3F3CF">
              <w:rPr>
                <w:rFonts w:eastAsia="Arial" w:cs="Arial"/>
                <w:color w:val="000000" w:themeColor="text1"/>
                <w:sz w:val="22"/>
              </w:rPr>
              <w:t xml:space="preserve"> </w:t>
            </w:r>
            <w:r w:rsidRPr="6DD3F3CF">
              <w:rPr>
                <w:rFonts w:eastAsia="Arial" w:cs="Arial"/>
                <w:color w:val="000000" w:themeColor="text1"/>
                <w:sz w:val="22"/>
                <w:highlight w:val="white"/>
              </w:rPr>
              <w:t>impact on learners. Mentors should also guide and model evidence-informed reflection</w:t>
            </w:r>
            <w:r w:rsidRPr="6DD3F3CF">
              <w:rPr>
                <w:rFonts w:eastAsia="Arial" w:cs="Arial"/>
                <w:color w:val="000000" w:themeColor="text1"/>
                <w:sz w:val="22"/>
              </w:rPr>
              <w:t xml:space="preserve"> </w:t>
            </w:r>
            <w:r w:rsidRPr="6DD3F3CF">
              <w:rPr>
                <w:rFonts w:eastAsia="Arial" w:cs="Arial"/>
                <w:color w:val="000000" w:themeColor="text1"/>
                <w:sz w:val="22"/>
                <w:highlight w:val="white"/>
              </w:rPr>
              <w:t xml:space="preserve">through </w:t>
            </w:r>
            <w:r w:rsidRPr="6DD3F3CF">
              <w:rPr>
                <w:rFonts w:eastAsia="Arial" w:cs="Arial"/>
                <w:color w:val="000000" w:themeColor="text1"/>
                <w:sz w:val="22"/>
              </w:rPr>
              <w:t xml:space="preserve">purposeful </w:t>
            </w:r>
            <w:r w:rsidRPr="6DD3F3CF">
              <w:rPr>
                <w:rFonts w:eastAsia="Arial" w:cs="Arial"/>
                <w:color w:val="000000" w:themeColor="text1"/>
                <w:sz w:val="22"/>
                <w:highlight w:val="white"/>
              </w:rPr>
              <w:t>dialogue, and together the mentor and trainee should set clear</w:t>
            </w:r>
            <w:r w:rsidRPr="6DD3F3CF">
              <w:rPr>
                <w:rFonts w:eastAsia="Arial" w:cs="Arial"/>
                <w:color w:val="000000" w:themeColor="text1"/>
                <w:sz w:val="22"/>
              </w:rPr>
              <w:t xml:space="preserve"> </w:t>
            </w:r>
            <w:r w:rsidRPr="6DD3F3CF">
              <w:rPr>
                <w:rFonts w:eastAsia="Arial" w:cs="Arial"/>
                <w:color w:val="000000" w:themeColor="text1"/>
                <w:sz w:val="22"/>
                <w:highlight w:val="white"/>
              </w:rPr>
              <w:t>subject specific and pedagogical targets using the Edge Hill University ITE (Initial Teacher Education) curriculum</w:t>
            </w:r>
            <w:r>
              <w:rPr>
                <w:rFonts w:eastAsia="Arial" w:cs="Arial"/>
                <w:color w:val="000000" w:themeColor="text1"/>
                <w:sz w:val="22"/>
                <w:highlight w:val="white"/>
              </w:rPr>
              <w:t>. Together they should</w:t>
            </w:r>
            <w:r w:rsidRPr="6DD3F3CF">
              <w:rPr>
                <w:rFonts w:eastAsia="Arial" w:cs="Arial"/>
                <w:color w:val="000000" w:themeColor="text1"/>
                <w:sz w:val="22"/>
                <w:highlight w:val="white"/>
              </w:rPr>
              <w:t xml:space="preserve"> identify setting-based</w:t>
            </w:r>
            <w:r w:rsidRPr="6DD3F3CF">
              <w:rPr>
                <w:rFonts w:eastAsia="Arial" w:cs="Arial"/>
                <w:color w:val="000000" w:themeColor="text1"/>
                <w:sz w:val="22"/>
              </w:rPr>
              <w:t xml:space="preserve"> expert observation and deconstruction</w:t>
            </w:r>
            <w:r w:rsidRPr="6DD3F3CF">
              <w:rPr>
                <w:rFonts w:eastAsia="Arial" w:cs="Arial"/>
                <w:color w:val="000000" w:themeColor="text1"/>
                <w:sz w:val="22"/>
                <w:highlight w:val="white"/>
              </w:rPr>
              <w:t xml:space="preserve"> opportunities to </w:t>
            </w:r>
            <w:r w:rsidRPr="6DD3F3CF">
              <w:rPr>
                <w:rFonts w:eastAsia="Arial" w:cs="Arial"/>
                <w:sz w:val="22"/>
                <w:highlight w:val="white"/>
              </w:rPr>
              <w:t>support next step development</w:t>
            </w:r>
            <w:r w:rsidRPr="6DD3F3CF">
              <w:rPr>
                <w:rFonts w:eastAsia="Arial" w:cs="Arial"/>
                <w:color w:val="000000" w:themeColor="text1"/>
                <w:sz w:val="22"/>
                <w:highlight w:val="white"/>
              </w:rPr>
              <w:t>.</w:t>
            </w:r>
          </w:p>
          <w:p w14:paraId="5D8AFA5D" w14:textId="77777777" w:rsidR="00D701F5" w:rsidRPr="00273DA5" w:rsidRDefault="00D701F5" w:rsidP="0089117A">
            <w:pPr>
              <w:ind w:left="164" w:right="379"/>
              <w:rPr>
                <w:rFonts w:eastAsia="Arial" w:cs="Arial"/>
                <w:sz w:val="22"/>
                <w:lang w:eastAsia="en-GB"/>
              </w:rPr>
            </w:pPr>
          </w:p>
        </w:tc>
      </w:tr>
      <w:tr w:rsidR="00D701F5" w:rsidRPr="000C09E7" w14:paraId="40233A83" w14:textId="77777777" w:rsidTr="00D701F5">
        <w:trPr>
          <w:trHeight w:val="618"/>
        </w:trPr>
        <w:tc>
          <w:tcPr>
            <w:tcW w:w="0" w:type="auto"/>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BBBFFA"/>
            <w:tcMar>
              <w:top w:w="100" w:type="dxa"/>
              <w:left w:w="100" w:type="dxa"/>
              <w:bottom w:w="100" w:type="dxa"/>
              <w:right w:w="100" w:type="dxa"/>
            </w:tcMar>
            <w:hideMark/>
          </w:tcPr>
          <w:p w14:paraId="03FDF16B" w14:textId="77777777" w:rsidR="00D701F5" w:rsidRPr="000C09E7" w:rsidRDefault="00D701F5" w:rsidP="0089117A">
            <w:pPr>
              <w:rPr>
                <w:rFonts w:eastAsia="Arial" w:cs="Arial"/>
                <w:sz w:val="22"/>
              </w:rPr>
            </w:pPr>
            <w:r w:rsidRPr="6DD3F3CF">
              <w:rPr>
                <w:rFonts w:eastAsia="Arial" w:cs="Arial"/>
                <w:sz w:val="22"/>
              </w:rPr>
              <w:t>Mentoring should be underpinned by a mutually respectful relationship that requires mentors and trainees to treat each other fairly and recognise the trainee as a novice.</w:t>
            </w:r>
          </w:p>
        </w:tc>
      </w:tr>
      <w:tr w:rsidR="00D701F5" w:rsidRPr="006E5628" w14:paraId="6AA0F266" w14:textId="77777777" w:rsidTr="0089117A">
        <w:trPr>
          <w:trHeight w:val="1206"/>
        </w:trPr>
        <w:tc>
          <w:tcPr>
            <w:tcW w:w="0" w:type="auto"/>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00" w:type="dxa"/>
              <w:left w:w="100" w:type="dxa"/>
              <w:bottom w:w="100" w:type="dxa"/>
              <w:right w:w="100" w:type="dxa"/>
            </w:tcMar>
            <w:hideMark/>
          </w:tcPr>
          <w:p w14:paraId="2288869D" w14:textId="77777777" w:rsidR="00D701F5" w:rsidRPr="006E5628" w:rsidRDefault="00D701F5" w:rsidP="0089117A">
            <w:pPr>
              <w:ind w:left="167" w:right="220" w:firstLine="24"/>
              <w:rPr>
                <w:rFonts w:eastAsia="Arial" w:cs="Arial"/>
                <w:sz w:val="22"/>
                <w:lang w:eastAsia="en-GB"/>
              </w:rPr>
            </w:pPr>
            <w:r w:rsidRPr="6DD3F3CF">
              <w:rPr>
                <w:rFonts w:eastAsia="Arial" w:cs="Arial"/>
                <w:color w:val="000000" w:themeColor="text1"/>
                <w:sz w:val="22"/>
                <w:highlight w:val="white"/>
              </w:rPr>
              <w:t>Both mentor and trainee should strive to follow the guidelines and requirements</w:t>
            </w:r>
            <w:r w:rsidRPr="6DD3F3CF">
              <w:rPr>
                <w:rFonts w:eastAsia="Arial" w:cs="Arial"/>
                <w:color w:val="000000" w:themeColor="text1"/>
                <w:sz w:val="22"/>
              </w:rPr>
              <w:t xml:space="preserve"> developed </w:t>
            </w:r>
            <w:r w:rsidRPr="6DD3F3CF">
              <w:rPr>
                <w:rFonts w:eastAsia="Arial" w:cs="Arial"/>
                <w:color w:val="000000" w:themeColor="text1"/>
                <w:sz w:val="22"/>
                <w:highlight w:val="white"/>
              </w:rPr>
              <w:t>as part of the partnership agreement. High standards of professional</w:t>
            </w:r>
            <w:r w:rsidRPr="6DD3F3CF">
              <w:rPr>
                <w:rFonts w:eastAsia="Arial" w:cs="Arial"/>
                <w:color w:val="000000" w:themeColor="text1"/>
                <w:sz w:val="22"/>
              </w:rPr>
              <w:t xml:space="preserve"> behaviour</w:t>
            </w:r>
            <w:r w:rsidRPr="6DD3F3CF">
              <w:rPr>
                <w:rFonts w:eastAsia="Arial" w:cs="Arial"/>
                <w:color w:val="000000" w:themeColor="text1"/>
                <w:sz w:val="22"/>
                <w:highlight w:val="white"/>
              </w:rPr>
              <w:t>, including effective communication, should be a cornerstone of the relationship</w:t>
            </w:r>
            <w:r w:rsidRPr="6DD3F3CF">
              <w:rPr>
                <w:rFonts w:eastAsia="Arial" w:cs="Arial"/>
                <w:color w:val="000000" w:themeColor="text1"/>
                <w:sz w:val="22"/>
              </w:rPr>
              <w:t xml:space="preserve"> </w:t>
            </w:r>
            <w:r w:rsidRPr="6DD3F3CF">
              <w:rPr>
                <w:rFonts w:eastAsia="Arial" w:cs="Arial"/>
                <w:color w:val="000000" w:themeColor="text1"/>
                <w:sz w:val="22"/>
                <w:highlight w:val="white"/>
              </w:rPr>
              <w:t>between mentor and trainee</w:t>
            </w:r>
            <w:r w:rsidRPr="6DD3F3CF">
              <w:rPr>
                <w:rFonts w:eastAsia="Arial" w:cs="Arial"/>
                <w:color w:val="000000" w:themeColor="text1"/>
                <w:sz w:val="22"/>
              </w:rPr>
              <w:t xml:space="preserve">. </w:t>
            </w:r>
          </w:p>
        </w:tc>
      </w:tr>
      <w:tr w:rsidR="00D701F5" w:rsidRPr="000C09E7" w14:paraId="3EDF6C4C" w14:textId="77777777" w:rsidTr="00D701F5">
        <w:trPr>
          <w:trHeight w:val="622"/>
        </w:trPr>
        <w:tc>
          <w:tcPr>
            <w:tcW w:w="0" w:type="auto"/>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BBBFFA"/>
            <w:tcMar>
              <w:top w:w="100" w:type="dxa"/>
              <w:left w:w="100" w:type="dxa"/>
              <w:bottom w:w="100" w:type="dxa"/>
              <w:right w:w="100" w:type="dxa"/>
            </w:tcMar>
            <w:hideMark/>
          </w:tcPr>
          <w:p w14:paraId="3B802A31" w14:textId="77777777" w:rsidR="00D701F5" w:rsidRPr="000C09E7" w:rsidRDefault="00D701F5" w:rsidP="0089117A">
            <w:pPr>
              <w:rPr>
                <w:rFonts w:eastAsia="Arial" w:cs="Arial"/>
                <w:sz w:val="22"/>
              </w:rPr>
            </w:pPr>
            <w:r w:rsidRPr="6DD3F3CF">
              <w:rPr>
                <w:rFonts w:eastAsia="Arial" w:cs="Arial"/>
                <w:sz w:val="22"/>
              </w:rPr>
              <w:t>Mentoring should support the trainee in developing the highest standards of professional and personal conduct and provide opportunities to observe best practice.</w:t>
            </w:r>
          </w:p>
        </w:tc>
      </w:tr>
      <w:tr w:rsidR="00D701F5" w:rsidRPr="000C09E7" w14:paraId="5FD7E9EE" w14:textId="77777777" w:rsidTr="0089117A">
        <w:trPr>
          <w:trHeight w:val="979"/>
        </w:trPr>
        <w:tc>
          <w:tcPr>
            <w:tcW w:w="0" w:type="auto"/>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Mar>
              <w:top w:w="100" w:type="dxa"/>
              <w:left w:w="100" w:type="dxa"/>
              <w:bottom w:w="100" w:type="dxa"/>
              <w:right w:w="100" w:type="dxa"/>
            </w:tcMar>
            <w:hideMark/>
          </w:tcPr>
          <w:p w14:paraId="1C4A78ED" w14:textId="77777777" w:rsidR="00D701F5" w:rsidRPr="00D701F5" w:rsidRDefault="00D701F5" w:rsidP="0089117A">
            <w:pPr>
              <w:pStyle w:val="ListParagraph"/>
              <w:ind w:left="175" w:right="244"/>
              <w:rPr>
                <w:rFonts w:asciiTheme="minorHAnsi" w:eastAsia="Arial" w:hAnsiTheme="minorHAnsi" w:cs="Arial"/>
                <w:color w:val="000000" w:themeColor="text1"/>
                <w:kern w:val="2"/>
                <w:sz w:val="22"/>
                <w:szCs w:val="24"/>
                <w:highlight w:val="white"/>
                <w14:ligatures w14:val="standardContextual"/>
              </w:rPr>
            </w:pPr>
            <w:r w:rsidRPr="00D701F5">
              <w:rPr>
                <w:rFonts w:asciiTheme="minorHAnsi" w:eastAsia="Arial" w:hAnsiTheme="minorHAnsi" w:cs="Arial"/>
                <w:color w:val="000000" w:themeColor="text1"/>
                <w:kern w:val="2"/>
                <w:sz w:val="22"/>
                <w:szCs w:val="24"/>
                <w:highlight w:val="white"/>
                <w14:ligatures w14:val="standardContextual"/>
              </w:rPr>
              <w:t xml:space="preserve">As outlined in the National Standards for school-based initial teacher training (ITT) mentors (2016) it is expected that a mentor will model professional behaviour and support the trainee in developing the same. The guidance states “The mentor should: encourage the trainee to participate in the life of the school and understand its role within the wider community; support the trainee in developing the highest standards of professional and personal conduct; support the trainee in promoting equality and diversity; ensure the trainee understands and </w:t>
            </w:r>
            <w:r w:rsidRPr="00D701F5">
              <w:rPr>
                <w:rFonts w:asciiTheme="minorHAnsi" w:eastAsia="Arial" w:hAnsiTheme="minorHAnsi" w:cs="Arial"/>
                <w:color w:val="000000" w:themeColor="text1"/>
                <w:kern w:val="2"/>
                <w:sz w:val="22"/>
                <w:szCs w:val="24"/>
                <w:highlight w:val="white"/>
                <w14:ligatures w14:val="standardContextual"/>
              </w:rPr>
              <w:lastRenderedPageBreak/>
              <w:t>complies with relevant legislation, including that related to the safeguarding of children and themselves; and support the trainee to develop skills to manage time effectively.”</w:t>
            </w:r>
          </w:p>
          <w:p w14:paraId="700DE35A" w14:textId="77777777" w:rsidR="00D701F5" w:rsidRPr="000C09E7" w:rsidRDefault="00D701F5" w:rsidP="0089117A">
            <w:pPr>
              <w:ind w:right="244"/>
              <w:rPr>
                <w:rFonts w:eastAsia="Arial" w:cs="Arial"/>
                <w:color w:val="FFFFFF"/>
                <w:sz w:val="22"/>
                <w:shd w:val="clear" w:color="auto" w:fill="002060"/>
                <w:lang w:eastAsia="en-GB"/>
              </w:rPr>
            </w:pPr>
          </w:p>
        </w:tc>
      </w:tr>
      <w:tr w:rsidR="00D701F5" w:rsidRPr="000C09E7" w14:paraId="317E96BF" w14:textId="77777777" w:rsidTr="00D701F5">
        <w:trPr>
          <w:trHeight w:val="589"/>
        </w:trPr>
        <w:tc>
          <w:tcPr>
            <w:tcW w:w="0" w:type="auto"/>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BBBFFA"/>
            <w:tcMar>
              <w:top w:w="100" w:type="dxa"/>
              <w:left w:w="100" w:type="dxa"/>
              <w:bottom w:w="100" w:type="dxa"/>
              <w:right w:w="100" w:type="dxa"/>
            </w:tcMar>
            <w:hideMark/>
          </w:tcPr>
          <w:p w14:paraId="79364193" w14:textId="77777777" w:rsidR="00D701F5" w:rsidRPr="000C09E7" w:rsidRDefault="00D701F5" w:rsidP="0089117A">
            <w:pPr>
              <w:rPr>
                <w:rFonts w:eastAsia="Arial" w:cs="Arial"/>
                <w:sz w:val="22"/>
              </w:rPr>
            </w:pPr>
            <w:r w:rsidRPr="6DD3F3CF">
              <w:rPr>
                <w:rFonts w:eastAsia="Arial" w:cs="Arial"/>
                <w:sz w:val="22"/>
              </w:rPr>
              <w:lastRenderedPageBreak/>
              <w:t xml:space="preserve">Mentoring should provide opportunities to set challenging and </w:t>
            </w:r>
            <w:r>
              <w:rPr>
                <w:rFonts w:eastAsia="Arial" w:cs="Arial"/>
                <w:sz w:val="22"/>
              </w:rPr>
              <w:t>individual</w:t>
            </w:r>
            <w:r w:rsidRPr="6DD3F3CF">
              <w:rPr>
                <w:rFonts w:eastAsia="Arial" w:cs="Arial"/>
                <w:sz w:val="22"/>
              </w:rPr>
              <w:t xml:space="preserve"> professional targets that are phase and subject specific and agreed within a supportive and enabling environment.</w:t>
            </w:r>
          </w:p>
        </w:tc>
      </w:tr>
      <w:tr w:rsidR="00D701F5" w:rsidRPr="006E5628" w14:paraId="5792738A" w14:textId="77777777" w:rsidTr="0089117A">
        <w:trPr>
          <w:trHeight w:val="17"/>
        </w:trPr>
        <w:tc>
          <w:tcPr>
            <w:tcW w:w="0" w:type="auto"/>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00" w:type="dxa"/>
              <w:left w:w="100" w:type="dxa"/>
              <w:bottom w:w="100" w:type="dxa"/>
              <w:right w:w="100" w:type="dxa"/>
            </w:tcMar>
            <w:hideMark/>
          </w:tcPr>
          <w:p w14:paraId="6069D80E" w14:textId="77777777" w:rsidR="00D701F5" w:rsidRPr="006E5628" w:rsidRDefault="00D701F5" w:rsidP="0089117A">
            <w:pPr>
              <w:ind w:left="164" w:right="191" w:firstLine="31"/>
              <w:rPr>
                <w:rFonts w:eastAsia="Arial" w:cs="Arial"/>
                <w:sz w:val="22"/>
                <w:lang w:eastAsia="en-GB"/>
              </w:rPr>
            </w:pPr>
            <w:r w:rsidRPr="00B45837">
              <w:rPr>
                <w:rFonts w:eastAsia="Arial" w:cs="Arial"/>
                <w:sz w:val="22"/>
                <w:highlight w:val="white"/>
              </w:rPr>
              <w:t xml:space="preserve">For an effective placement, the mentor and trainee need to establish timetables and consider workload and activities that are appropriate to their </w:t>
            </w:r>
            <w:r w:rsidRPr="6DD3F3CF">
              <w:rPr>
                <w:rFonts w:eastAsia="Arial" w:cs="Arial"/>
                <w:sz w:val="22"/>
                <w:highlight w:val="white"/>
              </w:rPr>
              <w:t>phase</w:t>
            </w:r>
            <w:r w:rsidRPr="00B45837">
              <w:rPr>
                <w:rFonts w:eastAsia="Arial" w:cs="Arial"/>
                <w:sz w:val="22"/>
                <w:highlight w:val="white"/>
              </w:rPr>
              <w:t xml:space="preserve"> of development. Feedback from the mentor regarding the trainee’s practice during these activities should be timely, </w:t>
            </w:r>
            <w:proofErr w:type="gramStart"/>
            <w:r w:rsidRPr="00B45837">
              <w:rPr>
                <w:rFonts w:eastAsia="Arial" w:cs="Arial"/>
                <w:sz w:val="22"/>
                <w:highlight w:val="white"/>
              </w:rPr>
              <w:t>constructive</w:t>
            </w:r>
            <w:proofErr w:type="gramEnd"/>
            <w:r w:rsidRPr="00B45837">
              <w:rPr>
                <w:rFonts w:eastAsia="Arial" w:cs="Arial"/>
                <w:sz w:val="22"/>
                <w:highlight w:val="white"/>
              </w:rPr>
              <w:t xml:space="preserve"> and related to the ITE curricu</w:t>
            </w:r>
            <w:r w:rsidRPr="6DD3F3CF">
              <w:rPr>
                <w:rFonts w:eastAsia="Arial" w:cs="Arial"/>
                <w:sz w:val="22"/>
                <w:highlight w:val="white"/>
              </w:rPr>
              <w:t>lum components</w:t>
            </w:r>
            <w:r w:rsidRPr="00B45837">
              <w:rPr>
                <w:rFonts w:eastAsia="Arial" w:cs="Arial"/>
                <w:sz w:val="22"/>
                <w:highlight w:val="white"/>
              </w:rPr>
              <w:t>.</w:t>
            </w:r>
          </w:p>
        </w:tc>
      </w:tr>
      <w:tr w:rsidR="00D701F5" w:rsidRPr="000C09E7" w14:paraId="22300B62" w14:textId="77777777" w:rsidTr="00D701F5">
        <w:trPr>
          <w:trHeight w:val="321"/>
        </w:trPr>
        <w:tc>
          <w:tcPr>
            <w:tcW w:w="0" w:type="auto"/>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BBBFFA"/>
            <w:tcMar>
              <w:top w:w="100" w:type="dxa"/>
              <w:left w:w="100" w:type="dxa"/>
              <w:bottom w:w="100" w:type="dxa"/>
              <w:right w:w="100" w:type="dxa"/>
            </w:tcMar>
            <w:hideMark/>
          </w:tcPr>
          <w:p w14:paraId="286768E6" w14:textId="77777777" w:rsidR="00D701F5" w:rsidRPr="000C09E7" w:rsidRDefault="00D701F5" w:rsidP="0089117A">
            <w:pPr>
              <w:rPr>
                <w:rFonts w:eastAsia="Arial" w:cs="Arial"/>
                <w:sz w:val="22"/>
              </w:rPr>
            </w:pPr>
            <w:r w:rsidRPr="6DD3F3CF">
              <w:rPr>
                <w:rFonts w:eastAsia="Arial" w:cs="Arial"/>
                <w:sz w:val="22"/>
              </w:rPr>
              <w:t>Mentoring should be a mutually beneficial opportunity for professional learning for both the mentor and the trainee.</w:t>
            </w:r>
          </w:p>
        </w:tc>
      </w:tr>
      <w:tr w:rsidR="00D701F5" w:rsidRPr="00273DA5" w14:paraId="56750CA8" w14:textId="77777777" w:rsidTr="0089117A">
        <w:trPr>
          <w:trHeight w:val="1848"/>
        </w:trPr>
        <w:tc>
          <w:tcPr>
            <w:tcW w:w="0" w:type="auto"/>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00" w:type="dxa"/>
              <w:left w:w="100" w:type="dxa"/>
              <w:bottom w:w="100" w:type="dxa"/>
              <w:right w:w="100" w:type="dxa"/>
            </w:tcMar>
            <w:hideMark/>
          </w:tcPr>
          <w:p w14:paraId="2831818D" w14:textId="77777777" w:rsidR="00D701F5" w:rsidRPr="000C09E7" w:rsidRDefault="00D701F5" w:rsidP="0089117A">
            <w:pPr>
              <w:ind w:left="163" w:right="538" w:hanging="2"/>
              <w:jc w:val="both"/>
              <w:rPr>
                <w:rFonts w:eastAsia="Arial" w:cs="Arial"/>
                <w:sz w:val="22"/>
                <w:lang w:eastAsia="en-GB"/>
              </w:rPr>
            </w:pPr>
            <w:r w:rsidRPr="6DD3F3CF">
              <w:rPr>
                <w:rFonts w:eastAsia="Arial" w:cs="Arial"/>
                <w:color w:val="000000" w:themeColor="text1"/>
                <w:sz w:val="22"/>
                <w:highlight w:val="white"/>
              </w:rPr>
              <w:t>The professional programme being studied by the trainee gives them access to an evidence base and wider</w:t>
            </w:r>
            <w:r w:rsidRPr="6DD3F3CF">
              <w:rPr>
                <w:rFonts w:eastAsia="Arial" w:cs="Arial"/>
                <w:color w:val="000000" w:themeColor="text1"/>
                <w:sz w:val="22"/>
              </w:rPr>
              <w:t xml:space="preserve"> </w:t>
            </w:r>
            <w:r w:rsidRPr="6DD3F3CF">
              <w:rPr>
                <w:rFonts w:eastAsia="Arial" w:cs="Arial"/>
                <w:color w:val="000000" w:themeColor="text1"/>
                <w:sz w:val="22"/>
                <w:highlight w:val="white"/>
              </w:rPr>
              <w:t>reading which can enhance the mentor’s own continuing</w:t>
            </w:r>
            <w:r w:rsidRPr="6DD3F3CF">
              <w:rPr>
                <w:rFonts w:eastAsia="Arial" w:cs="Arial"/>
                <w:color w:val="000000" w:themeColor="text1"/>
                <w:sz w:val="22"/>
              </w:rPr>
              <w:t xml:space="preserve"> </w:t>
            </w:r>
            <w:r w:rsidRPr="6DD3F3CF">
              <w:rPr>
                <w:rFonts w:eastAsia="Arial" w:cs="Arial"/>
                <w:color w:val="000000" w:themeColor="text1"/>
                <w:sz w:val="22"/>
                <w:highlight w:val="white"/>
              </w:rPr>
              <w:t>professional development. The trainee may also bring new pedagogies into the</w:t>
            </w:r>
            <w:r w:rsidRPr="6DD3F3CF">
              <w:rPr>
                <w:rFonts w:eastAsia="Arial" w:cs="Arial"/>
                <w:color w:val="000000" w:themeColor="text1"/>
                <w:sz w:val="22"/>
              </w:rPr>
              <w:t xml:space="preserve"> </w:t>
            </w:r>
            <w:r w:rsidRPr="6DD3F3CF">
              <w:rPr>
                <w:rFonts w:eastAsia="Arial" w:cs="Arial"/>
                <w:color w:val="000000" w:themeColor="text1"/>
                <w:sz w:val="22"/>
                <w:highlight w:val="white"/>
              </w:rPr>
              <w:t>setting</w:t>
            </w:r>
            <w:r w:rsidRPr="6DD3F3CF">
              <w:rPr>
                <w:rFonts w:eastAsia="Arial" w:cs="Arial"/>
                <w:color w:val="000000" w:themeColor="text1"/>
                <w:sz w:val="22"/>
              </w:rPr>
              <w:t xml:space="preserve"> </w:t>
            </w:r>
            <w:r w:rsidRPr="6DD3F3CF">
              <w:rPr>
                <w:rFonts w:eastAsia="Arial" w:cs="Arial"/>
                <w:color w:val="000000" w:themeColor="text1"/>
                <w:sz w:val="22"/>
                <w:highlight w:val="white"/>
              </w:rPr>
              <w:t>from their other experiences. An open and professional relationship developed between</w:t>
            </w:r>
            <w:r w:rsidRPr="6DD3F3CF">
              <w:rPr>
                <w:rFonts w:eastAsia="Arial" w:cs="Arial"/>
                <w:color w:val="000000" w:themeColor="text1"/>
                <w:sz w:val="22"/>
              </w:rPr>
              <w:t xml:space="preserve"> </w:t>
            </w:r>
            <w:r w:rsidRPr="6DD3F3CF">
              <w:rPr>
                <w:rFonts w:eastAsia="Arial" w:cs="Arial"/>
                <w:color w:val="000000" w:themeColor="text1"/>
                <w:sz w:val="22"/>
                <w:highlight w:val="white"/>
              </w:rPr>
              <w:t>mentor and trainee, focused on evaluating professional practice, allows both to engage</w:t>
            </w:r>
            <w:r w:rsidRPr="6DD3F3CF">
              <w:rPr>
                <w:rFonts w:eastAsia="Arial" w:cs="Arial"/>
                <w:color w:val="000000" w:themeColor="text1"/>
                <w:sz w:val="22"/>
              </w:rPr>
              <w:t xml:space="preserve"> </w:t>
            </w:r>
            <w:r w:rsidRPr="6DD3F3CF">
              <w:rPr>
                <w:rFonts w:eastAsia="Arial" w:cs="Arial"/>
                <w:color w:val="000000" w:themeColor="text1"/>
                <w:sz w:val="22"/>
                <w:highlight w:val="white"/>
              </w:rPr>
              <w:t>with educational research. Mentoring provides the mentor with an opportunity to review</w:t>
            </w:r>
            <w:r w:rsidRPr="6DD3F3CF">
              <w:rPr>
                <w:rFonts w:eastAsia="Arial" w:cs="Arial"/>
                <w:color w:val="000000" w:themeColor="text1"/>
                <w:sz w:val="22"/>
              </w:rPr>
              <w:t xml:space="preserve"> </w:t>
            </w:r>
            <w:r w:rsidRPr="6DD3F3CF">
              <w:rPr>
                <w:rFonts w:eastAsia="Arial" w:cs="Arial"/>
                <w:color w:val="000000" w:themeColor="text1"/>
                <w:sz w:val="22"/>
                <w:highlight w:val="white"/>
              </w:rPr>
              <w:t>and reflect on their own practice, as much as it enhances the practice of the trainee.</w:t>
            </w:r>
          </w:p>
          <w:p w14:paraId="0E43B4A0" w14:textId="77777777" w:rsidR="00D701F5" w:rsidRPr="00273DA5" w:rsidRDefault="00D701F5" w:rsidP="0089117A">
            <w:pPr>
              <w:ind w:left="163" w:right="538" w:hanging="2"/>
              <w:jc w:val="both"/>
              <w:rPr>
                <w:rFonts w:eastAsia="Arial" w:cs="Arial"/>
                <w:sz w:val="22"/>
                <w:lang w:eastAsia="en-GB"/>
              </w:rPr>
            </w:pPr>
          </w:p>
        </w:tc>
      </w:tr>
      <w:tr w:rsidR="00D701F5" w:rsidRPr="000C09E7" w14:paraId="5B7CC401" w14:textId="77777777" w:rsidTr="00D701F5">
        <w:trPr>
          <w:trHeight w:val="588"/>
        </w:trPr>
        <w:tc>
          <w:tcPr>
            <w:tcW w:w="0" w:type="auto"/>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BBBFFA"/>
            <w:tcMar>
              <w:top w:w="100" w:type="dxa"/>
              <w:left w:w="100" w:type="dxa"/>
              <w:bottom w:w="100" w:type="dxa"/>
              <w:right w:w="100" w:type="dxa"/>
            </w:tcMar>
            <w:hideMark/>
          </w:tcPr>
          <w:p w14:paraId="63735B27" w14:textId="77777777" w:rsidR="00D701F5" w:rsidRPr="000C09E7" w:rsidRDefault="00D701F5" w:rsidP="0089117A">
            <w:pPr>
              <w:rPr>
                <w:rFonts w:eastAsia="Arial" w:cs="Arial"/>
                <w:sz w:val="22"/>
              </w:rPr>
            </w:pPr>
            <w:r w:rsidRPr="6DD3F3CF">
              <w:rPr>
                <w:rFonts w:eastAsia="Arial" w:cs="Arial"/>
                <w:sz w:val="22"/>
              </w:rPr>
              <w:t>Mentoring should encompass a range of roles including pastoral, social, educational, interpersonal, as well as formative assessment.</w:t>
            </w:r>
          </w:p>
        </w:tc>
      </w:tr>
      <w:tr w:rsidR="00D701F5" w:rsidRPr="00273DA5" w14:paraId="5D375617" w14:textId="77777777" w:rsidTr="0089117A">
        <w:trPr>
          <w:trHeight w:val="899"/>
        </w:trPr>
        <w:tc>
          <w:tcPr>
            <w:tcW w:w="0" w:type="auto"/>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00" w:type="dxa"/>
              <w:left w:w="100" w:type="dxa"/>
              <w:bottom w:w="100" w:type="dxa"/>
              <w:right w:w="100" w:type="dxa"/>
            </w:tcMar>
            <w:hideMark/>
          </w:tcPr>
          <w:p w14:paraId="0AC51D13" w14:textId="59D78C29" w:rsidR="00D701F5" w:rsidRPr="00D701F5" w:rsidRDefault="00D701F5" w:rsidP="00D701F5">
            <w:pPr>
              <w:ind w:left="170" w:right="349"/>
              <w:jc w:val="both"/>
              <w:rPr>
                <w:rFonts w:eastAsia="Arial" w:cs="Arial"/>
                <w:color w:val="000000" w:themeColor="text1"/>
                <w:sz w:val="22"/>
              </w:rPr>
            </w:pPr>
            <w:r w:rsidRPr="6DD3F3CF">
              <w:rPr>
                <w:rFonts w:eastAsia="Arial" w:cs="Arial"/>
                <w:color w:val="000000" w:themeColor="text1"/>
                <w:sz w:val="22"/>
                <w:highlight w:val="white"/>
              </w:rPr>
              <w:t>Some of these roles may be explicitly delegated to other members in the education setting (</w:t>
            </w:r>
            <w:proofErr w:type="gramStart"/>
            <w:r w:rsidRPr="6DD3F3CF">
              <w:rPr>
                <w:rFonts w:eastAsia="Arial" w:cs="Arial"/>
                <w:color w:val="000000" w:themeColor="text1"/>
                <w:sz w:val="22"/>
                <w:highlight w:val="white"/>
              </w:rPr>
              <w:t>e.g.</w:t>
            </w:r>
            <w:proofErr w:type="gramEnd"/>
            <w:r w:rsidRPr="6DD3F3CF">
              <w:rPr>
                <w:rFonts w:eastAsia="Arial" w:cs="Arial"/>
                <w:color w:val="000000" w:themeColor="text1"/>
                <w:sz w:val="22"/>
              </w:rPr>
              <w:t xml:space="preserve"> </w:t>
            </w:r>
            <w:r w:rsidRPr="6DD3F3CF">
              <w:rPr>
                <w:rFonts w:eastAsia="Arial" w:cs="Arial"/>
                <w:color w:val="000000" w:themeColor="text1"/>
                <w:sz w:val="22"/>
                <w:highlight w:val="white"/>
              </w:rPr>
              <w:t>SENCos, Safeguarding Leads, Subject Co-ordinators etc.) and includes building a wide</w:t>
            </w:r>
            <w:r w:rsidRPr="6DD3F3CF">
              <w:rPr>
                <w:rFonts w:eastAsia="Arial" w:cs="Arial"/>
                <w:color w:val="000000" w:themeColor="text1"/>
                <w:sz w:val="22"/>
              </w:rPr>
              <w:t xml:space="preserve"> </w:t>
            </w:r>
            <w:r w:rsidRPr="6DD3F3CF">
              <w:rPr>
                <w:rFonts w:eastAsia="Arial" w:cs="Arial"/>
                <w:color w:val="000000" w:themeColor="text1"/>
                <w:sz w:val="22"/>
                <w:highlight w:val="white"/>
              </w:rPr>
              <w:t>ranging network of support around the trainee from the entire setting.</w:t>
            </w:r>
          </w:p>
          <w:p w14:paraId="46F918C0" w14:textId="77777777" w:rsidR="00D701F5" w:rsidRPr="00273DA5" w:rsidRDefault="00D701F5" w:rsidP="0089117A">
            <w:pPr>
              <w:ind w:left="170" w:right="349"/>
              <w:jc w:val="both"/>
              <w:rPr>
                <w:rFonts w:eastAsia="Arial" w:cs="Arial"/>
                <w:sz w:val="22"/>
                <w:lang w:eastAsia="en-GB"/>
              </w:rPr>
            </w:pPr>
          </w:p>
        </w:tc>
      </w:tr>
      <w:tr w:rsidR="00D701F5" w:rsidRPr="000C09E7" w14:paraId="111B879F" w14:textId="77777777" w:rsidTr="00D701F5">
        <w:trPr>
          <w:trHeight w:val="499"/>
        </w:trPr>
        <w:tc>
          <w:tcPr>
            <w:tcW w:w="0" w:type="auto"/>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BBBFFA"/>
            <w:tcMar>
              <w:top w:w="100" w:type="dxa"/>
              <w:left w:w="100" w:type="dxa"/>
              <w:bottom w:w="100" w:type="dxa"/>
              <w:right w:w="100" w:type="dxa"/>
            </w:tcMar>
            <w:hideMark/>
          </w:tcPr>
          <w:p w14:paraId="2EEE901D" w14:textId="77777777" w:rsidR="00D701F5" w:rsidRPr="000C09E7" w:rsidRDefault="00D701F5" w:rsidP="0089117A">
            <w:pPr>
              <w:rPr>
                <w:rFonts w:eastAsia="Arial" w:cs="Arial"/>
                <w:sz w:val="22"/>
              </w:rPr>
            </w:pPr>
            <w:r w:rsidRPr="6DD3F3CF">
              <w:rPr>
                <w:rFonts w:eastAsia="Arial" w:cs="Arial"/>
                <w:sz w:val="22"/>
              </w:rPr>
              <w:t>Mentoring should appreciate the bespoke nature of each education setting and the subject experience.</w:t>
            </w:r>
          </w:p>
        </w:tc>
      </w:tr>
      <w:tr w:rsidR="00D701F5" w:rsidRPr="00273DA5" w14:paraId="753942E6" w14:textId="77777777" w:rsidTr="0089117A">
        <w:trPr>
          <w:trHeight w:val="679"/>
        </w:trPr>
        <w:tc>
          <w:tcPr>
            <w:tcW w:w="0" w:type="auto"/>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00" w:type="dxa"/>
              <w:left w:w="100" w:type="dxa"/>
              <w:bottom w:w="100" w:type="dxa"/>
              <w:right w:w="100" w:type="dxa"/>
            </w:tcMar>
            <w:hideMark/>
          </w:tcPr>
          <w:p w14:paraId="608FBE98" w14:textId="4E6658BC" w:rsidR="00D701F5" w:rsidRPr="007A5871" w:rsidRDefault="00D701F5" w:rsidP="00D701F5">
            <w:pPr>
              <w:ind w:left="167" w:right="782" w:firstLine="29"/>
              <w:rPr>
                <w:rFonts w:eastAsia="Arial" w:cs="Arial"/>
                <w:sz w:val="22"/>
              </w:rPr>
            </w:pPr>
            <w:r w:rsidRPr="6DD3F3CF">
              <w:rPr>
                <w:rFonts w:eastAsia="Arial" w:cs="Arial"/>
                <w:color w:val="000000" w:themeColor="text1"/>
                <w:sz w:val="22"/>
                <w:highlight w:val="white"/>
              </w:rPr>
              <w:t>It is important that the mentor recognises that some trainees may require additional</w:t>
            </w:r>
            <w:r w:rsidRPr="6DD3F3CF">
              <w:rPr>
                <w:rFonts w:eastAsia="Arial" w:cs="Arial"/>
                <w:color w:val="000000" w:themeColor="text1"/>
                <w:sz w:val="22"/>
              </w:rPr>
              <w:t xml:space="preserve"> </w:t>
            </w:r>
            <w:r w:rsidRPr="6DD3F3CF">
              <w:rPr>
                <w:rFonts w:eastAsia="Arial" w:cs="Arial"/>
                <w:color w:val="000000" w:themeColor="text1"/>
                <w:sz w:val="22"/>
                <w:highlight w:val="white"/>
              </w:rPr>
              <w:t>suppor</w:t>
            </w:r>
            <w:r w:rsidRPr="6DD3F3CF">
              <w:rPr>
                <w:rFonts w:eastAsia="Arial" w:cs="Arial"/>
                <w:sz w:val="22"/>
                <w:highlight w:val="white"/>
              </w:rPr>
              <w:t>t. Mentors should utilise the range of additional support opportunities provided by the university link tutor or wider university support services.</w:t>
            </w:r>
          </w:p>
          <w:p w14:paraId="058FB5AC" w14:textId="77777777" w:rsidR="00D701F5" w:rsidRPr="00273DA5" w:rsidRDefault="00D701F5" w:rsidP="0089117A">
            <w:pPr>
              <w:ind w:left="167" w:right="782" w:firstLine="29"/>
              <w:rPr>
                <w:rFonts w:eastAsia="Arial" w:cs="Arial"/>
                <w:sz w:val="22"/>
                <w:lang w:eastAsia="en-GB"/>
              </w:rPr>
            </w:pPr>
          </w:p>
        </w:tc>
      </w:tr>
      <w:tr w:rsidR="00D701F5" w:rsidRPr="000C09E7" w14:paraId="54B6C7E6" w14:textId="77777777" w:rsidTr="00D701F5">
        <w:trPr>
          <w:trHeight w:val="548"/>
        </w:trPr>
        <w:tc>
          <w:tcPr>
            <w:tcW w:w="0" w:type="auto"/>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BBBFFA"/>
            <w:tcMar>
              <w:top w:w="100" w:type="dxa"/>
              <w:left w:w="100" w:type="dxa"/>
              <w:bottom w:w="100" w:type="dxa"/>
              <w:right w:w="100" w:type="dxa"/>
            </w:tcMar>
          </w:tcPr>
          <w:p w14:paraId="14FD4E6F" w14:textId="4693DF47" w:rsidR="00D701F5" w:rsidRPr="000C09E7" w:rsidRDefault="00D701F5" w:rsidP="0089117A">
            <w:pPr>
              <w:pStyle w:val="NoSpacing"/>
              <w:rPr>
                <w:rFonts w:eastAsia="Arial" w:cs="Arial"/>
                <w:sz w:val="22"/>
              </w:rPr>
            </w:pPr>
            <w:r w:rsidRPr="00D701F5">
              <w:rPr>
                <w:rFonts w:asciiTheme="minorHAnsi" w:eastAsia="Arial" w:hAnsiTheme="minorHAnsi" w:cs="Arial"/>
                <w:kern w:val="2"/>
                <w:sz w:val="22"/>
                <w:szCs w:val="24"/>
                <w14:ligatures w14:val="standardContextual"/>
              </w:rPr>
              <w:t>Mentoring should provide opportunities for trainees to observe experts and deconstruct key pedagogical and subject concepts.</w:t>
            </w:r>
            <w:r w:rsidRPr="6DD3F3CF">
              <w:rPr>
                <w:rFonts w:eastAsia="Arial" w:cs="Arial"/>
                <w:sz w:val="22"/>
              </w:rPr>
              <w:t xml:space="preserve"> </w:t>
            </w:r>
          </w:p>
        </w:tc>
      </w:tr>
      <w:tr w:rsidR="00D701F5" w14:paraId="3EB73AA5" w14:textId="77777777" w:rsidTr="0089117A">
        <w:trPr>
          <w:trHeight w:val="679"/>
        </w:trPr>
        <w:tc>
          <w:tcPr>
            <w:tcW w:w="0" w:type="auto"/>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00" w:type="dxa"/>
              <w:left w:w="100" w:type="dxa"/>
              <w:bottom w:w="100" w:type="dxa"/>
              <w:right w:w="100" w:type="dxa"/>
            </w:tcMar>
          </w:tcPr>
          <w:p w14:paraId="031F98A7" w14:textId="77777777" w:rsidR="00D701F5" w:rsidRPr="00D701F5" w:rsidRDefault="00D701F5" w:rsidP="0089117A">
            <w:pPr>
              <w:pStyle w:val="NoSpacing"/>
              <w:rPr>
                <w:rFonts w:asciiTheme="minorHAnsi" w:eastAsia="Arial" w:hAnsiTheme="minorHAnsi" w:cs="Arial"/>
                <w:kern w:val="2"/>
                <w:sz w:val="22"/>
                <w:szCs w:val="24"/>
                <w:highlight w:val="white"/>
                <w14:ligatures w14:val="standardContextual"/>
              </w:rPr>
            </w:pPr>
            <w:r w:rsidRPr="00D701F5">
              <w:rPr>
                <w:rFonts w:asciiTheme="minorHAnsi" w:eastAsia="Arial" w:hAnsiTheme="minorHAnsi" w:cs="Arial"/>
                <w:kern w:val="2"/>
                <w:sz w:val="22"/>
                <w:szCs w:val="24"/>
                <w:highlight w:val="white"/>
                <w14:ligatures w14:val="standardContextual"/>
              </w:rPr>
              <w:t xml:space="preserve">Mentors should provide trainees with focused and deliberately chosen opportunities to observe expert colleagues and analyse what they have seen throughout their teaching practice.  Vitally, these observations should be planned and selected by the mentor as instructional opportunities to develop key pedagogical and subject specific concepts.   </w:t>
            </w:r>
          </w:p>
          <w:p w14:paraId="6E2FE6D4" w14:textId="77777777" w:rsidR="00D701F5" w:rsidRDefault="00D701F5" w:rsidP="0089117A">
            <w:pPr>
              <w:pStyle w:val="NoSpacing"/>
              <w:rPr>
                <w:rFonts w:eastAsia="Arial" w:cs="Arial"/>
                <w:sz w:val="22"/>
              </w:rPr>
            </w:pPr>
          </w:p>
        </w:tc>
      </w:tr>
      <w:tr w:rsidR="00D701F5" w14:paraId="54380800" w14:textId="77777777" w:rsidTr="00D701F5">
        <w:trPr>
          <w:trHeight w:val="679"/>
        </w:trPr>
        <w:tc>
          <w:tcPr>
            <w:tcW w:w="0" w:type="auto"/>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BBBFFA"/>
            <w:tcMar>
              <w:top w:w="100" w:type="dxa"/>
              <w:left w:w="100" w:type="dxa"/>
              <w:bottom w:w="100" w:type="dxa"/>
              <w:right w:w="100" w:type="dxa"/>
            </w:tcMar>
          </w:tcPr>
          <w:p w14:paraId="16519E71" w14:textId="77777777" w:rsidR="00D701F5" w:rsidRDefault="00D701F5" w:rsidP="0089117A">
            <w:pPr>
              <w:pStyle w:val="NoSpacing"/>
              <w:rPr>
                <w:rFonts w:eastAsia="Arial" w:cs="Arial"/>
                <w:sz w:val="22"/>
              </w:rPr>
            </w:pPr>
            <w:r w:rsidRPr="00D701F5">
              <w:rPr>
                <w:rFonts w:asciiTheme="minorHAnsi" w:eastAsia="Arial" w:hAnsiTheme="minorHAnsi" w:cs="Arial"/>
                <w:kern w:val="2"/>
                <w:sz w:val="22"/>
                <w:szCs w:val="24"/>
                <w14:ligatures w14:val="standardContextual"/>
              </w:rPr>
              <w:t>Mentoring should be conducted using the ‘Edge Hill University approach to Mentoring’ specifically the Weekly Cycle for Mentoring.</w:t>
            </w:r>
          </w:p>
        </w:tc>
      </w:tr>
      <w:tr w:rsidR="00D701F5" w14:paraId="061DACD2" w14:textId="77777777" w:rsidTr="0089117A">
        <w:trPr>
          <w:trHeight w:val="679"/>
        </w:trPr>
        <w:tc>
          <w:tcPr>
            <w:tcW w:w="0" w:type="auto"/>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00" w:type="dxa"/>
              <w:left w:w="100" w:type="dxa"/>
              <w:bottom w:w="100" w:type="dxa"/>
              <w:right w:w="100" w:type="dxa"/>
            </w:tcMar>
          </w:tcPr>
          <w:p w14:paraId="4FEB04A2" w14:textId="7E99FD4A" w:rsidR="00D701F5" w:rsidRPr="00D701F5" w:rsidRDefault="00D701F5" w:rsidP="0089117A">
            <w:pPr>
              <w:pStyle w:val="NoSpacing"/>
              <w:rPr>
                <w:rFonts w:asciiTheme="minorHAnsi" w:eastAsia="Arial" w:hAnsiTheme="minorHAnsi" w:cs="Arial"/>
                <w:kern w:val="2"/>
                <w:sz w:val="22"/>
                <w:szCs w:val="24"/>
                <w:highlight w:val="white"/>
                <w14:ligatures w14:val="standardContextual"/>
              </w:rPr>
            </w:pPr>
            <w:r w:rsidRPr="00D701F5">
              <w:rPr>
                <w:rFonts w:asciiTheme="minorHAnsi" w:eastAsia="Arial" w:hAnsiTheme="minorHAnsi" w:cs="Arial"/>
                <w:kern w:val="2"/>
                <w:sz w:val="22"/>
                <w:szCs w:val="24"/>
                <w:highlight w:val="white"/>
                <w14:ligatures w14:val="standardContextual"/>
              </w:rPr>
              <w:lastRenderedPageBreak/>
              <w:t>EHU Partnership Mentors provide high-quality mentoring to our trainees during the professional practice. Mentors support and guide our trainees effectively throughout their training process, supported by Link Tutors. Our partnership trainers and mentors are consistently skilful at drawing on the taught curriculum evidence base during their interactions with trainees, particularly during mentoring sessions and feedback following</w:t>
            </w:r>
            <w:r w:rsidRPr="6DD3F3CF">
              <w:rPr>
                <w:rFonts w:eastAsia="Arial" w:cs="Arial"/>
                <w:sz w:val="22"/>
              </w:rPr>
              <w:t xml:space="preserve"> </w:t>
            </w:r>
            <w:r w:rsidRPr="00D701F5">
              <w:rPr>
                <w:rFonts w:asciiTheme="minorHAnsi" w:eastAsia="Arial" w:hAnsiTheme="minorHAnsi" w:cs="Arial"/>
                <w:kern w:val="2"/>
                <w:sz w:val="22"/>
                <w:szCs w:val="24"/>
                <w:highlight w:val="white"/>
                <w14:ligatures w14:val="standardContextual"/>
              </w:rPr>
              <w:t>observations. Vitally, mentors understand that the EHU Curriculum for a given week and the context in which a trainee’s professional development for that week is taking place. The curriculum has been carefully sequenced to manage cognitive load and connects university-based teaching and school experience by identifying what students can be expected to know and therefore what they should have opportunities to practise in each week of school experience. Mentoring takes place on a weekly cycle, guided by the EHU curriculum and the Weekly Development Summary (WDS).</w:t>
            </w:r>
          </w:p>
        </w:tc>
      </w:tr>
      <w:tr w:rsidR="00D701F5" w14:paraId="137529A5" w14:textId="77777777" w:rsidTr="00D701F5">
        <w:trPr>
          <w:trHeight w:val="316"/>
        </w:trPr>
        <w:tc>
          <w:tcPr>
            <w:tcW w:w="0" w:type="auto"/>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BBBFFA"/>
            <w:tcMar>
              <w:top w:w="100" w:type="dxa"/>
              <w:left w:w="100" w:type="dxa"/>
              <w:bottom w:w="100" w:type="dxa"/>
              <w:right w:w="100" w:type="dxa"/>
            </w:tcMar>
          </w:tcPr>
          <w:p w14:paraId="3B7BB255" w14:textId="77777777" w:rsidR="00D701F5" w:rsidRDefault="00D701F5" w:rsidP="0089117A">
            <w:pPr>
              <w:pStyle w:val="NoSpacing"/>
              <w:rPr>
                <w:rFonts w:eastAsia="Arial" w:cs="Arial"/>
                <w:sz w:val="22"/>
              </w:rPr>
            </w:pPr>
            <w:r w:rsidRPr="00D701F5">
              <w:rPr>
                <w:rFonts w:asciiTheme="minorHAnsi" w:eastAsia="Arial" w:hAnsiTheme="minorHAnsi" w:cs="Arial"/>
                <w:kern w:val="2"/>
                <w:sz w:val="22"/>
                <w:szCs w:val="24"/>
                <w14:ligatures w14:val="standardContextual"/>
              </w:rPr>
              <w:t>Mentoring should include expert feedback aligned to the components of the curriculum.</w:t>
            </w:r>
          </w:p>
        </w:tc>
      </w:tr>
      <w:tr w:rsidR="00D701F5" w14:paraId="69950F44" w14:textId="77777777" w:rsidTr="0089117A">
        <w:trPr>
          <w:trHeight w:val="679"/>
        </w:trPr>
        <w:tc>
          <w:tcPr>
            <w:tcW w:w="0" w:type="auto"/>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00" w:type="dxa"/>
              <w:left w:w="100" w:type="dxa"/>
              <w:bottom w:w="100" w:type="dxa"/>
              <w:right w:w="100" w:type="dxa"/>
            </w:tcMar>
          </w:tcPr>
          <w:p w14:paraId="10CB4C5A" w14:textId="77777777" w:rsidR="00D701F5" w:rsidRPr="00D701F5" w:rsidRDefault="00D701F5" w:rsidP="0089117A">
            <w:pPr>
              <w:pStyle w:val="NoSpacing"/>
              <w:rPr>
                <w:rFonts w:asciiTheme="minorHAnsi" w:eastAsia="Arial" w:hAnsiTheme="minorHAnsi" w:cs="Arial"/>
                <w:kern w:val="2"/>
                <w:sz w:val="22"/>
                <w:szCs w:val="24"/>
                <w:highlight w:val="white"/>
                <w14:ligatures w14:val="standardContextual"/>
              </w:rPr>
            </w:pPr>
            <w:r w:rsidRPr="00D701F5">
              <w:rPr>
                <w:rFonts w:asciiTheme="minorHAnsi" w:eastAsia="Arial" w:hAnsiTheme="minorHAnsi" w:cs="Arial"/>
                <w:kern w:val="2"/>
                <w:sz w:val="22"/>
                <w:szCs w:val="24"/>
                <w:highlight w:val="white"/>
                <w14:ligatures w14:val="standardContextual"/>
              </w:rPr>
              <w:t xml:space="preserve">Mentors should include constructive, targeted, and precise feedback focusing on a particular component of teaching, as appropriate to that week’s curriculum. </w:t>
            </w:r>
          </w:p>
          <w:p w14:paraId="51DEC0BE" w14:textId="71488119" w:rsidR="00D701F5" w:rsidRPr="00D701F5" w:rsidRDefault="00D701F5" w:rsidP="0089117A">
            <w:pPr>
              <w:pStyle w:val="NoSpacing"/>
              <w:rPr>
                <w:rFonts w:asciiTheme="minorHAnsi" w:eastAsia="Arial" w:hAnsiTheme="minorHAnsi" w:cs="Arial"/>
                <w:kern w:val="2"/>
                <w:sz w:val="22"/>
                <w:szCs w:val="24"/>
                <w:highlight w:val="white"/>
                <w14:ligatures w14:val="standardContextual"/>
              </w:rPr>
            </w:pPr>
            <w:r w:rsidRPr="00D701F5">
              <w:rPr>
                <w:rFonts w:asciiTheme="minorHAnsi" w:eastAsia="Arial" w:hAnsiTheme="minorHAnsi" w:cs="Arial"/>
                <w:kern w:val="2"/>
                <w:sz w:val="22"/>
                <w:szCs w:val="24"/>
                <w:highlight w:val="white"/>
                <w14:ligatures w14:val="standardContextual"/>
              </w:rPr>
              <w:t xml:space="preserve">Feedback for the trainee should be aligned to the ITE curriculum components and result in action planning, for example the mentor identifies further practice or other opportunities that are needed to make progress. This feedback focuses on the selected specific aspect of practice, the teaching not the trainee and feels constructive. </w:t>
            </w:r>
          </w:p>
        </w:tc>
      </w:tr>
      <w:tr w:rsidR="00D701F5" w14:paraId="26AB3830" w14:textId="77777777" w:rsidTr="00D701F5">
        <w:trPr>
          <w:trHeight w:val="623"/>
        </w:trPr>
        <w:tc>
          <w:tcPr>
            <w:tcW w:w="0" w:type="auto"/>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BBBFFA"/>
            <w:tcMar>
              <w:top w:w="100" w:type="dxa"/>
              <w:left w:w="100" w:type="dxa"/>
              <w:bottom w:w="100" w:type="dxa"/>
              <w:right w:w="100" w:type="dxa"/>
            </w:tcMar>
          </w:tcPr>
          <w:p w14:paraId="017CAAA5" w14:textId="502A59A9" w:rsidR="00D701F5" w:rsidRPr="00D701F5" w:rsidRDefault="00D701F5" w:rsidP="0089117A">
            <w:pPr>
              <w:pStyle w:val="NoSpacing"/>
              <w:rPr>
                <w:rFonts w:asciiTheme="minorHAnsi" w:eastAsia="Arial" w:hAnsiTheme="minorHAnsi" w:cs="Arial"/>
                <w:kern w:val="2"/>
                <w:sz w:val="22"/>
                <w:szCs w:val="24"/>
                <w14:ligatures w14:val="standardContextual"/>
              </w:rPr>
            </w:pPr>
            <w:r w:rsidRPr="00D701F5">
              <w:rPr>
                <w:rFonts w:asciiTheme="minorHAnsi" w:eastAsia="Arial" w:hAnsiTheme="minorHAnsi" w:cs="Arial"/>
                <w:kern w:val="2"/>
                <w:sz w:val="22"/>
                <w:szCs w:val="24"/>
                <w14:ligatures w14:val="standardContextual"/>
              </w:rPr>
              <w:t>Mentoring should include evidence-based subject or phase specific approaches to trainees that are allocated appropriately to their subject or phase needs.</w:t>
            </w:r>
          </w:p>
        </w:tc>
      </w:tr>
      <w:tr w:rsidR="00D701F5" w:rsidRPr="007A5871" w14:paraId="715BA48F" w14:textId="77777777" w:rsidTr="0089117A">
        <w:trPr>
          <w:trHeight w:val="679"/>
        </w:trPr>
        <w:tc>
          <w:tcPr>
            <w:tcW w:w="0" w:type="auto"/>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00" w:type="dxa"/>
              <w:left w:w="100" w:type="dxa"/>
              <w:bottom w:w="100" w:type="dxa"/>
              <w:right w:w="100" w:type="dxa"/>
            </w:tcMar>
          </w:tcPr>
          <w:p w14:paraId="72423798" w14:textId="058D964B" w:rsidR="00D701F5" w:rsidRPr="00D701F5" w:rsidRDefault="00D701F5" w:rsidP="0089117A">
            <w:pPr>
              <w:pStyle w:val="NoSpacing"/>
              <w:rPr>
                <w:rFonts w:asciiTheme="minorHAnsi" w:eastAsia="Arial" w:hAnsiTheme="minorHAnsi" w:cs="Arial"/>
                <w:kern w:val="2"/>
                <w:sz w:val="22"/>
                <w:szCs w:val="24"/>
                <w:highlight w:val="white"/>
                <w14:ligatures w14:val="standardContextual"/>
              </w:rPr>
            </w:pPr>
            <w:r w:rsidRPr="00D701F5">
              <w:rPr>
                <w:rFonts w:asciiTheme="minorHAnsi" w:eastAsia="Arial" w:hAnsiTheme="minorHAnsi" w:cs="Arial"/>
                <w:kern w:val="2"/>
                <w:sz w:val="22"/>
                <w:szCs w:val="24"/>
                <w:highlight w:val="white"/>
                <w14:ligatures w14:val="standardContextual"/>
              </w:rPr>
              <w:t xml:space="preserve">Subject or phase specific feedback can be supported by the mentor, subject leads, or experts across the setting. The ITE curriculum provide prompts for phase and subject specific aspects of practice, drawing on evidence and research and linked to the trainee curriculum in University and Professional Practice. The Mentor has access to </w:t>
            </w:r>
            <w:hyperlink r:id="rId6">
              <w:r w:rsidRPr="00D701F5">
                <w:rPr>
                  <w:rFonts w:asciiTheme="minorHAnsi" w:eastAsia="Arial" w:hAnsiTheme="minorHAnsi" w:cs="Arial"/>
                  <w:kern w:val="2"/>
                  <w:sz w:val="22"/>
                  <w:szCs w:val="24"/>
                  <w:highlight w:val="white"/>
                  <w14:ligatures w14:val="standardContextual"/>
                </w:rPr>
                <w:t>subject specific prompts</w:t>
              </w:r>
            </w:hyperlink>
            <w:r w:rsidRPr="00D701F5">
              <w:rPr>
                <w:rFonts w:asciiTheme="minorHAnsi" w:eastAsia="Arial" w:hAnsiTheme="minorHAnsi" w:cs="Arial"/>
                <w:kern w:val="2"/>
                <w:sz w:val="22"/>
                <w:szCs w:val="24"/>
                <w:highlight w:val="white"/>
                <w14:ligatures w14:val="standardContextual"/>
              </w:rPr>
              <w:t xml:space="preserve"> </w:t>
            </w:r>
            <w:bookmarkStart w:id="0" w:name="_Int_0k6WkEF7"/>
            <w:r w:rsidRPr="00D701F5">
              <w:rPr>
                <w:rFonts w:asciiTheme="minorHAnsi" w:eastAsia="Arial" w:hAnsiTheme="minorHAnsi" w:cs="Arial"/>
                <w:kern w:val="2"/>
                <w:sz w:val="22"/>
                <w:szCs w:val="24"/>
                <w:highlight w:val="white"/>
                <w14:ligatures w14:val="standardContextual"/>
              </w:rPr>
              <w:t>to</w:t>
            </w:r>
            <w:bookmarkEnd w:id="0"/>
            <w:r w:rsidRPr="00D701F5">
              <w:rPr>
                <w:rFonts w:asciiTheme="minorHAnsi" w:eastAsia="Arial" w:hAnsiTheme="minorHAnsi" w:cs="Arial"/>
                <w:kern w:val="2"/>
                <w:sz w:val="22"/>
                <w:szCs w:val="24"/>
                <w:highlight w:val="white"/>
                <w14:ligatures w14:val="standardContextual"/>
              </w:rPr>
              <w:t xml:space="preserve"> support lesson observations. The mentor is asked to assess the trainee against the weekly subject specific expectations. Trainees themselves need to demonstrate evidence that they know more and remember more of their ITE curriculum and that they can make links between the research and evidence base.</w:t>
            </w:r>
          </w:p>
        </w:tc>
      </w:tr>
      <w:tr w:rsidR="00D701F5" w14:paraId="4F020D9D" w14:textId="77777777" w:rsidTr="00D701F5">
        <w:trPr>
          <w:trHeight w:val="269"/>
        </w:trPr>
        <w:tc>
          <w:tcPr>
            <w:tcW w:w="0" w:type="auto"/>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BBBFFA"/>
            <w:tcMar>
              <w:top w:w="100" w:type="dxa"/>
              <w:left w:w="100" w:type="dxa"/>
              <w:bottom w:w="100" w:type="dxa"/>
              <w:right w:w="100" w:type="dxa"/>
            </w:tcMar>
          </w:tcPr>
          <w:p w14:paraId="17666A20" w14:textId="23CB789D" w:rsidR="00D701F5" w:rsidRDefault="00D701F5" w:rsidP="0089117A">
            <w:pPr>
              <w:pStyle w:val="NoSpacing"/>
              <w:rPr>
                <w:rFonts w:eastAsia="Arial" w:cs="Arial"/>
                <w:sz w:val="22"/>
              </w:rPr>
            </w:pPr>
            <w:r w:rsidRPr="00D701F5">
              <w:rPr>
                <w:rFonts w:asciiTheme="minorHAnsi" w:eastAsia="Arial" w:hAnsiTheme="minorHAnsi" w:cs="Arial"/>
                <w:kern w:val="2"/>
                <w:sz w:val="22"/>
                <w:szCs w:val="24"/>
                <w14:ligatures w14:val="standardContextual"/>
              </w:rPr>
              <w:t>Mentoring should be inclusive.</w:t>
            </w:r>
            <w:r w:rsidRPr="6DD3F3CF">
              <w:rPr>
                <w:rFonts w:eastAsia="Arial" w:cs="Arial"/>
                <w:sz w:val="22"/>
              </w:rPr>
              <w:t xml:space="preserve"> </w:t>
            </w:r>
          </w:p>
        </w:tc>
      </w:tr>
      <w:tr w:rsidR="00D701F5" w14:paraId="1D8CB008" w14:textId="77777777" w:rsidTr="0089117A">
        <w:trPr>
          <w:trHeight w:val="679"/>
        </w:trPr>
        <w:tc>
          <w:tcPr>
            <w:tcW w:w="0" w:type="auto"/>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00" w:type="dxa"/>
              <w:left w:w="100" w:type="dxa"/>
              <w:bottom w:w="100" w:type="dxa"/>
              <w:right w:w="100" w:type="dxa"/>
            </w:tcMar>
          </w:tcPr>
          <w:p w14:paraId="1CD11E86" w14:textId="77777777" w:rsidR="00D701F5" w:rsidRDefault="00D701F5" w:rsidP="0089117A">
            <w:pPr>
              <w:rPr>
                <w:rFonts w:eastAsia="Arial" w:cs="Arial"/>
                <w:sz w:val="22"/>
              </w:rPr>
            </w:pPr>
            <w:r w:rsidRPr="6DD3F3CF">
              <w:rPr>
                <w:rFonts w:eastAsia="Arial" w:cs="Arial"/>
                <w:color w:val="000000" w:themeColor="text1"/>
                <w:sz w:val="22"/>
              </w:rPr>
              <w:t xml:space="preserve">Partnership recognises that trainees have diverse identities. The Partnership is committed to supporting all trainees to experience a sense of belonging and to upholding the legal duties which are outlined in the 2010 Equality Act. We are committed to inclusion, equality of opportunity and equity for mentors, trainees, and pupils. </w:t>
            </w:r>
            <w:r w:rsidRPr="6DD3F3CF">
              <w:rPr>
                <w:rFonts w:eastAsia="Arial" w:cs="Arial"/>
                <w:sz w:val="22"/>
              </w:rPr>
              <w:t>Mentors are aware of the requirement to promote equal opportunities for all trainees and to provide reasonable adjustments for trainees/learners with disabilities, as provided for in current Equalities legislation. Mentors can deconstruct and analyse the principles of equality, diversity and inclusion and bring them to life in their specific setting, modelling the expectations of professional work with children, staff, and parents. Mentors can support trainees to acquire an understanding of working to promote diversity, including gender, race and culture and ensure that any personal prejudices and stereotypical views do not influence judgements or actions.</w:t>
            </w:r>
          </w:p>
        </w:tc>
      </w:tr>
      <w:tr w:rsidR="00D701F5" w14:paraId="6295298B" w14:textId="77777777" w:rsidTr="00D701F5">
        <w:trPr>
          <w:trHeight w:val="363"/>
        </w:trPr>
        <w:tc>
          <w:tcPr>
            <w:tcW w:w="0" w:type="auto"/>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BBBFFA"/>
            <w:tcMar>
              <w:top w:w="100" w:type="dxa"/>
              <w:left w:w="100" w:type="dxa"/>
              <w:bottom w:w="100" w:type="dxa"/>
              <w:right w:w="100" w:type="dxa"/>
            </w:tcMar>
          </w:tcPr>
          <w:p w14:paraId="3949E2F8" w14:textId="77777777" w:rsidR="00D701F5" w:rsidRDefault="00D701F5" w:rsidP="0089117A">
            <w:pPr>
              <w:pStyle w:val="NoSpacing"/>
              <w:rPr>
                <w:rFonts w:eastAsia="Arial" w:cs="Arial"/>
                <w:sz w:val="22"/>
              </w:rPr>
            </w:pPr>
            <w:r w:rsidRPr="00D701F5">
              <w:rPr>
                <w:rFonts w:asciiTheme="minorHAnsi" w:eastAsia="Arial" w:hAnsiTheme="minorHAnsi" w:cs="Arial"/>
                <w:kern w:val="2"/>
                <w:sz w:val="22"/>
                <w:szCs w:val="24"/>
                <w14:ligatures w14:val="standardContextual"/>
              </w:rPr>
              <w:t>Mentoring should be mindful and take account of mental health and well- being.</w:t>
            </w:r>
          </w:p>
        </w:tc>
      </w:tr>
      <w:tr w:rsidR="00D701F5" w14:paraId="3BC284BE" w14:textId="77777777" w:rsidTr="0089117A">
        <w:trPr>
          <w:trHeight w:val="679"/>
        </w:trPr>
        <w:tc>
          <w:tcPr>
            <w:tcW w:w="0" w:type="auto"/>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00" w:type="dxa"/>
              <w:left w:w="100" w:type="dxa"/>
              <w:bottom w:w="100" w:type="dxa"/>
              <w:right w:w="100" w:type="dxa"/>
            </w:tcMar>
          </w:tcPr>
          <w:p w14:paraId="18F59D95" w14:textId="77777777" w:rsidR="00D701F5" w:rsidRPr="00D701F5" w:rsidRDefault="00D701F5" w:rsidP="0089117A">
            <w:pPr>
              <w:pStyle w:val="NoSpacing"/>
              <w:rPr>
                <w:rFonts w:asciiTheme="minorHAnsi" w:eastAsia="Arial" w:hAnsiTheme="minorHAnsi" w:cs="Arial"/>
                <w:color w:val="000000" w:themeColor="text1"/>
                <w:kern w:val="2"/>
                <w:sz w:val="22"/>
                <w:szCs w:val="24"/>
                <w14:ligatures w14:val="standardContextual"/>
              </w:rPr>
            </w:pPr>
            <w:r w:rsidRPr="00D701F5">
              <w:rPr>
                <w:rFonts w:asciiTheme="minorHAnsi" w:eastAsia="Arial" w:hAnsiTheme="minorHAnsi" w:cs="Arial"/>
                <w:color w:val="000000" w:themeColor="text1"/>
                <w:kern w:val="2"/>
                <w:sz w:val="22"/>
                <w:szCs w:val="24"/>
                <w14:ligatures w14:val="standardContextual"/>
              </w:rPr>
              <w:lastRenderedPageBreak/>
              <w:t>Mentors can support trainees by explicitly sharing strategies to support wellbeing and to manage workload. We are actively working to support trainee workload and we ask our mentors to support us in this endeavour. We ask mentors to:</w:t>
            </w:r>
          </w:p>
          <w:p w14:paraId="21AB18B3" w14:textId="77777777" w:rsidR="00D701F5" w:rsidRPr="00D701F5" w:rsidRDefault="00D701F5" w:rsidP="0089117A">
            <w:pPr>
              <w:pStyle w:val="NoSpacing"/>
              <w:numPr>
                <w:ilvl w:val="0"/>
                <w:numId w:val="1"/>
              </w:numPr>
              <w:rPr>
                <w:rFonts w:asciiTheme="minorHAnsi" w:eastAsia="Arial" w:hAnsiTheme="minorHAnsi" w:cs="Arial"/>
                <w:color w:val="000000" w:themeColor="text1"/>
                <w:kern w:val="2"/>
                <w:sz w:val="22"/>
                <w:szCs w:val="24"/>
                <w14:ligatures w14:val="standardContextual"/>
              </w:rPr>
            </w:pPr>
            <w:r w:rsidRPr="00D701F5">
              <w:rPr>
                <w:rFonts w:asciiTheme="minorHAnsi" w:eastAsia="Arial" w:hAnsiTheme="minorHAnsi" w:cs="Arial"/>
                <w:color w:val="000000" w:themeColor="text1"/>
                <w:kern w:val="2"/>
                <w:sz w:val="22"/>
                <w:szCs w:val="24"/>
                <w14:ligatures w14:val="standardContextual"/>
              </w:rPr>
              <w:t>Model a healthy work-life balance including appropriate timings of emails, communications, and work requests.</w:t>
            </w:r>
          </w:p>
          <w:p w14:paraId="3BDF4E04" w14:textId="77777777" w:rsidR="00D701F5" w:rsidRPr="00D701F5" w:rsidRDefault="00D701F5" w:rsidP="0089117A">
            <w:pPr>
              <w:pStyle w:val="NoSpacing"/>
              <w:numPr>
                <w:ilvl w:val="0"/>
                <w:numId w:val="1"/>
              </w:numPr>
              <w:rPr>
                <w:rFonts w:asciiTheme="minorHAnsi" w:eastAsia="Arial" w:hAnsiTheme="minorHAnsi" w:cs="Arial"/>
                <w:color w:val="000000" w:themeColor="text1"/>
                <w:kern w:val="2"/>
                <w:sz w:val="22"/>
                <w:szCs w:val="24"/>
                <w14:ligatures w14:val="standardContextual"/>
              </w:rPr>
            </w:pPr>
            <w:r w:rsidRPr="00D701F5">
              <w:rPr>
                <w:rFonts w:asciiTheme="minorHAnsi" w:eastAsia="Arial" w:hAnsiTheme="minorHAnsi" w:cs="Arial"/>
                <w:color w:val="000000" w:themeColor="text1"/>
                <w:kern w:val="2"/>
                <w:sz w:val="22"/>
                <w:szCs w:val="24"/>
                <w14:ligatures w14:val="standardContextual"/>
              </w:rPr>
              <w:t>Provide a timetable which focuses on opportunities to develop through the curriculum, rather than working to a specific teaching load/number of hours.</w:t>
            </w:r>
          </w:p>
          <w:p w14:paraId="00C0B1C5" w14:textId="77777777" w:rsidR="00D701F5" w:rsidRPr="00D701F5" w:rsidRDefault="00D701F5" w:rsidP="00D701F5">
            <w:pPr>
              <w:pStyle w:val="NoSpacing"/>
              <w:numPr>
                <w:ilvl w:val="0"/>
                <w:numId w:val="1"/>
              </w:numPr>
              <w:rPr>
                <w:rFonts w:asciiTheme="minorHAnsi" w:eastAsia="Arial" w:hAnsiTheme="minorHAnsi" w:cs="Arial"/>
                <w:color w:val="000000" w:themeColor="text1"/>
                <w:kern w:val="2"/>
                <w:sz w:val="22"/>
                <w:szCs w:val="24"/>
                <w14:ligatures w14:val="standardContextual"/>
              </w:rPr>
            </w:pPr>
            <w:r w:rsidRPr="00D701F5">
              <w:rPr>
                <w:rFonts w:asciiTheme="minorHAnsi" w:eastAsia="Arial" w:hAnsiTheme="minorHAnsi" w:cs="Arial"/>
                <w:color w:val="000000" w:themeColor="text1"/>
                <w:kern w:val="2"/>
                <w:sz w:val="22"/>
                <w:szCs w:val="24"/>
                <w14:ligatures w14:val="standardContextual"/>
              </w:rPr>
              <w:t>Model to trainees how to manage the workload of a teacher. For example, by making use of a marking timetable to deal with busy periods of marking activity.</w:t>
            </w:r>
          </w:p>
          <w:p w14:paraId="7B707C86" w14:textId="77777777" w:rsidR="00D701F5" w:rsidRPr="00D701F5" w:rsidRDefault="00D701F5" w:rsidP="00D701F5">
            <w:pPr>
              <w:pStyle w:val="NoSpacing"/>
              <w:numPr>
                <w:ilvl w:val="0"/>
                <w:numId w:val="1"/>
              </w:numPr>
              <w:rPr>
                <w:rFonts w:asciiTheme="minorHAnsi" w:eastAsia="Arial" w:hAnsiTheme="minorHAnsi" w:cs="Arial"/>
                <w:color w:val="000000" w:themeColor="text1"/>
                <w:kern w:val="2"/>
                <w:sz w:val="22"/>
                <w:szCs w:val="24"/>
                <w14:ligatures w14:val="standardContextual"/>
              </w:rPr>
            </w:pPr>
            <w:r w:rsidRPr="00D701F5">
              <w:rPr>
                <w:rFonts w:asciiTheme="minorHAnsi" w:eastAsia="Arial" w:hAnsiTheme="minorHAnsi" w:cs="Arial"/>
                <w:color w:val="000000" w:themeColor="text1"/>
                <w:kern w:val="2"/>
                <w:sz w:val="22"/>
                <w:szCs w:val="24"/>
                <w14:ligatures w14:val="standardContextual"/>
              </w:rPr>
              <w:t>Deliver and support with our curriculum in line with where the trainee is at in their ITE journey noting their status as novice teachers and the support they will be offered as an ECT (Early Career Teachers).</w:t>
            </w:r>
          </w:p>
          <w:p w14:paraId="25661618" w14:textId="77777777" w:rsidR="00D701F5" w:rsidRPr="00D701F5" w:rsidRDefault="00D701F5" w:rsidP="00D701F5">
            <w:pPr>
              <w:pStyle w:val="NoSpacing"/>
              <w:numPr>
                <w:ilvl w:val="0"/>
                <w:numId w:val="1"/>
              </w:numPr>
              <w:rPr>
                <w:rFonts w:asciiTheme="minorHAnsi" w:eastAsia="Arial" w:hAnsiTheme="minorHAnsi" w:cs="Arial"/>
                <w:color w:val="000000" w:themeColor="text1"/>
                <w:kern w:val="2"/>
                <w:sz w:val="22"/>
                <w:szCs w:val="24"/>
                <w14:ligatures w14:val="standardContextual"/>
              </w:rPr>
            </w:pPr>
            <w:r w:rsidRPr="00D701F5">
              <w:rPr>
                <w:rFonts w:asciiTheme="minorHAnsi" w:eastAsia="Arial" w:hAnsiTheme="minorHAnsi" w:cs="Arial"/>
                <w:color w:val="000000" w:themeColor="text1"/>
                <w:kern w:val="2"/>
                <w:sz w:val="22"/>
                <w:szCs w:val="24"/>
                <w14:ligatures w14:val="standardContextual"/>
              </w:rPr>
              <w:t>Implement the guidance Ofsted by not requiring trainees to produce onerous lesson plans (once a level of competence is reached) and discouraging trainees from artificially creating distinct tasks for diverse groups of pupils (instead the focus is on adapting their teaching accordingly).</w:t>
            </w:r>
          </w:p>
          <w:p w14:paraId="586A6E02" w14:textId="77777777" w:rsidR="00D701F5" w:rsidRPr="00D701F5" w:rsidRDefault="00D701F5" w:rsidP="00D701F5">
            <w:pPr>
              <w:pStyle w:val="NoSpacing"/>
              <w:numPr>
                <w:ilvl w:val="0"/>
                <w:numId w:val="1"/>
              </w:numPr>
              <w:rPr>
                <w:rFonts w:asciiTheme="minorHAnsi" w:eastAsia="Arial" w:hAnsiTheme="minorHAnsi" w:cs="Arial"/>
                <w:color w:val="000000" w:themeColor="text1"/>
                <w:kern w:val="2"/>
                <w:sz w:val="22"/>
                <w:szCs w:val="24"/>
                <w14:ligatures w14:val="standardContextual"/>
              </w:rPr>
            </w:pPr>
            <w:r w:rsidRPr="00D701F5">
              <w:rPr>
                <w:rFonts w:asciiTheme="minorHAnsi" w:eastAsia="Arial" w:hAnsiTheme="minorHAnsi" w:cs="Arial"/>
                <w:color w:val="000000" w:themeColor="text1"/>
                <w:kern w:val="2"/>
                <w:sz w:val="22"/>
                <w:szCs w:val="24"/>
                <w14:ligatures w14:val="standardContextual"/>
              </w:rPr>
              <w:t>Discuss workload and well-being strategies each week in the mentor meeting and record the discussion on the WDS.</w:t>
            </w:r>
          </w:p>
          <w:p w14:paraId="060B3406" w14:textId="77777777" w:rsidR="00D701F5" w:rsidRPr="00D701F5" w:rsidRDefault="00D701F5" w:rsidP="00D701F5">
            <w:pPr>
              <w:pStyle w:val="NoSpacing"/>
              <w:numPr>
                <w:ilvl w:val="0"/>
                <w:numId w:val="1"/>
              </w:numPr>
              <w:rPr>
                <w:rFonts w:asciiTheme="minorHAnsi" w:eastAsia="Arial" w:hAnsiTheme="minorHAnsi" w:cs="Arial"/>
                <w:color w:val="000000" w:themeColor="text1"/>
                <w:kern w:val="2"/>
                <w:sz w:val="22"/>
                <w:szCs w:val="24"/>
                <w14:ligatures w14:val="standardContextual"/>
              </w:rPr>
            </w:pPr>
            <w:r w:rsidRPr="00D701F5">
              <w:rPr>
                <w:rFonts w:asciiTheme="minorHAnsi" w:eastAsia="Arial" w:hAnsiTheme="minorHAnsi" w:cs="Arial"/>
                <w:color w:val="000000" w:themeColor="text1"/>
                <w:kern w:val="2"/>
                <w:sz w:val="22"/>
                <w:szCs w:val="24"/>
                <w14:ligatures w14:val="standardContextual"/>
              </w:rPr>
              <w:t>Discuss any concerns about workload and well-being with the trainee and their Link Tutor. This enables the Link Tutor to provide an appropriate support.</w:t>
            </w:r>
          </w:p>
          <w:p w14:paraId="76D76FDE" w14:textId="77777777" w:rsidR="00D701F5" w:rsidRPr="00D701F5" w:rsidRDefault="00D701F5" w:rsidP="00D701F5">
            <w:pPr>
              <w:pStyle w:val="NoSpacing"/>
              <w:numPr>
                <w:ilvl w:val="0"/>
                <w:numId w:val="1"/>
              </w:numPr>
              <w:rPr>
                <w:rFonts w:asciiTheme="minorHAnsi" w:eastAsia="Arial" w:hAnsiTheme="minorHAnsi" w:cs="Arial"/>
                <w:color w:val="000000" w:themeColor="text1"/>
                <w:kern w:val="2"/>
                <w:sz w:val="22"/>
                <w:szCs w:val="24"/>
                <w14:ligatures w14:val="standardContextual"/>
              </w:rPr>
            </w:pPr>
            <w:r w:rsidRPr="00D701F5">
              <w:rPr>
                <w:rFonts w:asciiTheme="minorHAnsi" w:eastAsia="Arial" w:hAnsiTheme="minorHAnsi" w:cs="Arial"/>
                <w:color w:val="000000" w:themeColor="text1"/>
                <w:kern w:val="2"/>
                <w:sz w:val="22"/>
                <w:szCs w:val="24"/>
                <w14:ligatures w14:val="standardContextual"/>
              </w:rPr>
              <w:t>Signpost trainees to the support available via the Edge Hill Well-being team https://www.edgehill.ac.uk/departments/support/studentservices/wellbeing/</w:t>
            </w:r>
          </w:p>
          <w:p w14:paraId="41EB7F80" w14:textId="77777777" w:rsidR="00D701F5" w:rsidRDefault="00D701F5" w:rsidP="0089117A">
            <w:pPr>
              <w:pStyle w:val="NoSpacing"/>
              <w:rPr>
                <w:rFonts w:eastAsia="Arial" w:cs="Arial"/>
                <w:sz w:val="22"/>
              </w:rPr>
            </w:pPr>
          </w:p>
          <w:p w14:paraId="0287220D" w14:textId="77777777" w:rsidR="00D701F5" w:rsidRDefault="00D701F5" w:rsidP="0089117A">
            <w:pPr>
              <w:tabs>
                <w:tab w:val="left" w:pos="8850"/>
              </w:tabs>
              <w:rPr>
                <w:rFonts w:eastAsia="Arial" w:cs="Arial"/>
                <w:sz w:val="22"/>
              </w:rPr>
            </w:pPr>
            <w:r w:rsidRPr="6DD3F3CF">
              <w:rPr>
                <w:rFonts w:eastAsia="Arial" w:cs="Arial"/>
                <w:color w:val="000000" w:themeColor="text1"/>
                <w:sz w:val="22"/>
              </w:rPr>
              <w:t xml:space="preserve">The Department for Education has supportive guidance here:  </w:t>
            </w:r>
            <w:hyperlink r:id="rId7">
              <w:r w:rsidRPr="6DD3F3CF">
                <w:rPr>
                  <w:rStyle w:val="Hyperlink"/>
                  <w:rFonts w:eastAsia="Arial" w:cs="Arial"/>
                  <w:sz w:val="22"/>
                </w:rPr>
                <w:t>https://assets.publishing.service.gov.uk/government/uploads/system/uploads/attachment_data/file/915985/Addressing_Workload_in_ITE.pdf</w:t>
              </w:r>
            </w:hyperlink>
          </w:p>
          <w:p w14:paraId="15320A51" w14:textId="77777777" w:rsidR="00D701F5" w:rsidRDefault="00D701F5" w:rsidP="0089117A">
            <w:pPr>
              <w:pStyle w:val="NoSpacing"/>
              <w:rPr>
                <w:rFonts w:eastAsia="Arial" w:cs="Arial"/>
                <w:color w:val="000000" w:themeColor="text1"/>
                <w:sz w:val="22"/>
              </w:rPr>
            </w:pPr>
          </w:p>
        </w:tc>
      </w:tr>
    </w:tbl>
    <w:p w14:paraId="64B07BD9" w14:textId="77777777" w:rsidR="00D701F5" w:rsidRDefault="00D701F5"/>
    <w:sectPr w:rsidR="00D701F5" w:rsidSect="000D76BF">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235DCB"/>
    <w:multiLevelType w:val="hybridMultilevel"/>
    <w:tmpl w:val="BDD87EDC"/>
    <w:lvl w:ilvl="0" w:tplc="4C721DE8">
      <w:start w:val="1"/>
      <w:numFmt w:val="bullet"/>
      <w:lvlText w:val=""/>
      <w:lvlJc w:val="left"/>
      <w:pPr>
        <w:ind w:left="720" w:hanging="360"/>
      </w:pPr>
      <w:rPr>
        <w:rFonts w:ascii="Symbol" w:hAnsi="Symbol" w:hint="default"/>
      </w:rPr>
    </w:lvl>
    <w:lvl w:ilvl="1" w:tplc="C28CFC76">
      <w:start w:val="1"/>
      <w:numFmt w:val="bullet"/>
      <w:lvlText w:val="o"/>
      <w:lvlJc w:val="left"/>
      <w:pPr>
        <w:ind w:left="1440" w:hanging="360"/>
      </w:pPr>
      <w:rPr>
        <w:rFonts w:ascii="Courier New" w:hAnsi="Courier New" w:hint="default"/>
      </w:rPr>
    </w:lvl>
    <w:lvl w:ilvl="2" w:tplc="090A2970">
      <w:start w:val="1"/>
      <w:numFmt w:val="bullet"/>
      <w:lvlText w:val=""/>
      <w:lvlJc w:val="left"/>
      <w:pPr>
        <w:ind w:left="2160" w:hanging="360"/>
      </w:pPr>
      <w:rPr>
        <w:rFonts w:ascii="Wingdings" w:hAnsi="Wingdings" w:hint="default"/>
      </w:rPr>
    </w:lvl>
    <w:lvl w:ilvl="3" w:tplc="18A4C88E">
      <w:start w:val="1"/>
      <w:numFmt w:val="bullet"/>
      <w:lvlText w:val=""/>
      <w:lvlJc w:val="left"/>
      <w:pPr>
        <w:ind w:left="2880" w:hanging="360"/>
      </w:pPr>
      <w:rPr>
        <w:rFonts w:ascii="Symbol" w:hAnsi="Symbol" w:hint="default"/>
      </w:rPr>
    </w:lvl>
    <w:lvl w:ilvl="4" w:tplc="61EAE62E">
      <w:start w:val="1"/>
      <w:numFmt w:val="bullet"/>
      <w:lvlText w:val="o"/>
      <w:lvlJc w:val="left"/>
      <w:pPr>
        <w:ind w:left="3600" w:hanging="360"/>
      </w:pPr>
      <w:rPr>
        <w:rFonts w:ascii="Courier New" w:hAnsi="Courier New" w:hint="default"/>
      </w:rPr>
    </w:lvl>
    <w:lvl w:ilvl="5" w:tplc="2250B07C">
      <w:start w:val="1"/>
      <w:numFmt w:val="bullet"/>
      <w:lvlText w:val=""/>
      <w:lvlJc w:val="left"/>
      <w:pPr>
        <w:ind w:left="4320" w:hanging="360"/>
      </w:pPr>
      <w:rPr>
        <w:rFonts w:ascii="Wingdings" w:hAnsi="Wingdings" w:hint="default"/>
      </w:rPr>
    </w:lvl>
    <w:lvl w:ilvl="6" w:tplc="F5CE8E42">
      <w:start w:val="1"/>
      <w:numFmt w:val="bullet"/>
      <w:lvlText w:val=""/>
      <w:lvlJc w:val="left"/>
      <w:pPr>
        <w:ind w:left="5040" w:hanging="360"/>
      </w:pPr>
      <w:rPr>
        <w:rFonts w:ascii="Symbol" w:hAnsi="Symbol" w:hint="default"/>
      </w:rPr>
    </w:lvl>
    <w:lvl w:ilvl="7" w:tplc="109C97B2">
      <w:start w:val="1"/>
      <w:numFmt w:val="bullet"/>
      <w:lvlText w:val="o"/>
      <w:lvlJc w:val="left"/>
      <w:pPr>
        <w:ind w:left="5760" w:hanging="360"/>
      </w:pPr>
      <w:rPr>
        <w:rFonts w:ascii="Courier New" w:hAnsi="Courier New" w:hint="default"/>
      </w:rPr>
    </w:lvl>
    <w:lvl w:ilvl="8" w:tplc="0010B3FC">
      <w:start w:val="1"/>
      <w:numFmt w:val="bullet"/>
      <w:lvlText w:val=""/>
      <w:lvlJc w:val="left"/>
      <w:pPr>
        <w:ind w:left="6480" w:hanging="360"/>
      </w:pPr>
      <w:rPr>
        <w:rFonts w:ascii="Wingdings" w:hAnsi="Wingdings" w:hint="default"/>
      </w:rPr>
    </w:lvl>
  </w:abstractNum>
  <w:num w:numId="1" w16cid:durableId="8122611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01F5"/>
    <w:rsid w:val="000D76BF"/>
    <w:rsid w:val="0034133A"/>
    <w:rsid w:val="00396FA8"/>
    <w:rsid w:val="004E0ECF"/>
    <w:rsid w:val="00511594"/>
    <w:rsid w:val="00525808"/>
    <w:rsid w:val="00AE3190"/>
    <w:rsid w:val="00C4056A"/>
    <w:rsid w:val="00D701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B5DAD3"/>
  <w15:chartTrackingRefBased/>
  <w15:docId w15:val="{A72B547D-F3BF-5F49-B643-0AF7FE86C2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701F5"/>
    <w:pPr>
      <w:tabs>
        <w:tab w:val="center" w:pos="4513"/>
        <w:tab w:val="right" w:pos="9026"/>
      </w:tabs>
    </w:pPr>
    <w:rPr>
      <w:rFonts w:ascii="Arial" w:hAnsi="Arial"/>
      <w:kern w:val="0"/>
      <w:szCs w:val="22"/>
      <w14:ligatures w14:val="none"/>
    </w:rPr>
  </w:style>
  <w:style w:type="character" w:customStyle="1" w:styleId="HeaderChar">
    <w:name w:val="Header Char"/>
    <w:basedOn w:val="DefaultParagraphFont"/>
    <w:link w:val="Header"/>
    <w:uiPriority w:val="99"/>
    <w:rsid w:val="00D701F5"/>
    <w:rPr>
      <w:rFonts w:ascii="Arial" w:hAnsi="Arial"/>
      <w:kern w:val="0"/>
      <w:szCs w:val="22"/>
      <w14:ligatures w14:val="none"/>
    </w:rPr>
  </w:style>
  <w:style w:type="paragraph" w:styleId="NoSpacing">
    <w:name w:val="No Spacing"/>
    <w:uiPriority w:val="1"/>
    <w:qFormat/>
    <w:rsid w:val="00D701F5"/>
    <w:rPr>
      <w:rFonts w:ascii="Arial" w:hAnsi="Arial"/>
      <w:kern w:val="0"/>
      <w:szCs w:val="22"/>
      <w14:ligatures w14:val="none"/>
    </w:rPr>
  </w:style>
  <w:style w:type="paragraph" w:styleId="ListParagraph">
    <w:name w:val="List Paragraph"/>
    <w:basedOn w:val="Normal"/>
    <w:uiPriority w:val="34"/>
    <w:qFormat/>
    <w:rsid w:val="00D701F5"/>
    <w:pPr>
      <w:spacing w:after="200" w:line="276" w:lineRule="auto"/>
      <w:ind w:left="720"/>
      <w:contextualSpacing/>
    </w:pPr>
    <w:rPr>
      <w:rFonts w:ascii="Arial" w:hAnsi="Arial"/>
      <w:kern w:val="0"/>
      <w:szCs w:val="22"/>
      <w14:ligatures w14:val="none"/>
    </w:rPr>
  </w:style>
  <w:style w:type="character" w:styleId="Hyperlink">
    <w:name w:val="Hyperlink"/>
    <w:basedOn w:val="DefaultParagraphFont"/>
    <w:uiPriority w:val="99"/>
    <w:unhideWhenUsed/>
    <w:rsid w:val="00D701F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assets.publishing.service.gov.uk/government/uploads/system/uploads/attachment_data/file/915985/Addressing_Workload_in_ITE.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sites.edgehill.ac.uk/mentorspace/documentation-and-forms/support-for-target-setting/"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1678</Words>
  <Characters>9568</Characters>
  <Application>Microsoft Office Word</Application>
  <DocSecurity>4</DocSecurity>
  <Lines>79</Lines>
  <Paragraphs>22</Paragraphs>
  <ScaleCrop>false</ScaleCrop>
  <Company/>
  <LinksUpToDate>false</LinksUpToDate>
  <CharactersWithSpaces>11224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Michelle Pearson</dc:creator>
  <cp:keywords/>
  <dc:description/>
  <cp:lastModifiedBy>Michelle Pearson</cp:lastModifiedBy>
  <cp:revision>2</cp:revision>
  <dcterms:created xsi:type="dcterms:W3CDTF">2023-09-18T14:17:00Z</dcterms:created>
  <dcterms:modified xsi:type="dcterms:W3CDTF">2023-09-18T14:17:00Z</dcterms:modified>
</cp:coreProperties>
</file>