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06" w:type="dxa"/>
        <w:tblInd w:w="-436" w:type="dxa"/>
        <w:tblCellMar>
          <w:top w:w="145" w:type="dxa"/>
          <w:left w:w="98" w:type="dxa"/>
          <w:right w:w="68" w:type="dxa"/>
        </w:tblCellMar>
        <w:tblLook w:val="04A0" w:firstRow="1" w:lastRow="0" w:firstColumn="1" w:lastColumn="0" w:noHBand="0" w:noVBand="1"/>
      </w:tblPr>
      <w:tblGrid>
        <w:gridCol w:w="1462"/>
        <w:gridCol w:w="49"/>
        <w:gridCol w:w="809"/>
        <w:gridCol w:w="984"/>
        <w:gridCol w:w="809"/>
        <w:gridCol w:w="766"/>
        <w:gridCol w:w="729"/>
        <w:gridCol w:w="2173"/>
        <w:gridCol w:w="278"/>
        <w:gridCol w:w="329"/>
        <w:gridCol w:w="92"/>
        <w:gridCol w:w="1364"/>
        <w:gridCol w:w="76"/>
        <w:gridCol w:w="734"/>
        <w:gridCol w:w="545"/>
        <w:gridCol w:w="7"/>
      </w:tblGrid>
      <w:tr w:rsidR="00BB0205" w:rsidRPr="00F07217" w14:paraId="31D4C3CB" w14:textId="77777777" w:rsidTr="00615C5F">
        <w:trPr>
          <w:trHeight w:val="680"/>
        </w:trPr>
        <w:tc>
          <w:tcPr>
            <w:tcW w:w="11206" w:type="dxa"/>
            <w:gridSpan w:val="16"/>
            <w:tcBorders>
              <w:top w:val="single" w:sz="4" w:space="0" w:color="auto"/>
              <w:left w:val="single" w:sz="4" w:space="0" w:color="auto"/>
              <w:bottom w:val="single" w:sz="4" w:space="0" w:color="auto"/>
              <w:right w:val="single" w:sz="4" w:space="0" w:color="auto"/>
            </w:tcBorders>
            <w:shd w:val="clear" w:color="auto" w:fill="7030A0"/>
          </w:tcPr>
          <w:p w14:paraId="2F0115FB" w14:textId="586ACC58" w:rsidR="00BB0205" w:rsidRPr="00523D39" w:rsidRDefault="00BB0205" w:rsidP="00F07217">
            <w:pPr>
              <w:jc w:val="center"/>
              <w:rPr>
                <w:rFonts w:ascii="Cambria" w:eastAsia="Georgia" w:hAnsi="Cambria" w:cs="Georgia"/>
                <w:b/>
                <w:color w:val="FFFFFF" w:themeColor="background1"/>
                <w:sz w:val="20"/>
                <w:szCs w:val="20"/>
              </w:rPr>
            </w:pPr>
            <w:bookmarkStart w:id="0" w:name="_Hlk86825635"/>
            <w:r w:rsidRPr="00523D39">
              <w:rPr>
                <w:rFonts w:ascii="Cambria" w:eastAsia="Georgia" w:hAnsi="Cambria" w:cs="Georgia"/>
                <w:b/>
                <w:color w:val="FFFFFF" w:themeColor="background1"/>
                <w:sz w:val="20"/>
                <w:szCs w:val="20"/>
              </w:rPr>
              <w:t xml:space="preserve">Welcome to the mentor </w:t>
            </w:r>
            <w:r w:rsidR="00FE47C3" w:rsidRPr="00523D39">
              <w:rPr>
                <w:rFonts w:ascii="Cambria" w:eastAsia="Georgia" w:hAnsi="Cambria" w:cs="Georgia"/>
                <w:b/>
                <w:color w:val="FFFFFF" w:themeColor="background1"/>
                <w:sz w:val="20"/>
                <w:szCs w:val="20"/>
              </w:rPr>
              <w:t>Weekly Development Summary</w:t>
            </w:r>
            <w:r w:rsidRPr="00523D39">
              <w:rPr>
                <w:rFonts w:ascii="Cambria" w:eastAsia="Georgia" w:hAnsi="Cambria" w:cs="Georgia"/>
                <w:b/>
                <w:color w:val="FFFFFF" w:themeColor="background1"/>
                <w:sz w:val="20"/>
                <w:szCs w:val="20"/>
              </w:rPr>
              <w:t xml:space="preserve"> from the Department of Secondary and Further Education</w:t>
            </w:r>
            <w:r w:rsidR="00966A4C" w:rsidRPr="00523D39">
              <w:rPr>
                <w:rFonts w:ascii="Cambria" w:eastAsia="Georgia" w:hAnsi="Cambria" w:cs="Georgia"/>
                <w:b/>
                <w:color w:val="FFFFFF" w:themeColor="background1"/>
                <w:sz w:val="20"/>
                <w:szCs w:val="20"/>
              </w:rPr>
              <w:t xml:space="preserve"> (AY 2</w:t>
            </w:r>
            <w:r w:rsidR="002D71BC" w:rsidRPr="00523D39">
              <w:rPr>
                <w:rFonts w:ascii="Cambria" w:eastAsia="Georgia" w:hAnsi="Cambria" w:cs="Georgia"/>
                <w:b/>
                <w:color w:val="FFFFFF" w:themeColor="background1"/>
                <w:sz w:val="20"/>
                <w:szCs w:val="20"/>
              </w:rPr>
              <w:t>3</w:t>
            </w:r>
            <w:r w:rsidR="00966A4C" w:rsidRPr="00523D39">
              <w:rPr>
                <w:rFonts w:ascii="Cambria" w:eastAsia="Georgia" w:hAnsi="Cambria" w:cs="Georgia"/>
                <w:b/>
                <w:color w:val="FFFFFF" w:themeColor="background1"/>
                <w:sz w:val="20"/>
                <w:szCs w:val="20"/>
              </w:rPr>
              <w:t>/2</w:t>
            </w:r>
            <w:r w:rsidR="002D71BC" w:rsidRPr="00523D39">
              <w:rPr>
                <w:rFonts w:ascii="Cambria" w:eastAsia="Georgia" w:hAnsi="Cambria" w:cs="Georgia"/>
                <w:b/>
                <w:color w:val="FFFFFF" w:themeColor="background1"/>
                <w:sz w:val="20"/>
                <w:szCs w:val="20"/>
              </w:rPr>
              <w:t>4</w:t>
            </w:r>
            <w:r w:rsidR="00966A4C" w:rsidRPr="00523D39">
              <w:rPr>
                <w:rFonts w:ascii="Cambria" w:eastAsia="Georgia" w:hAnsi="Cambria" w:cs="Georgia"/>
                <w:b/>
                <w:color w:val="FFFFFF" w:themeColor="background1"/>
                <w:sz w:val="20"/>
                <w:szCs w:val="20"/>
              </w:rPr>
              <w:t>)</w:t>
            </w:r>
          </w:p>
          <w:p w14:paraId="2E8EA821" w14:textId="6E11CB4D" w:rsidR="006102D0" w:rsidRPr="00523D39" w:rsidRDefault="006102D0" w:rsidP="00F07217">
            <w:pPr>
              <w:jc w:val="center"/>
              <w:rPr>
                <w:rFonts w:ascii="Cambria" w:eastAsia="Georgia" w:hAnsi="Cambria" w:cs="Georgia"/>
                <w:b/>
                <w:sz w:val="20"/>
                <w:szCs w:val="20"/>
              </w:rPr>
            </w:pPr>
            <w:r w:rsidRPr="00523D39">
              <w:rPr>
                <w:rFonts w:ascii="Cambria" w:eastAsia="Georgia" w:hAnsi="Cambria" w:cs="Georgia"/>
                <w:b/>
                <w:color w:val="FFFFFF" w:themeColor="background1"/>
                <w:sz w:val="20"/>
                <w:szCs w:val="20"/>
              </w:rPr>
              <w:t xml:space="preserve">Week </w:t>
            </w:r>
            <w:r w:rsidR="002909D3">
              <w:rPr>
                <w:rFonts w:ascii="Cambria" w:eastAsia="Georgia" w:hAnsi="Cambria" w:cs="Georgia"/>
                <w:b/>
                <w:color w:val="FFFFFF" w:themeColor="background1"/>
                <w:sz w:val="20"/>
                <w:szCs w:val="20"/>
              </w:rPr>
              <w:t>#</w:t>
            </w:r>
          </w:p>
        </w:tc>
      </w:tr>
      <w:tr w:rsidR="00E65DEB" w:rsidRPr="00F07217" w14:paraId="691F8551" w14:textId="77777777" w:rsidTr="00615C5F">
        <w:trPr>
          <w:trHeight w:val="650"/>
        </w:trPr>
        <w:tc>
          <w:tcPr>
            <w:tcW w:w="11206" w:type="dxa"/>
            <w:gridSpan w:val="16"/>
            <w:tcBorders>
              <w:top w:val="single" w:sz="4" w:space="0" w:color="auto"/>
              <w:left w:val="single" w:sz="4" w:space="0" w:color="auto"/>
              <w:bottom w:val="single" w:sz="4" w:space="0" w:color="auto"/>
              <w:right w:val="single" w:sz="4" w:space="0" w:color="auto"/>
            </w:tcBorders>
            <w:shd w:val="clear" w:color="auto" w:fill="FFFF00"/>
          </w:tcPr>
          <w:p w14:paraId="052E0933" w14:textId="70F124BD" w:rsidR="00E65DEB" w:rsidRPr="00523D39" w:rsidRDefault="00606867">
            <w:pPr>
              <w:jc w:val="both"/>
              <w:rPr>
                <w:rFonts w:ascii="Cambria" w:hAnsi="Cambria"/>
                <w:b/>
                <w:bCs/>
                <w:sz w:val="20"/>
                <w:szCs w:val="20"/>
              </w:rPr>
            </w:pPr>
            <w:r w:rsidRPr="00523D39">
              <w:rPr>
                <w:rFonts w:ascii="Cambria" w:hAnsi="Cambria"/>
                <w:b/>
                <w:bCs/>
                <w:sz w:val="20"/>
                <w:szCs w:val="20"/>
              </w:rPr>
              <w:t>Course:</w:t>
            </w:r>
            <w:r w:rsidR="00866227" w:rsidRPr="00523D39">
              <w:rPr>
                <w:rFonts w:ascii="Cambria" w:hAnsi="Cambria"/>
                <w:b/>
                <w:bCs/>
                <w:sz w:val="20"/>
                <w:szCs w:val="20"/>
              </w:rPr>
              <w:t xml:space="preserve"> </w:t>
            </w:r>
            <w:r w:rsidR="009F54DD">
              <w:rPr>
                <w:rFonts w:ascii="Cambria" w:hAnsi="Cambria"/>
                <w:b/>
                <w:bCs/>
                <w:sz w:val="20"/>
                <w:szCs w:val="20"/>
              </w:rPr>
              <w:t>PGDE Post-14 Education</w:t>
            </w:r>
          </w:p>
          <w:p w14:paraId="69F14CE3" w14:textId="3F574C10" w:rsidR="00AE0D6F" w:rsidRPr="00523D39" w:rsidRDefault="00EE1D6A" w:rsidP="009D30D2">
            <w:pPr>
              <w:jc w:val="center"/>
              <w:rPr>
                <w:rFonts w:ascii="Cambria" w:hAnsi="Cambria"/>
                <w:b/>
                <w:bCs/>
                <w:sz w:val="20"/>
                <w:szCs w:val="20"/>
              </w:rPr>
            </w:pPr>
            <w:r w:rsidRPr="00523D39">
              <w:rPr>
                <w:rFonts w:ascii="Cambria" w:hAnsi="Cambria"/>
                <w:b/>
                <w:bCs/>
                <w:sz w:val="20"/>
                <w:szCs w:val="20"/>
              </w:rPr>
              <w:t xml:space="preserve"> </w:t>
            </w:r>
            <w:r w:rsidR="009D30D2" w:rsidRPr="00523D39">
              <w:rPr>
                <w:rFonts w:ascii="Cambria" w:hAnsi="Cambria"/>
                <w:b/>
                <w:bCs/>
                <w:sz w:val="20"/>
                <w:szCs w:val="20"/>
              </w:rPr>
              <w:t>‘Working creatively with others to enhance life chances’</w:t>
            </w:r>
          </w:p>
        </w:tc>
      </w:tr>
      <w:tr w:rsidR="004009A7" w:rsidRPr="00F07217" w14:paraId="06170D5F" w14:textId="77777777" w:rsidTr="00E34D7D">
        <w:trPr>
          <w:trHeight w:val="126"/>
        </w:trPr>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14:paraId="5CD2C8F6" w14:textId="1D8EB0FF" w:rsidR="004009A7" w:rsidRPr="00523D39" w:rsidRDefault="004009A7">
            <w:pPr>
              <w:jc w:val="both"/>
              <w:rPr>
                <w:rFonts w:ascii="Cambria" w:hAnsi="Cambria"/>
                <w:b/>
                <w:bCs/>
                <w:sz w:val="20"/>
                <w:szCs w:val="20"/>
              </w:rPr>
            </w:pPr>
            <w:r w:rsidRPr="00523D39">
              <w:rPr>
                <w:rFonts w:ascii="Cambria" w:hAnsi="Cambria"/>
                <w:b/>
                <w:bCs/>
                <w:sz w:val="20"/>
                <w:szCs w:val="20"/>
              </w:rPr>
              <w:t>Name</w:t>
            </w:r>
            <w:r w:rsidR="00F377DA">
              <w:rPr>
                <w:rFonts w:ascii="Cambria" w:hAnsi="Cambria"/>
                <w:b/>
                <w:bCs/>
                <w:sz w:val="20"/>
                <w:szCs w:val="20"/>
              </w:rPr>
              <w:t xml:space="preserve"> </w:t>
            </w:r>
            <w:r w:rsidRPr="00523D39">
              <w:rPr>
                <w:rFonts w:ascii="Cambria" w:hAnsi="Cambria"/>
                <w:b/>
                <w:bCs/>
                <w:sz w:val="20"/>
                <w:szCs w:val="20"/>
              </w:rPr>
              <w:t>of trainee</w:t>
            </w:r>
          </w:p>
        </w:tc>
        <w:tc>
          <w:tcPr>
            <w:tcW w:w="1730" w:type="dxa"/>
            <w:gridSpan w:val="5"/>
            <w:tcBorders>
              <w:top w:val="single" w:sz="4" w:space="0" w:color="auto"/>
              <w:left w:val="single" w:sz="4" w:space="0" w:color="auto"/>
              <w:bottom w:val="single" w:sz="4" w:space="0" w:color="auto"/>
              <w:right w:val="single" w:sz="4" w:space="0" w:color="auto"/>
            </w:tcBorders>
            <w:shd w:val="clear" w:color="auto" w:fill="auto"/>
          </w:tcPr>
          <w:p w14:paraId="1D745CE3" w14:textId="3F02C8BF" w:rsidR="004009A7" w:rsidRPr="007422DD" w:rsidRDefault="00F377DA">
            <w:pPr>
              <w:jc w:val="both"/>
              <w:rPr>
                <w:rFonts w:ascii="Cambria" w:hAnsi="Cambria"/>
                <w:b/>
                <w:bCs/>
                <w:color w:val="FF0000"/>
                <w:sz w:val="24"/>
                <w:szCs w:val="24"/>
              </w:rPr>
            </w:pPr>
            <w:r w:rsidRPr="007422DD">
              <w:rPr>
                <w:rFonts w:ascii="Cambria" w:hAnsi="Cambria"/>
                <w:b/>
                <w:bCs/>
                <w:color w:val="FF0000"/>
                <w:sz w:val="24"/>
                <w:szCs w:val="24"/>
              </w:rPr>
              <w:t>A.N. Other</w:t>
            </w:r>
          </w:p>
        </w:tc>
        <w:tc>
          <w:tcPr>
            <w:tcW w:w="1642" w:type="dxa"/>
            <w:gridSpan w:val="3"/>
            <w:tcBorders>
              <w:top w:val="single" w:sz="4" w:space="0" w:color="auto"/>
              <w:left w:val="single" w:sz="4" w:space="0" w:color="auto"/>
              <w:bottom w:val="single" w:sz="4" w:space="0" w:color="auto"/>
              <w:right w:val="single" w:sz="4" w:space="0" w:color="auto"/>
            </w:tcBorders>
            <w:shd w:val="clear" w:color="auto" w:fill="auto"/>
          </w:tcPr>
          <w:p w14:paraId="141C29F0" w14:textId="3FCFA465" w:rsidR="004009A7" w:rsidRPr="002861D5" w:rsidRDefault="004009A7">
            <w:pPr>
              <w:jc w:val="both"/>
              <w:rPr>
                <w:rFonts w:ascii="Cambria" w:hAnsi="Cambria"/>
                <w:b/>
                <w:bCs/>
                <w:color w:val="auto"/>
                <w:sz w:val="20"/>
                <w:szCs w:val="20"/>
              </w:rPr>
            </w:pPr>
            <w:r w:rsidRPr="002861D5">
              <w:rPr>
                <w:rFonts w:ascii="Cambria" w:hAnsi="Cambria"/>
                <w:b/>
                <w:bCs/>
                <w:color w:val="auto"/>
                <w:sz w:val="20"/>
                <w:szCs w:val="20"/>
              </w:rPr>
              <w:t>Trainee ID no.</w:t>
            </w:r>
          </w:p>
        </w:tc>
        <w:tc>
          <w:tcPr>
            <w:tcW w:w="6329" w:type="dxa"/>
            <w:gridSpan w:val="6"/>
            <w:tcBorders>
              <w:top w:val="single" w:sz="4" w:space="0" w:color="auto"/>
              <w:left w:val="single" w:sz="4" w:space="0" w:color="auto"/>
              <w:bottom w:val="single" w:sz="4" w:space="0" w:color="auto"/>
              <w:right w:val="single" w:sz="4" w:space="0" w:color="auto"/>
            </w:tcBorders>
            <w:shd w:val="clear" w:color="auto" w:fill="auto"/>
          </w:tcPr>
          <w:p w14:paraId="5949FA60" w14:textId="1124B07D" w:rsidR="004009A7" w:rsidRPr="007422DD" w:rsidRDefault="00F377DA">
            <w:pPr>
              <w:jc w:val="both"/>
              <w:rPr>
                <w:rFonts w:ascii="Cambria" w:hAnsi="Cambria"/>
                <w:b/>
                <w:bCs/>
                <w:color w:val="FF0000"/>
              </w:rPr>
            </w:pPr>
            <w:r w:rsidRPr="007422DD">
              <w:rPr>
                <w:rFonts w:ascii="Cambria" w:hAnsi="Cambria"/>
                <w:b/>
                <w:bCs/>
                <w:color w:val="FF0000"/>
              </w:rPr>
              <w:t>2345679</w:t>
            </w:r>
          </w:p>
        </w:tc>
      </w:tr>
      <w:tr w:rsidR="004009A7" w:rsidRPr="00F07217" w14:paraId="7196D986" w14:textId="77777777" w:rsidTr="00E34D7D">
        <w:trPr>
          <w:trHeight w:val="123"/>
        </w:trPr>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14:paraId="3449CC42" w14:textId="1934EA31" w:rsidR="004009A7" w:rsidRPr="00523D39" w:rsidRDefault="004009A7">
            <w:pPr>
              <w:jc w:val="both"/>
              <w:rPr>
                <w:rFonts w:ascii="Cambria" w:hAnsi="Cambria"/>
                <w:b/>
                <w:bCs/>
                <w:sz w:val="20"/>
                <w:szCs w:val="20"/>
              </w:rPr>
            </w:pPr>
            <w:r w:rsidRPr="00523D39">
              <w:rPr>
                <w:rFonts w:ascii="Cambria" w:hAnsi="Cambria"/>
                <w:b/>
                <w:bCs/>
                <w:sz w:val="20"/>
                <w:szCs w:val="20"/>
              </w:rPr>
              <w:t>Name of mentor</w:t>
            </w:r>
          </w:p>
        </w:tc>
        <w:tc>
          <w:tcPr>
            <w:tcW w:w="1730" w:type="dxa"/>
            <w:gridSpan w:val="5"/>
            <w:tcBorders>
              <w:top w:val="single" w:sz="4" w:space="0" w:color="auto"/>
              <w:left w:val="single" w:sz="4" w:space="0" w:color="auto"/>
              <w:bottom w:val="single" w:sz="4" w:space="0" w:color="auto"/>
              <w:right w:val="single" w:sz="4" w:space="0" w:color="auto"/>
            </w:tcBorders>
            <w:shd w:val="clear" w:color="auto" w:fill="auto"/>
          </w:tcPr>
          <w:p w14:paraId="0E2DD972" w14:textId="3F77F822" w:rsidR="004009A7" w:rsidRPr="007422DD" w:rsidRDefault="00F377DA">
            <w:pPr>
              <w:jc w:val="both"/>
              <w:rPr>
                <w:rFonts w:ascii="Cambria" w:hAnsi="Cambria"/>
                <w:b/>
                <w:bCs/>
                <w:color w:val="FF0000"/>
                <w:sz w:val="24"/>
                <w:szCs w:val="24"/>
              </w:rPr>
            </w:pPr>
            <w:r w:rsidRPr="007422DD">
              <w:rPr>
                <w:rFonts w:ascii="Cambria" w:hAnsi="Cambria"/>
                <w:b/>
                <w:bCs/>
                <w:color w:val="FF0000"/>
                <w:sz w:val="24"/>
                <w:szCs w:val="24"/>
              </w:rPr>
              <w:t xml:space="preserve">J. Bloggs </w:t>
            </w:r>
          </w:p>
        </w:tc>
        <w:tc>
          <w:tcPr>
            <w:tcW w:w="1642" w:type="dxa"/>
            <w:gridSpan w:val="3"/>
            <w:tcBorders>
              <w:top w:val="single" w:sz="4" w:space="0" w:color="auto"/>
              <w:left w:val="single" w:sz="4" w:space="0" w:color="auto"/>
              <w:bottom w:val="single" w:sz="4" w:space="0" w:color="auto"/>
              <w:right w:val="single" w:sz="4" w:space="0" w:color="auto"/>
            </w:tcBorders>
            <w:shd w:val="clear" w:color="auto" w:fill="auto"/>
          </w:tcPr>
          <w:p w14:paraId="0FFB993F" w14:textId="02556042" w:rsidR="004009A7" w:rsidRPr="002861D5" w:rsidRDefault="004009A7">
            <w:pPr>
              <w:jc w:val="both"/>
              <w:rPr>
                <w:rFonts w:ascii="Cambria" w:hAnsi="Cambria"/>
                <w:b/>
                <w:bCs/>
                <w:color w:val="auto"/>
                <w:sz w:val="20"/>
                <w:szCs w:val="20"/>
              </w:rPr>
            </w:pPr>
            <w:r w:rsidRPr="002861D5">
              <w:rPr>
                <w:rFonts w:ascii="Cambria" w:hAnsi="Cambria"/>
                <w:b/>
                <w:bCs/>
                <w:color w:val="auto"/>
                <w:sz w:val="20"/>
                <w:szCs w:val="20"/>
              </w:rPr>
              <w:t>Professional Practice phase</w:t>
            </w:r>
          </w:p>
        </w:tc>
        <w:tc>
          <w:tcPr>
            <w:tcW w:w="6329" w:type="dxa"/>
            <w:gridSpan w:val="6"/>
            <w:tcBorders>
              <w:top w:val="single" w:sz="4" w:space="0" w:color="auto"/>
              <w:left w:val="single" w:sz="4" w:space="0" w:color="auto"/>
              <w:bottom w:val="single" w:sz="4" w:space="0" w:color="auto"/>
              <w:right w:val="single" w:sz="4" w:space="0" w:color="auto"/>
            </w:tcBorders>
            <w:shd w:val="clear" w:color="auto" w:fill="auto"/>
          </w:tcPr>
          <w:p w14:paraId="7061C386" w14:textId="236FA953" w:rsidR="004009A7" w:rsidRPr="007422DD" w:rsidRDefault="00F377DA">
            <w:pPr>
              <w:jc w:val="both"/>
              <w:rPr>
                <w:rFonts w:ascii="Cambria" w:hAnsi="Cambria"/>
                <w:b/>
                <w:bCs/>
                <w:color w:val="FF0000"/>
              </w:rPr>
            </w:pPr>
            <w:r w:rsidRPr="007422DD">
              <w:rPr>
                <w:rFonts w:ascii="Cambria" w:hAnsi="Cambria"/>
                <w:b/>
                <w:bCs/>
                <w:color w:val="FF0000"/>
              </w:rPr>
              <w:t>Introductory</w:t>
            </w:r>
          </w:p>
        </w:tc>
      </w:tr>
      <w:tr w:rsidR="004009A7" w:rsidRPr="00F07217" w14:paraId="4FBA03EC" w14:textId="77777777" w:rsidTr="00E34D7D">
        <w:trPr>
          <w:trHeight w:val="123"/>
        </w:trPr>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14:paraId="5AC0749B" w14:textId="5072B3EB" w:rsidR="004009A7" w:rsidRPr="00523D39" w:rsidRDefault="004009A7">
            <w:pPr>
              <w:jc w:val="both"/>
              <w:rPr>
                <w:rFonts w:ascii="Cambria" w:hAnsi="Cambria"/>
                <w:b/>
                <w:bCs/>
                <w:sz w:val="20"/>
                <w:szCs w:val="20"/>
              </w:rPr>
            </w:pPr>
            <w:r w:rsidRPr="00523D39">
              <w:rPr>
                <w:rFonts w:ascii="Cambria" w:hAnsi="Cambria"/>
                <w:b/>
                <w:bCs/>
                <w:sz w:val="20"/>
                <w:szCs w:val="20"/>
              </w:rPr>
              <w:t>Name of Link Tutor</w:t>
            </w:r>
          </w:p>
        </w:tc>
        <w:tc>
          <w:tcPr>
            <w:tcW w:w="1730" w:type="dxa"/>
            <w:gridSpan w:val="5"/>
            <w:tcBorders>
              <w:top w:val="single" w:sz="4" w:space="0" w:color="auto"/>
              <w:left w:val="single" w:sz="4" w:space="0" w:color="auto"/>
              <w:bottom w:val="single" w:sz="4" w:space="0" w:color="auto"/>
              <w:right w:val="single" w:sz="4" w:space="0" w:color="auto"/>
            </w:tcBorders>
            <w:shd w:val="clear" w:color="auto" w:fill="auto"/>
          </w:tcPr>
          <w:p w14:paraId="244641AB" w14:textId="2B207702" w:rsidR="004009A7" w:rsidRPr="007422DD" w:rsidRDefault="00F377DA">
            <w:pPr>
              <w:jc w:val="both"/>
              <w:rPr>
                <w:rFonts w:ascii="Cambria" w:hAnsi="Cambria"/>
                <w:b/>
                <w:bCs/>
                <w:color w:val="FF0000"/>
                <w:sz w:val="24"/>
                <w:szCs w:val="24"/>
              </w:rPr>
            </w:pPr>
            <w:r w:rsidRPr="007422DD">
              <w:rPr>
                <w:rFonts w:ascii="Cambria" w:hAnsi="Cambria"/>
                <w:b/>
                <w:bCs/>
                <w:color w:val="FF0000"/>
                <w:sz w:val="24"/>
                <w:szCs w:val="24"/>
              </w:rPr>
              <w:t xml:space="preserve">J Smith </w:t>
            </w:r>
          </w:p>
        </w:tc>
        <w:tc>
          <w:tcPr>
            <w:tcW w:w="1642" w:type="dxa"/>
            <w:gridSpan w:val="3"/>
            <w:tcBorders>
              <w:top w:val="single" w:sz="4" w:space="0" w:color="auto"/>
              <w:left w:val="single" w:sz="4" w:space="0" w:color="auto"/>
              <w:bottom w:val="single" w:sz="4" w:space="0" w:color="auto"/>
              <w:right w:val="single" w:sz="4" w:space="0" w:color="auto"/>
            </w:tcBorders>
            <w:shd w:val="clear" w:color="auto" w:fill="auto"/>
          </w:tcPr>
          <w:p w14:paraId="3651F684" w14:textId="4EB0854D" w:rsidR="004009A7" w:rsidRPr="002861D5" w:rsidRDefault="004009A7">
            <w:pPr>
              <w:jc w:val="both"/>
              <w:rPr>
                <w:rFonts w:ascii="Cambria" w:hAnsi="Cambria"/>
                <w:b/>
                <w:bCs/>
                <w:color w:val="auto"/>
                <w:sz w:val="20"/>
                <w:szCs w:val="20"/>
              </w:rPr>
            </w:pPr>
            <w:r w:rsidRPr="002861D5">
              <w:rPr>
                <w:rFonts w:ascii="Cambria" w:hAnsi="Cambria"/>
                <w:b/>
                <w:bCs/>
                <w:color w:val="auto"/>
                <w:sz w:val="20"/>
                <w:szCs w:val="20"/>
              </w:rPr>
              <w:t>Name of setting</w:t>
            </w:r>
          </w:p>
        </w:tc>
        <w:tc>
          <w:tcPr>
            <w:tcW w:w="6329" w:type="dxa"/>
            <w:gridSpan w:val="6"/>
            <w:tcBorders>
              <w:top w:val="single" w:sz="4" w:space="0" w:color="auto"/>
              <w:left w:val="single" w:sz="4" w:space="0" w:color="auto"/>
              <w:bottom w:val="single" w:sz="4" w:space="0" w:color="auto"/>
              <w:right w:val="single" w:sz="4" w:space="0" w:color="auto"/>
            </w:tcBorders>
            <w:shd w:val="clear" w:color="auto" w:fill="auto"/>
          </w:tcPr>
          <w:p w14:paraId="4323CE9C" w14:textId="2D5FF599" w:rsidR="004009A7" w:rsidRPr="007422DD" w:rsidRDefault="00F377DA">
            <w:pPr>
              <w:jc w:val="both"/>
              <w:rPr>
                <w:rFonts w:ascii="Cambria" w:hAnsi="Cambria"/>
                <w:b/>
                <w:bCs/>
                <w:color w:val="FF0000"/>
              </w:rPr>
            </w:pPr>
            <w:r w:rsidRPr="007422DD">
              <w:rPr>
                <w:rFonts w:ascii="Cambria" w:hAnsi="Cambria"/>
                <w:b/>
                <w:bCs/>
                <w:color w:val="FF0000"/>
              </w:rPr>
              <w:t xml:space="preserve">FE College </w:t>
            </w:r>
          </w:p>
        </w:tc>
      </w:tr>
      <w:tr w:rsidR="004009A7" w:rsidRPr="00F07217" w14:paraId="4FA3BD19" w14:textId="77777777" w:rsidTr="00E34D7D">
        <w:trPr>
          <w:trHeight w:val="123"/>
        </w:trPr>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14:paraId="2D91E0C7" w14:textId="38D0AB5A" w:rsidR="004009A7" w:rsidRPr="00523D39" w:rsidRDefault="004009A7">
            <w:pPr>
              <w:jc w:val="both"/>
              <w:rPr>
                <w:rFonts w:ascii="Cambria" w:hAnsi="Cambria"/>
                <w:b/>
                <w:bCs/>
                <w:sz w:val="20"/>
                <w:szCs w:val="20"/>
              </w:rPr>
            </w:pPr>
            <w:r w:rsidRPr="00523D39">
              <w:rPr>
                <w:rFonts w:ascii="Cambria" w:hAnsi="Cambria"/>
                <w:b/>
                <w:bCs/>
                <w:sz w:val="20"/>
                <w:szCs w:val="20"/>
              </w:rPr>
              <w:t>Programme</w:t>
            </w:r>
          </w:p>
        </w:tc>
        <w:tc>
          <w:tcPr>
            <w:tcW w:w="1730" w:type="dxa"/>
            <w:gridSpan w:val="5"/>
            <w:tcBorders>
              <w:top w:val="single" w:sz="4" w:space="0" w:color="auto"/>
              <w:left w:val="single" w:sz="4" w:space="0" w:color="auto"/>
              <w:bottom w:val="single" w:sz="4" w:space="0" w:color="auto"/>
              <w:right w:val="single" w:sz="4" w:space="0" w:color="auto"/>
            </w:tcBorders>
            <w:shd w:val="clear" w:color="auto" w:fill="auto"/>
          </w:tcPr>
          <w:p w14:paraId="5068FCC5" w14:textId="41DD85B3" w:rsidR="004009A7" w:rsidRPr="007422DD" w:rsidRDefault="009F54DD">
            <w:pPr>
              <w:jc w:val="both"/>
              <w:rPr>
                <w:rFonts w:ascii="Cambria" w:hAnsi="Cambria"/>
                <w:b/>
                <w:bCs/>
                <w:color w:val="FF0000"/>
                <w:sz w:val="24"/>
                <w:szCs w:val="24"/>
              </w:rPr>
            </w:pPr>
            <w:r w:rsidRPr="007422DD">
              <w:rPr>
                <w:rFonts w:ascii="Cambria" w:hAnsi="Cambria"/>
                <w:b/>
                <w:bCs/>
                <w:color w:val="FF0000"/>
                <w:sz w:val="24"/>
                <w:szCs w:val="24"/>
              </w:rPr>
              <w:t>PGDE Post-14 Education</w:t>
            </w:r>
          </w:p>
        </w:tc>
        <w:tc>
          <w:tcPr>
            <w:tcW w:w="1642" w:type="dxa"/>
            <w:gridSpan w:val="3"/>
            <w:tcBorders>
              <w:top w:val="single" w:sz="4" w:space="0" w:color="auto"/>
              <w:left w:val="single" w:sz="4" w:space="0" w:color="auto"/>
              <w:bottom w:val="single" w:sz="4" w:space="0" w:color="auto"/>
              <w:right w:val="single" w:sz="4" w:space="0" w:color="auto"/>
            </w:tcBorders>
            <w:shd w:val="clear" w:color="auto" w:fill="auto"/>
          </w:tcPr>
          <w:p w14:paraId="66B60088" w14:textId="68058C76" w:rsidR="004009A7" w:rsidRPr="002861D5" w:rsidRDefault="004009A7">
            <w:pPr>
              <w:jc w:val="both"/>
              <w:rPr>
                <w:rFonts w:ascii="Cambria" w:hAnsi="Cambria"/>
                <w:b/>
                <w:bCs/>
                <w:color w:val="auto"/>
                <w:sz w:val="20"/>
                <w:szCs w:val="20"/>
              </w:rPr>
            </w:pPr>
            <w:r w:rsidRPr="002861D5">
              <w:rPr>
                <w:rFonts w:ascii="Cambria" w:hAnsi="Cambria"/>
                <w:b/>
                <w:bCs/>
                <w:color w:val="auto"/>
                <w:sz w:val="20"/>
                <w:szCs w:val="20"/>
              </w:rPr>
              <w:t>Week beginning</w:t>
            </w:r>
          </w:p>
        </w:tc>
        <w:tc>
          <w:tcPr>
            <w:tcW w:w="6329" w:type="dxa"/>
            <w:gridSpan w:val="6"/>
            <w:tcBorders>
              <w:top w:val="single" w:sz="4" w:space="0" w:color="auto"/>
              <w:left w:val="single" w:sz="4" w:space="0" w:color="auto"/>
              <w:bottom w:val="single" w:sz="4" w:space="0" w:color="auto"/>
              <w:right w:val="single" w:sz="4" w:space="0" w:color="auto"/>
            </w:tcBorders>
            <w:shd w:val="clear" w:color="auto" w:fill="auto"/>
          </w:tcPr>
          <w:p w14:paraId="2E3558FD" w14:textId="66615E95" w:rsidR="004009A7" w:rsidRPr="007422DD" w:rsidRDefault="00F377DA">
            <w:pPr>
              <w:jc w:val="both"/>
              <w:rPr>
                <w:rFonts w:ascii="Cambria" w:hAnsi="Cambria"/>
                <w:b/>
                <w:bCs/>
                <w:color w:val="FF0000"/>
                <w:sz w:val="24"/>
                <w:szCs w:val="24"/>
              </w:rPr>
            </w:pPr>
            <w:r w:rsidRPr="007422DD">
              <w:rPr>
                <w:rFonts w:ascii="Cambria" w:hAnsi="Cambria"/>
                <w:b/>
                <w:bCs/>
                <w:color w:val="FF0000"/>
                <w:sz w:val="24"/>
                <w:szCs w:val="24"/>
              </w:rPr>
              <w:t>w/c 13</w:t>
            </w:r>
            <w:r w:rsidRPr="007422DD">
              <w:rPr>
                <w:rFonts w:ascii="Cambria" w:hAnsi="Cambria"/>
                <w:b/>
                <w:bCs/>
                <w:color w:val="FF0000"/>
                <w:sz w:val="24"/>
                <w:szCs w:val="24"/>
                <w:vertAlign w:val="superscript"/>
              </w:rPr>
              <w:t>th</w:t>
            </w:r>
            <w:r w:rsidRPr="007422DD">
              <w:rPr>
                <w:rFonts w:ascii="Cambria" w:hAnsi="Cambria"/>
                <w:b/>
                <w:bCs/>
                <w:color w:val="FF0000"/>
                <w:sz w:val="24"/>
                <w:szCs w:val="24"/>
              </w:rPr>
              <w:t xml:space="preserve"> November 2023</w:t>
            </w:r>
          </w:p>
        </w:tc>
      </w:tr>
      <w:tr w:rsidR="00C22CD9" w:rsidRPr="00F07217" w14:paraId="25B9C3C9" w14:textId="77777777" w:rsidTr="00E34D7D">
        <w:trPr>
          <w:trHeight w:val="123"/>
        </w:trPr>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14:paraId="7EF7721D" w14:textId="710BC591" w:rsidR="00C22CD9" w:rsidRPr="00523D39" w:rsidRDefault="00C22CD9" w:rsidP="005113AE">
            <w:pPr>
              <w:jc w:val="center"/>
              <w:rPr>
                <w:rFonts w:ascii="Cambria" w:hAnsi="Cambria"/>
                <w:b/>
                <w:bCs/>
                <w:sz w:val="20"/>
                <w:szCs w:val="20"/>
              </w:rPr>
            </w:pPr>
            <w:r w:rsidRPr="00523D39">
              <w:rPr>
                <w:rFonts w:ascii="Cambria" w:hAnsi="Cambria"/>
                <w:b/>
                <w:bCs/>
                <w:sz w:val="20"/>
                <w:szCs w:val="20"/>
              </w:rPr>
              <w:t>Days trainee has attended this week</w:t>
            </w: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BCD715B" w14:textId="681EB018" w:rsidR="00C22CD9" w:rsidRPr="00F377DA" w:rsidRDefault="00C22CD9" w:rsidP="001D6BD6">
            <w:pPr>
              <w:rPr>
                <w:rFonts w:ascii="Cambria" w:hAnsi="Cambria"/>
                <w:b/>
                <w:bCs/>
                <w:sz w:val="20"/>
                <w:szCs w:val="20"/>
                <w:highlight w:val="yellow"/>
              </w:rPr>
            </w:pPr>
            <w:r w:rsidRPr="00F377DA">
              <w:rPr>
                <w:rFonts w:ascii="Cambria" w:hAnsi="Cambria"/>
                <w:b/>
                <w:bCs/>
                <w:sz w:val="20"/>
                <w:szCs w:val="20"/>
                <w:highlight w:val="yellow"/>
              </w:rPr>
              <w:t>T</w:t>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53827883" w14:textId="115F3FDE" w:rsidR="00C22CD9" w:rsidRPr="00F377DA" w:rsidRDefault="00C22CD9" w:rsidP="005113AE">
            <w:pPr>
              <w:jc w:val="center"/>
              <w:rPr>
                <w:rFonts w:ascii="Cambria" w:hAnsi="Cambria"/>
                <w:b/>
                <w:bCs/>
                <w:sz w:val="20"/>
                <w:szCs w:val="20"/>
                <w:highlight w:val="yellow"/>
              </w:rPr>
            </w:pPr>
            <w:r w:rsidRPr="00F377DA">
              <w:rPr>
                <w:rFonts w:ascii="Cambria" w:hAnsi="Cambria"/>
                <w:b/>
                <w:bCs/>
                <w:sz w:val="20"/>
                <w:szCs w:val="20"/>
                <w:highlight w:val="yellow"/>
              </w:rPr>
              <w:t>W</w:t>
            </w: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4F562C3B" w14:textId="0E21E4A5" w:rsidR="00C22CD9" w:rsidRPr="00F377DA" w:rsidRDefault="00C22CD9" w:rsidP="005113AE">
            <w:pPr>
              <w:jc w:val="center"/>
              <w:rPr>
                <w:rFonts w:ascii="Cambria" w:hAnsi="Cambria"/>
                <w:b/>
                <w:bCs/>
                <w:sz w:val="20"/>
                <w:szCs w:val="20"/>
                <w:highlight w:val="yellow"/>
              </w:rPr>
            </w:pPr>
            <w:r w:rsidRPr="00F377DA">
              <w:rPr>
                <w:rFonts w:ascii="Cambria" w:hAnsi="Cambria"/>
                <w:b/>
                <w:bCs/>
                <w:sz w:val="20"/>
                <w:szCs w:val="20"/>
                <w:highlight w:val="yellow"/>
              </w:rPr>
              <w:t>T</w:t>
            </w: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02A5213D" w14:textId="454D3BDF" w:rsidR="00C22CD9" w:rsidRPr="00F377DA" w:rsidRDefault="00C22CD9" w:rsidP="005113AE">
            <w:pPr>
              <w:jc w:val="center"/>
              <w:rPr>
                <w:rFonts w:ascii="Cambria" w:hAnsi="Cambria"/>
                <w:b/>
                <w:bCs/>
                <w:sz w:val="20"/>
                <w:szCs w:val="20"/>
                <w:highlight w:val="yellow"/>
              </w:rPr>
            </w:pPr>
            <w:r w:rsidRPr="00F377DA">
              <w:rPr>
                <w:rFonts w:ascii="Cambria" w:hAnsi="Cambria"/>
                <w:b/>
                <w:bCs/>
                <w:sz w:val="20"/>
                <w:szCs w:val="20"/>
                <w:highlight w:val="yellow"/>
              </w:rPr>
              <w:t>F</w:t>
            </w:r>
          </w:p>
        </w:tc>
        <w:tc>
          <w:tcPr>
            <w:tcW w:w="1659" w:type="dxa"/>
            <w:gridSpan w:val="3"/>
            <w:tcBorders>
              <w:top w:val="single" w:sz="4" w:space="0" w:color="auto"/>
              <w:left w:val="single" w:sz="4" w:space="0" w:color="auto"/>
              <w:bottom w:val="single" w:sz="4" w:space="0" w:color="auto"/>
              <w:right w:val="single" w:sz="4" w:space="0" w:color="auto"/>
            </w:tcBorders>
            <w:shd w:val="clear" w:color="auto" w:fill="auto"/>
          </w:tcPr>
          <w:p w14:paraId="13F8C042" w14:textId="28F5DC09" w:rsidR="00C22CD9" w:rsidRPr="00523D39" w:rsidRDefault="00C22CD9" w:rsidP="005113AE">
            <w:pPr>
              <w:jc w:val="center"/>
              <w:rPr>
                <w:rFonts w:ascii="Cambria" w:hAnsi="Cambria"/>
                <w:b/>
                <w:bCs/>
                <w:sz w:val="20"/>
                <w:szCs w:val="20"/>
              </w:rPr>
            </w:pPr>
            <w:r>
              <w:rPr>
                <w:rFonts w:ascii="Cambria" w:hAnsi="Cambria"/>
                <w:b/>
                <w:bCs/>
                <w:sz w:val="20"/>
                <w:szCs w:val="20"/>
              </w:rPr>
              <w:t xml:space="preserve">ETF </w:t>
            </w:r>
            <w:r w:rsidR="00E147E5">
              <w:rPr>
                <w:rFonts w:ascii="Cambria" w:hAnsi="Cambria"/>
                <w:b/>
                <w:bCs/>
                <w:sz w:val="20"/>
                <w:szCs w:val="20"/>
              </w:rPr>
              <w:t>solo teaching h</w:t>
            </w:r>
            <w:r w:rsidR="001D6BD6">
              <w:rPr>
                <w:rFonts w:ascii="Cambria" w:hAnsi="Cambria"/>
                <w:b/>
                <w:bCs/>
                <w:sz w:val="20"/>
                <w:szCs w:val="20"/>
              </w:rPr>
              <w:t>ours to date</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tcPr>
          <w:p w14:paraId="48F46611" w14:textId="407672C4" w:rsidR="00C22CD9" w:rsidRPr="002861D5" w:rsidRDefault="00F377DA" w:rsidP="005113AE">
            <w:pPr>
              <w:jc w:val="center"/>
              <w:rPr>
                <w:rFonts w:ascii="Cambria" w:hAnsi="Cambria"/>
                <w:b/>
                <w:bCs/>
                <w:color w:val="auto"/>
                <w:sz w:val="28"/>
                <w:szCs w:val="28"/>
              </w:rPr>
            </w:pPr>
            <w:r w:rsidRPr="007422DD">
              <w:rPr>
                <w:rFonts w:ascii="Cambria" w:hAnsi="Cambria"/>
                <w:b/>
                <w:bCs/>
                <w:color w:val="FF0000"/>
                <w:sz w:val="28"/>
                <w:szCs w:val="28"/>
              </w:rPr>
              <w:t>4</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62FC6C98" w14:textId="491903F8" w:rsidR="00C22CD9" w:rsidRPr="002861D5" w:rsidRDefault="001D6BD6" w:rsidP="005113AE">
            <w:pPr>
              <w:jc w:val="center"/>
              <w:rPr>
                <w:rFonts w:ascii="Cambria" w:hAnsi="Cambria"/>
                <w:b/>
                <w:bCs/>
                <w:color w:val="auto"/>
                <w:sz w:val="20"/>
                <w:szCs w:val="20"/>
              </w:rPr>
            </w:pPr>
            <w:r w:rsidRPr="002861D5">
              <w:rPr>
                <w:rFonts w:ascii="Cambria" w:hAnsi="Cambria"/>
                <w:b/>
                <w:bCs/>
                <w:color w:val="auto"/>
                <w:sz w:val="20"/>
                <w:szCs w:val="20"/>
              </w:rPr>
              <w:t xml:space="preserve">ETF </w:t>
            </w:r>
            <w:r w:rsidR="00E147E5" w:rsidRPr="002861D5">
              <w:rPr>
                <w:rFonts w:ascii="Cambria" w:hAnsi="Cambria"/>
                <w:b/>
                <w:bCs/>
                <w:color w:val="auto"/>
                <w:sz w:val="20"/>
                <w:szCs w:val="20"/>
              </w:rPr>
              <w:t>teaching o</w:t>
            </w:r>
            <w:r w:rsidRPr="002861D5">
              <w:rPr>
                <w:rFonts w:ascii="Cambria" w:hAnsi="Cambria"/>
                <w:b/>
                <w:bCs/>
                <w:color w:val="auto"/>
                <w:sz w:val="20"/>
                <w:szCs w:val="20"/>
              </w:rPr>
              <w:t>bservations to date</w:t>
            </w:r>
          </w:p>
        </w:tc>
        <w:tc>
          <w:tcPr>
            <w:tcW w:w="4507" w:type="dxa"/>
            <w:gridSpan w:val="4"/>
            <w:tcBorders>
              <w:top w:val="single" w:sz="4" w:space="0" w:color="auto"/>
              <w:left w:val="single" w:sz="4" w:space="0" w:color="auto"/>
              <w:bottom w:val="single" w:sz="4" w:space="0" w:color="auto"/>
              <w:right w:val="single" w:sz="4" w:space="0" w:color="auto"/>
            </w:tcBorders>
            <w:shd w:val="clear" w:color="auto" w:fill="auto"/>
          </w:tcPr>
          <w:p w14:paraId="6F839360" w14:textId="2B0362C8" w:rsidR="00C22CD9" w:rsidRPr="002861D5" w:rsidRDefault="00F377DA" w:rsidP="005113AE">
            <w:pPr>
              <w:jc w:val="center"/>
              <w:rPr>
                <w:rFonts w:ascii="Cambria" w:hAnsi="Cambria"/>
                <w:b/>
                <w:bCs/>
                <w:color w:val="auto"/>
                <w:sz w:val="28"/>
                <w:szCs w:val="28"/>
              </w:rPr>
            </w:pPr>
            <w:r w:rsidRPr="007422DD">
              <w:rPr>
                <w:rFonts w:ascii="Cambria" w:hAnsi="Cambria"/>
                <w:b/>
                <w:bCs/>
                <w:color w:val="FF0000"/>
                <w:sz w:val="28"/>
                <w:szCs w:val="28"/>
              </w:rPr>
              <w:t>1</w:t>
            </w:r>
          </w:p>
        </w:tc>
      </w:tr>
      <w:tr w:rsidR="0057496A" w:rsidRPr="00F07217" w14:paraId="0EB57F5F" w14:textId="77777777" w:rsidTr="00E34D7D">
        <w:trPr>
          <w:trHeight w:val="650"/>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11731FE" w14:textId="250F6EA0" w:rsidR="0057496A" w:rsidRPr="00523D39" w:rsidRDefault="002D71BC" w:rsidP="008A67D8">
            <w:pPr>
              <w:rPr>
                <w:rFonts w:ascii="Cambria" w:hAnsi="Cambria"/>
                <w:b/>
                <w:bCs/>
                <w:sz w:val="20"/>
                <w:szCs w:val="20"/>
              </w:rPr>
            </w:pPr>
            <w:r w:rsidRPr="00523D39">
              <w:rPr>
                <w:rFonts w:ascii="Cambria" w:hAnsi="Cambria"/>
                <w:b/>
                <w:bCs/>
                <w:sz w:val="20"/>
                <w:szCs w:val="20"/>
              </w:rPr>
              <w:t>Key reading for the week</w:t>
            </w:r>
          </w:p>
          <w:p w14:paraId="4E67F24B" w14:textId="11E5B013" w:rsidR="005120DA" w:rsidRPr="00523D39" w:rsidRDefault="005120DA" w:rsidP="005120DA">
            <w:pPr>
              <w:jc w:val="center"/>
              <w:rPr>
                <w:rFonts w:ascii="Cambria" w:hAnsi="Cambria"/>
                <w:b/>
                <w:bCs/>
                <w:sz w:val="20"/>
                <w:szCs w:val="20"/>
              </w:rPr>
            </w:pPr>
            <w:r w:rsidRPr="00523D39">
              <w:rPr>
                <w:rFonts w:ascii="Cambria" w:hAnsi="Cambria"/>
                <w:noProof/>
                <w:sz w:val="20"/>
                <w:szCs w:val="20"/>
              </w:rPr>
              <w:drawing>
                <wp:inline distT="0" distB="0" distL="0" distR="0" wp14:anchorId="33A0715D" wp14:editId="2D29D9EC">
                  <wp:extent cx="633730" cy="63373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10"/>
                          <a:stretch>
                            <a:fillRect/>
                          </a:stretch>
                        </pic:blipFill>
                        <pic:spPr>
                          <a:xfrm>
                            <a:off x="0" y="0"/>
                            <a:ext cx="633730" cy="633730"/>
                          </a:xfrm>
                          <a:prstGeom prst="rect">
                            <a:avLst/>
                          </a:prstGeom>
                        </pic:spPr>
                      </pic:pic>
                    </a:graphicData>
                  </a:graphic>
                </wp:inline>
              </w:drawing>
            </w:r>
          </w:p>
        </w:tc>
        <w:tc>
          <w:tcPr>
            <w:tcW w:w="9732" w:type="dxa"/>
            <w:gridSpan w:val="15"/>
            <w:tcBorders>
              <w:top w:val="single" w:sz="4" w:space="0" w:color="auto"/>
              <w:left w:val="single" w:sz="4" w:space="0" w:color="auto"/>
              <w:bottom w:val="single" w:sz="4" w:space="0" w:color="auto"/>
              <w:right w:val="single" w:sz="4" w:space="0" w:color="auto"/>
            </w:tcBorders>
            <w:shd w:val="clear" w:color="auto" w:fill="auto"/>
          </w:tcPr>
          <w:p w14:paraId="25CF5FFD" w14:textId="7704EA50" w:rsidR="00F45E23" w:rsidRDefault="00F45E23" w:rsidP="00F45E23">
            <w:pPr>
              <w:jc w:val="both"/>
              <w:rPr>
                <w:rFonts w:ascii="Cambria" w:hAnsi="Cambria" w:cstheme="minorHAnsi"/>
                <w:b/>
                <w:bCs/>
                <w:sz w:val="20"/>
                <w:szCs w:val="20"/>
              </w:rPr>
            </w:pPr>
            <w:r w:rsidRPr="00523D39">
              <w:rPr>
                <w:rFonts w:ascii="Cambria" w:hAnsi="Cambria" w:cstheme="minorHAnsi"/>
                <w:b/>
                <w:bCs/>
                <w:sz w:val="20"/>
                <w:szCs w:val="20"/>
              </w:rPr>
              <w:t>Summary</w:t>
            </w:r>
            <w:r w:rsidR="00F377DA">
              <w:rPr>
                <w:rFonts w:ascii="Cambria" w:hAnsi="Cambria" w:cstheme="minorHAnsi"/>
                <w:b/>
                <w:bCs/>
                <w:sz w:val="20"/>
                <w:szCs w:val="20"/>
              </w:rPr>
              <w:t>:</w:t>
            </w:r>
          </w:p>
          <w:p w14:paraId="0348139D" w14:textId="77777777" w:rsidR="002909D3" w:rsidRPr="002861D5" w:rsidRDefault="002909D3" w:rsidP="002909D3">
            <w:pPr>
              <w:jc w:val="both"/>
              <w:rPr>
                <w:rFonts w:ascii="Cambria" w:hAnsi="Cambria" w:cstheme="minorHAnsi"/>
                <w:b/>
                <w:bCs/>
                <w:color w:val="auto"/>
                <w:sz w:val="20"/>
                <w:szCs w:val="20"/>
              </w:rPr>
            </w:pPr>
            <w:r w:rsidRPr="002861D5">
              <w:rPr>
                <w:rFonts w:ascii="Cambria" w:hAnsi="Cambria" w:cstheme="minorHAnsi"/>
                <w:b/>
                <w:bCs/>
                <w:color w:val="auto"/>
                <w:sz w:val="20"/>
                <w:szCs w:val="20"/>
              </w:rPr>
              <w:t xml:space="preserve">The reading focuses on the notion of school connectedness and the impact this can have on students. School connectedness is the belief that adults (such as teachers) and peers (other students) care as much about students as individuals as they do about them as learners. </w:t>
            </w:r>
          </w:p>
          <w:p w14:paraId="7F252AF3" w14:textId="77777777" w:rsidR="002909D3" w:rsidRPr="002861D5" w:rsidRDefault="002909D3" w:rsidP="002909D3">
            <w:pPr>
              <w:jc w:val="both"/>
              <w:rPr>
                <w:rFonts w:ascii="Cambria" w:hAnsi="Cambria" w:cstheme="minorHAnsi"/>
                <w:b/>
                <w:bCs/>
                <w:color w:val="auto"/>
                <w:sz w:val="20"/>
                <w:szCs w:val="20"/>
              </w:rPr>
            </w:pPr>
            <w:r w:rsidRPr="002861D5">
              <w:rPr>
                <w:rFonts w:ascii="Cambria" w:hAnsi="Cambria" w:cstheme="minorHAnsi"/>
                <w:b/>
                <w:bCs/>
                <w:color w:val="auto"/>
                <w:sz w:val="20"/>
                <w:szCs w:val="20"/>
              </w:rPr>
              <w:t xml:space="preserve">The article suggests that a high level of this belief has a positive impact on school retention and students’ emotional health and well-being. It is also suggested that pupils who do not feel a high level of school connectedness are more likely to engage in risk-taking behaviour. In other to increase student outcomes, School Connectedness is dependent on </w:t>
            </w:r>
            <w:proofErr w:type="gramStart"/>
            <w:r w:rsidRPr="002861D5">
              <w:rPr>
                <w:rFonts w:ascii="Cambria" w:hAnsi="Cambria" w:cstheme="minorHAnsi"/>
                <w:b/>
                <w:bCs/>
                <w:color w:val="auto"/>
                <w:sz w:val="20"/>
                <w:szCs w:val="20"/>
              </w:rPr>
              <w:t>a number of</w:t>
            </w:r>
            <w:proofErr w:type="gramEnd"/>
            <w:r w:rsidRPr="002861D5">
              <w:rPr>
                <w:rFonts w:ascii="Cambria" w:hAnsi="Cambria" w:cstheme="minorHAnsi"/>
                <w:b/>
                <w:bCs/>
                <w:color w:val="auto"/>
                <w:sz w:val="20"/>
                <w:szCs w:val="20"/>
              </w:rPr>
              <w:t xml:space="preserve"> factors such as the ability of teachers to set high expectations and apply clear and consistent behaviour management policy.</w:t>
            </w:r>
          </w:p>
          <w:p w14:paraId="4FED9FF8" w14:textId="77777777" w:rsidR="002909D3" w:rsidRPr="002909D3" w:rsidRDefault="002909D3" w:rsidP="002909D3">
            <w:pPr>
              <w:jc w:val="both"/>
              <w:rPr>
                <w:rFonts w:ascii="Cambria" w:hAnsi="Cambria" w:cstheme="minorHAnsi"/>
                <w:b/>
                <w:bCs/>
                <w:color w:val="70AD47" w:themeColor="accent6"/>
                <w:sz w:val="20"/>
                <w:szCs w:val="20"/>
              </w:rPr>
            </w:pPr>
          </w:p>
          <w:p w14:paraId="6A1EC907" w14:textId="77777777" w:rsidR="002909D3" w:rsidRPr="002909D3" w:rsidRDefault="002909D3" w:rsidP="002909D3">
            <w:pPr>
              <w:jc w:val="both"/>
              <w:rPr>
                <w:rFonts w:ascii="Cambria" w:hAnsi="Cambria" w:cstheme="minorHAnsi"/>
                <w:b/>
                <w:bCs/>
                <w:sz w:val="20"/>
                <w:szCs w:val="20"/>
              </w:rPr>
            </w:pPr>
            <w:r w:rsidRPr="002909D3">
              <w:rPr>
                <w:rFonts w:ascii="Cambria" w:hAnsi="Cambria" w:cstheme="minorHAnsi"/>
                <w:b/>
                <w:bCs/>
                <w:sz w:val="20"/>
                <w:szCs w:val="20"/>
              </w:rPr>
              <w:t>Limitations:</w:t>
            </w:r>
          </w:p>
          <w:p w14:paraId="61C3E5CD" w14:textId="77777777" w:rsidR="002909D3" w:rsidRPr="002861D5" w:rsidRDefault="002909D3" w:rsidP="002909D3">
            <w:pPr>
              <w:jc w:val="both"/>
              <w:rPr>
                <w:rFonts w:ascii="Cambria" w:hAnsi="Cambria" w:cstheme="minorHAnsi"/>
                <w:b/>
                <w:bCs/>
                <w:color w:val="auto"/>
                <w:sz w:val="20"/>
                <w:szCs w:val="20"/>
              </w:rPr>
            </w:pPr>
            <w:r w:rsidRPr="002861D5">
              <w:rPr>
                <w:rFonts w:ascii="Cambria" w:hAnsi="Cambria" w:cstheme="minorHAnsi"/>
                <w:b/>
                <w:bCs/>
                <w:color w:val="auto"/>
                <w:sz w:val="20"/>
                <w:szCs w:val="20"/>
              </w:rPr>
              <w:t>One major limitation of this research is the inconsistent results within and between interventions relating to both school connectedness and risk behaviour change.</w:t>
            </w:r>
          </w:p>
          <w:p w14:paraId="4D2FE307" w14:textId="2303BF05" w:rsidR="00F45E23" w:rsidRPr="002909D3" w:rsidRDefault="00F45E23" w:rsidP="002909D3">
            <w:pPr>
              <w:jc w:val="both"/>
              <w:rPr>
                <w:rFonts w:ascii="Cambria" w:hAnsi="Cambria" w:cstheme="minorHAnsi"/>
                <w:b/>
                <w:bCs/>
                <w:sz w:val="20"/>
                <w:szCs w:val="20"/>
              </w:rPr>
            </w:pPr>
            <w:r w:rsidRPr="00523D39">
              <w:rPr>
                <w:rFonts w:ascii="Cambria" w:hAnsi="Cambria" w:cstheme="minorHAnsi"/>
                <w:b/>
                <w:bCs/>
                <w:sz w:val="20"/>
                <w:szCs w:val="20"/>
              </w:rPr>
              <w:t xml:space="preserve">                    </w:t>
            </w:r>
          </w:p>
          <w:p w14:paraId="673373CB" w14:textId="77777777" w:rsidR="00C034BA" w:rsidRDefault="00F45E23" w:rsidP="00C034BA">
            <w:pPr>
              <w:jc w:val="both"/>
            </w:pPr>
            <w:r w:rsidRPr="00523D39">
              <w:rPr>
                <w:rFonts w:ascii="Cambria" w:hAnsi="Cambria" w:cstheme="minorHAnsi"/>
                <w:b/>
                <w:bCs/>
                <w:sz w:val="20"/>
                <w:szCs w:val="20"/>
              </w:rPr>
              <w:t>Reference</w:t>
            </w:r>
            <w:r w:rsidR="00F377DA">
              <w:rPr>
                <w:rFonts w:ascii="Cambria" w:hAnsi="Cambria" w:cstheme="minorHAnsi"/>
                <w:b/>
                <w:bCs/>
                <w:sz w:val="20"/>
                <w:szCs w:val="20"/>
              </w:rPr>
              <w:t>:</w:t>
            </w:r>
            <w:r w:rsidR="00C034BA">
              <w:t xml:space="preserve"> </w:t>
            </w:r>
          </w:p>
          <w:p w14:paraId="3A05E9AB" w14:textId="3B12D31B" w:rsidR="00C034BA" w:rsidRPr="00C034BA" w:rsidRDefault="00C034BA" w:rsidP="00C034BA">
            <w:pPr>
              <w:jc w:val="both"/>
              <w:rPr>
                <w:rFonts w:ascii="Cambria" w:hAnsi="Cambria" w:cstheme="minorHAnsi"/>
                <w:b/>
                <w:bCs/>
                <w:sz w:val="20"/>
                <w:szCs w:val="20"/>
              </w:rPr>
            </w:pPr>
            <w:r w:rsidRPr="002861D5">
              <w:rPr>
                <w:rFonts w:ascii="Cambria" w:hAnsi="Cambria" w:cstheme="minorHAnsi"/>
                <w:b/>
                <w:bCs/>
                <w:color w:val="auto"/>
                <w:sz w:val="20"/>
                <w:szCs w:val="20"/>
              </w:rPr>
              <w:t>Kern, L., &amp; Clemens, N. H. (2007) Antecedent strategies to promote appropriate classroom behavior. Psychology in the Schools, 44(1), 65–75</w:t>
            </w:r>
            <w:r w:rsidRPr="002909D3">
              <w:rPr>
                <w:rFonts w:ascii="Cambria" w:hAnsi="Cambria" w:cstheme="minorHAnsi"/>
                <w:b/>
                <w:bCs/>
                <w:color w:val="70AD47" w:themeColor="accent6"/>
                <w:sz w:val="20"/>
                <w:szCs w:val="20"/>
              </w:rPr>
              <w:t xml:space="preserve">. </w:t>
            </w:r>
            <w:hyperlink r:id="rId11" w:history="1">
              <w:r w:rsidR="002909D3" w:rsidRPr="00D01153">
                <w:rPr>
                  <w:rStyle w:val="Hyperlink"/>
                  <w:rFonts w:ascii="Cambria" w:hAnsi="Cambria" w:cstheme="minorHAnsi"/>
                  <w:b/>
                  <w:bCs/>
                  <w:sz w:val="20"/>
                  <w:szCs w:val="20"/>
                </w:rPr>
                <w:t>https://doi.org/10.1002/pits.20206</w:t>
              </w:r>
            </w:hyperlink>
            <w:r w:rsidR="002909D3">
              <w:rPr>
                <w:rFonts w:ascii="Cambria" w:hAnsi="Cambria" w:cstheme="minorHAnsi"/>
                <w:b/>
                <w:bCs/>
                <w:sz w:val="20"/>
                <w:szCs w:val="20"/>
              </w:rPr>
              <w:t xml:space="preserve"> </w:t>
            </w:r>
          </w:p>
          <w:p w14:paraId="6071F449" w14:textId="1A8932F4" w:rsidR="00866227" w:rsidRPr="00523D39" w:rsidRDefault="00866227" w:rsidP="00F45E23">
            <w:pPr>
              <w:jc w:val="both"/>
              <w:rPr>
                <w:rFonts w:ascii="Cambria" w:hAnsi="Cambria" w:cstheme="minorHAnsi"/>
                <w:b/>
                <w:bCs/>
                <w:sz w:val="20"/>
                <w:szCs w:val="20"/>
              </w:rPr>
            </w:pPr>
          </w:p>
        </w:tc>
      </w:tr>
      <w:tr w:rsidR="00B5000E" w:rsidRPr="00F07217" w14:paraId="0811EF35" w14:textId="77777777" w:rsidTr="00E34D7D">
        <w:trPr>
          <w:trHeight w:val="650"/>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0E114CD" w14:textId="3B072985" w:rsidR="00B5000E" w:rsidRPr="00523D39" w:rsidRDefault="00B5000E" w:rsidP="00B5000E">
            <w:pPr>
              <w:spacing w:line="237" w:lineRule="auto"/>
              <w:jc w:val="center"/>
              <w:rPr>
                <w:rFonts w:ascii="Cambria" w:eastAsia="Georgia" w:hAnsi="Cambria" w:cs="Georgia"/>
                <w:b/>
                <w:sz w:val="20"/>
                <w:szCs w:val="20"/>
              </w:rPr>
            </w:pPr>
            <w:r w:rsidRPr="00523D39">
              <w:rPr>
                <w:rFonts w:ascii="Cambria" w:eastAsia="Georgia" w:hAnsi="Cambria" w:cs="Georgia"/>
                <w:b/>
                <w:sz w:val="20"/>
                <w:szCs w:val="20"/>
              </w:rPr>
              <w:t>Support for mentoring</w:t>
            </w:r>
            <w:r w:rsidR="00403E3F" w:rsidRPr="00523D39">
              <w:rPr>
                <w:rFonts w:ascii="Cambria" w:eastAsia="Georgia" w:hAnsi="Cambria" w:cs="Georgia"/>
                <w:b/>
                <w:sz w:val="20"/>
                <w:szCs w:val="20"/>
              </w:rPr>
              <w:t xml:space="preserve"> i</w:t>
            </w:r>
            <w:r w:rsidR="008235B7" w:rsidRPr="00523D39">
              <w:rPr>
                <w:rFonts w:ascii="Cambria" w:eastAsia="Georgia" w:hAnsi="Cambria" w:cs="Georgia"/>
                <w:b/>
                <w:sz w:val="20"/>
                <w:szCs w:val="20"/>
              </w:rPr>
              <w:t xml:space="preserve">n </w:t>
            </w:r>
            <w:r w:rsidR="00E147E5">
              <w:rPr>
                <w:rFonts w:ascii="Cambria" w:eastAsia="Georgia" w:hAnsi="Cambria" w:cs="Georgia"/>
                <w:b/>
                <w:sz w:val="20"/>
                <w:szCs w:val="20"/>
              </w:rPr>
              <w:t>the FE phase</w:t>
            </w:r>
          </w:p>
          <w:p w14:paraId="25E7C692" w14:textId="5858D2EF" w:rsidR="00B5000E" w:rsidRPr="00523D39" w:rsidRDefault="008A22CD" w:rsidP="00B5000E">
            <w:pPr>
              <w:spacing w:line="237" w:lineRule="auto"/>
              <w:jc w:val="center"/>
              <w:rPr>
                <w:rFonts w:ascii="Cambria" w:eastAsia="Georgia" w:hAnsi="Cambria" w:cs="Georgia"/>
                <w:b/>
                <w:sz w:val="20"/>
                <w:szCs w:val="20"/>
              </w:rPr>
            </w:pPr>
            <w:r w:rsidRPr="00523D39">
              <w:rPr>
                <w:rFonts w:ascii="Cambria" w:hAnsi="Cambria"/>
                <w:noProof/>
                <w:sz w:val="20"/>
                <w:szCs w:val="20"/>
              </w:rPr>
              <w:drawing>
                <wp:inline distT="0" distB="0" distL="0" distR="0" wp14:anchorId="62A0FE07" wp14:editId="553E3F43">
                  <wp:extent cx="586105" cy="571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12"/>
                          <a:stretch>
                            <a:fillRect/>
                          </a:stretch>
                        </pic:blipFill>
                        <pic:spPr>
                          <a:xfrm>
                            <a:off x="0" y="0"/>
                            <a:ext cx="586105" cy="571500"/>
                          </a:xfrm>
                          <a:prstGeom prst="rect">
                            <a:avLst/>
                          </a:prstGeom>
                        </pic:spPr>
                      </pic:pic>
                    </a:graphicData>
                  </a:graphic>
                </wp:inline>
              </w:drawing>
            </w:r>
          </w:p>
          <w:p w14:paraId="7314DB2E" w14:textId="0D8077E1" w:rsidR="00B5000E" w:rsidRPr="00523D39" w:rsidRDefault="00B5000E" w:rsidP="00560FE2">
            <w:pPr>
              <w:jc w:val="center"/>
              <w:rPr>
                <w:rFonts w:ascii="Cambria" w:hAnsi="Cambria"/>
                <w:b/>
                <w:bCs/>
                <w:sz w:val="20"/>
                <w:szCs w:val="20"/>
              </w:rPr>
            </w:pPr>
          </w:p>
        </w:tc>
        <w:tc>
          <w:tcPr>
            <w:tcW w:w="9732" w:type="dxa"/>
            <w:gridSpan w:val="15"/>
            <w:tcBorders>
              <w:top w:val="single" w:sz="4" w:space="0" w:color="auto"/>
              <w:left w:val="single" w:sz="4" w:space="0" w:color="auto"/>
              <w:bottom w:val="single" w:sz="4" w:space="0" w:color="auto"/>
              <w:right w:val="single" w:sz="4" w:space="0" w:color="auto"/>
            </w:tcBorders>
            <w:shd w:val="clear" w:color="auto" w:fill="auto"/>
          </w:tcPr>
          <w:p w14:paraId="174A2331" w14:textId="3D056924" w:rsidR="002909D3" w:rsidRPr="002861D5" w:rsidRDefault="002909D3" w:rsidP="002909D3">
            <w:pPr>
              <w:pStyle w:val="xmsolistparagraph"/>
              <w:shd w:val="clear" w:color="auto" w:fill="FFFFFF"/>
              <w:spacing w:after="0"/>
              <w:rPr>
                <w:rFonts w:ascii="Cambria" w:hAnsi="Cambria" w:cs="Calibri"/>
                <w:b/>
                <w:bCs/>
                <w:sz w:val="20"/>
                <w:szCs w:val="20"/>
              </w:rPr>
            </w:pPr>
            <w:r w:rsidRPr="002861D5">
              <w:rPr>
                <w:rFonts w:ascii="Cambria" w:hAnsi="Cambria" w:cs="Calibri"/>
                <w:b/>
                <w:bCs/>
                <w:sz w:val="20"/>
                <w:szCs w:val="20"/>
              </w:rPr>
              <w:t>Linking to this week</w:t>
            </w:r>
            <w:r w:rsidR="002861D5" w:rsidRPr="002861D5">
              <w:rPr>
                <w:rFonts w:ascii="Cambria" w:hAnsi="Cambria" w:cs="Calibri"/>
                <w:b/>
                <w:bCs/>
                <w:sz w:val="20"/>
                <w:szCs w:val="20"/>
              </w:rPr>
              <w:t>’</w:t>
            </w:r>
            <w:r w:rsidRPr="002861D5">
              <w:rPr>
                <w:rFonts w:ascii="Cambria" w:hAnsi="Cambria" w:cs="Calibri"/>
                <w:b/>
                <w:bCs/>
                <w:sz w:val="20"/>
                <w:szCs w:val="20"/>
              </w:rPr>
              <w:t>s theme around Behaviour and High Expectations</w:t>
            </w:r>
          </w:p>
          <w:p w14:paraId="4B77C9B1" w14:textId="37BFDFEA" w:rsidR="00B5000E" w:rsidRPr="002861D5" w:rsidRDefault="002909D3" w:rsidP="002909D3">
            <w:pPr>
              <w:pStyle w:val="xmsolistparagraph"/>
              <w:shd w:val="clear" w:color="auto" w:fill="FFFFFF"/>
              <w:spacing w:before="0" w:beforeAutospacing="0" w:after="0" w:afterAutospacing="0"/>
              <w:rPr>
                <w:rFonts w:ascii="Cambria" w:hAnsi="Cambria" w:cs="Calibri"/>
                <w:b/>
                <w:bCs/>
                <w:sz w:val="20"/>
                <w:szCs w:val="20"/>
              </w:rPr>
            </w:pPr>
            <w:r w:rsidRPr="002861D5">
              <w:rPr>
                <w:rFonts w:ascii="Cambria" w:hAnsi="Cambria" w:cs="Calibri"/>
                <w:b/>
                <w:bCs/>
                <w:sz w:val="20"/>
                <w:szCs w:val="20"/>
              </w:rPr>
              <w:t xml:space="preserve">Please also find the following link </w:t>
            </w:r>
            <w:hyperlink r:id="rId13" w:history="1">
              <w:r w:rsidRPr="002861D5">
                <w:rPr>
                  <w:rStyle w:val="Hyperlink"/>
                  <w:rFonts w:ascii="Cambria" w:hAnsi="Cambria" w:cs="Calibri"/>
                  <w:b/>
                  <w:bCs/>
                  <w:color w:val="auto"/>
                  <w:sz w:val="20"/>
                  <w:szCs w:val="20"/>
                </w:rPr>
                <w:t>https://www.et-foundation.co.uk/news/new-guide-to-promoting-positive-behaviour-from-etf/</w:t>
              </w:r>
            </w:hyperlink>
            <w:r w:rsidRPr="002861D5">
              <w:rPr>
                <w:rFonts w:ascii="Cambria" w:hAnsi="Cambria" w:cs="Calibri"/>
                <w:b/>
                <w:bCs/>
                <w:sz w:val="20"/>
                <w:szCs w:val="20"/>
              </w:rPr>
              <w:t xml:space="preserve">  to help promote positive behaviour within Further Education Settings </w:t>
            </w:r>
          </w:p>
          <w:p w14:paraId="02295E43" w14:textId="77777777" w:rsidR="00B5000E" w:rsidRPr="00523D39" w:rsidRDefault="00B5000E" w:rsidP="00B5000E">
            <w:pPr>
              <w:jc w:val="both"/>
              <w:rPr>
                <w:rFonts w:ascii="Cambria" w:hAnsi="Cambria" w:cstheme="minorHAnsi"/>
                <w:b/>
                <w:bCs/>
                <w:sz w:val="20"/>
                <w:szCs w:val="20"/>
              </w:rPr>
            </w:pPr>
          </w:p>
        </w:tc>
      </w:tr>
      <w:tr w:rsidR="00403E3F" w:rsidRPr="00F07217" w14:paraId="242BC6CD" w14:textId="77777777" w:rsidTr="00E34D7D">
        <w:trPr>
          <w:trHeight w:val="262"/>
        </w:trPr>
        <w:tc>
          <w:tcPr>
            <w:tcW w:w="1474" w:type="dxa"/>
            <w:vMerge w:val="restart"/>
            <w:tcBorders>
              <w:top w:val="single" w:sz="4" w:space="0" w:color="auto"/>
              <w:left w:val="single" w:sz="4" w:space="0" w:color="auto"/>
              <w:right w:val="single" w:sz="4" w:space="0" w:color="auto"/>
            </w:tcBorders>
          </w:tcPr>
          <w:p w14:paraId="22257974" w14:textId="53252047" w:rsidR="00403E3F" w:rsidRPr="00523D39" w:rsidRDefault="00403E3F" w:rsidP="00403E3F">
            <w:pPr>
              <w:spacing w:line="237" w:lineRule="auto"/>
              <w:jc w:val="center"/>
              <w:rPr>
                <w:rFonts w:ascii="Cambria" w:hAnsi="Cambria"/>
                <w:b/>
                <w:bCs/>
                <w:sz w:val="20"/>
                <w:szCs w:val="20"/>
              </w:rPr>
            </w:pPr>
          </w:p>
          <w:p w14:paraId="323B0429" w14:textId="77777777" w:rsidR="00403E3F" w:rsidRPr="00523D39" w:rsidRDefault="00403E3F" w:rsidP="00403E3F">
            <w:pPr>
              <w:spacing w:line="237" w:lineRule="auto"/>
              <w:jc w:val="center"/>
              <w:rPr>
                <w:rFonts w:ascii="Cambria" w:hAnsi="Cambria"/>
                <w:b/>
                <w:bCs/>
                <w:sz w:val="20"/>
                <w:szCs w:val="20"/>
              </w:rPr>
            </w:pPr>
          </w:p>
          <w:p w14:paraId="794A60FE" w14:textId="12B12DE9" w:rsidR="00403E3F" w:rsidRPr="00523D39" w:rsidRDefault="00403E3F" w:rsidP="00403E3F">
            <w:pPr>
              <w:spacing w:line="237" w:lineRule="auto"/>
              <w:jc w:val="center"/>
              <w:rPr>
                <w:rFonts w:ascii="Cambria" w:hAnsi="Cambria"/>
                <w:b/>
                <w:bCs/>
                <w:sz w:val="20"/>
                <w:szCs w:val="20"/>
              </w:rPr>
            </w:pPr>
            <w:r w:rsidRPr="00523D39">
              <w:rPr>
                <w:rFonts w:ascii="Cambria" w:hAnsi="Cambria"/>
                <w:b/>
                <w:bCs/>
                <w:sz w:val="20"/>
                <w:szCs w:val="20"/>
              </w:rPr>
              <w:t>Curriculum for the week</w:t>
            </w:r>
          </w:p>
          <w:p w14:paraId="3577F80B" w14:textId="77777777" w:rsidR="00403E3F" w:rsidRPr="00523D39" w:rsidRDefault="00403E3F" w:rsidP="00403E3F">
            <w:pPr>
              <w:rPr>
                <w:rFonts w:ascii="Cambria" w:hAnsi="Cambria"/>
                <w:sz w:val="20"/>
                <w:szCs w:val="20"/>
              </w:rPr>
            </w:pPr>
            <w:r w:rsidRPr="00523D39">
              <w:rPr>
                <w:rFonts w:ascii="Cambria" w:eastAsia="Georgia" w:hAnsi="Cambria" w:cs="Georgia"/>
                <w:sz w:val="20"/>
                <w:szCs w:val="20"/>
              </w:rPr>
              <w:t xml:space="preserve"> </w:t>
            </w:r>
          </w:p>
          <w:p w14:paraId="56739CEE" w14:textId="2D653E4C" w:rsidR="00403E3F" w:rsidRPr="00523D39" w:rsidRDefault="00403E3F" w:rsidP="00403E3F">
            <w:pPr>
              <w:tabs>
                <w:tab w:val="center" w:pos="1069"/>
              </w:tabs>
              <w:jc w:val="center"/>
              <w:rPr>
                <w:rFonts w:ascii="Cambria" w:hAnsi="Cambria"/>
                <w:sz w:val="20"/>
                <w:szCs w:val="20"/>
              </w:rPr>
            </w:pPr>
            <w:r w:rsidRPr="00523D39">
              <w:rPr>
                <w:rFonts w:ascii="Cambria" w:hAnsi="Cambria"/>
                <w:noProof/>
                <w:sz w:val="20"/>
                <w:szCs w:val="20"/>
              </w:rPr>
              <w:lastRenderedPageBreak/>
              <w:drawing>
                <wp:inline distT="0" distB="0" distL="0" distR="0" wp14:anchorId="7FA8E91B" wp14:editId="0E03A34D">
                  <wp:extent cx="543560" cy="543560"/>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4"/>
                          <a:stretch>
                            <a:fillRect/>
                          </a:stretch>
                        </pic:blipFill>
                        <pic:spPr>
                          <a:xfrm>
                            <a:off x="0" y="0"/>
                            <a:ext cx="543560" cy="543560"/>
                          </a:xfrm>
                          <a:prstGeom prst="rect">
                            <a:avLst/>
                          </a:prstGeom>
                        </pic:spPr>
                      </pic:pic>
                    </a:graphicData>
                  </a:graphic>
                </wp:inline>
              </w:drawing>
            </w:r>
          </w:p>
        </w:tc>
        <w:tc>
          <w:tcPr>
            <w:tcW w:w="9022" w:type="dxa"/>
            <w:gridSpan w:val="13"/>
            <w:tcBorders>
              <w:top w:val="single" w:sz="4" w:space="0" w:color="auto"/>
              <w:left w:val="single" w:sz="4" w:space="0" w:color="auto"/>
              <w:bottom w:val="single" w:sz="4" w:space="0" w:color="auto"/>
              <w:right w:val="single" w:sz="4" w:space="0" w:color="auto"/>
            </w:tcBorders>
            <w:shd w:val="clear" w:color="auto" w:fill="E7E6E6" w:themeFill="background2"/>
          </w:tcPr>
          <w:p w14:paraId="360ABAE5" w14:textId="3177A167" w:rsidR="00403E3F" w:rsidRPr="00523D39" w:rsidRDefault="00403E3F" w:rsidP="00403E3F">
            <w:pPr>
              <w:rPr>
                <w:rFonts w:ascii="Cambria" w:hAnsi="Cambria"/>
                <w:b/>
                <w:bCs/>
                <w:sz w:val="20"/>
                <w:szCs w:val="20"/>
              </w:rPr>
            </w:pPr>
            <w:r w:rsidRPr="00523D39">
              <w:rPr>
                <w:rFonts w:ascii="Cambria" w:hAnsi="Cambria"/>
                <w:b/>
                <w:bCs/>
                <w:sz w:val="20"/>
                <w:szCs w:val="20"/>
              </w:rPr>
              <w:lastRenderedPageBreak/>
              <w:t>This week trainees should have demonstrated that they know:</w:t>
            </w:r>
          </w:p>
        </w:tc>
        <w:tc>
          <w:tcPr>
            <w:tcW w:w="71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BF6678C" w14:textId="77777777" w:rsidR="00403E3F" w:rsidRPr="00523D39" w:rsidRDefault="00403E3F" w:rsidP="00403E3F">
            <w:pPr>
              <w:jc w:val="center"/>
              <w:rPr>
                <w:rFonts w:ascii="Cambria" w:hAnsi="Cambria"/>
                <w:b/>
                <w:bCs/>
                <w:sz w:val="20"/>
                <w:szCs w:val="20"/>
              </w:rPr>
            </w:pPr>
            <w:r w:rsidRPr="00523D39">
              <w:rPr>
                <w:rFonts w:ascii="Cambria" w:hAnsi="Cambria"/>
                <w:b/>
                <w:bCs/>
                <w:sz w:val="20"/>
                <w:szCs w:val="20"/>
              </w:rPr>
              <w:t>Y/N</w:t>
            </w:r>
          </w:p>
          <w:p w14:paraId="0E7E73C3" w14:textId="3E44AEE5" w:rsidR="00403E3F" w:rsidRPr="00523D39" w:rsidRDefault="00403E3F" w:rsidP="00403E3F">
            <w:pPr>
              <w:jc w:val="center"/>
              <w:rPr>
                <w:rFonts w:ascii="Cambria" w:hAnsi="Cambria"/>
                <w:b/>
                <w:bCs/>
                <w:sz w:val="20"/>
                <w:szCs w:val="20"/>
              </w:rPr>
            </w:pPr>
          </w:p>
        </w:tc>
      </w:tr>
      <w:tr w:rsidR="00CB44DE" w:rsidRPr="00F07217" w14:paraId="75C24513" w14:textId="77777777" w:rsidTr="00E34D7D">
        <w:trPr>
          <w:trHeight w:val="968"/>
        </w:trPr>
        <w:tc>
          <w:tcPr>
            <w:tcW w:w="1474" w:type="dxa"/>
            <w:vMerge/>
            <w:tcBorders>
              <w:left w:val="single" w:sz="4" w:space="0" w:color="auto"/>
              <w:right w:val="single" w:sz="4" w:space="0" w:color="auto"/>
            </w:tcBorders>
          </w:tcPr>
          <w:p w14:paraId="38A28802" w14:textId="77777777" w:rsidR="00CB44DE" w:rsidRPr="00523D39" w:rsidRDefault="00CB44DE" w:rsidP="00B5000E">
            <w:pPr>
              <w:spacing w:line="237" w:lineRule="auto"/>
              <w:jc w:val="center"/>
              <w:rPr>
                <w:rFonts w:ascii="Cambria" w:hAnsi="Cambria"/>
                <w:b/>
                <w:bCs/>
                <w:sz w:val="20"/>
                <w:szCs w:val="20"/>
              </w:rPr>
            </w:pPr>
          </w:p>
        </w:tc>
        <w:tc>
          <w:tcPr>
            <w:tcW w:w="9022" w:type="dxa"/>
            <w:gridSpan w:val="13"/>
            <w:tcBorders>
              <w:top w:val="single" w:sz="4" w:space="0" w:color="auto"/>
              <w:left w:val="single" w:sz="4" w:space="0" w:color="auto"/>
              <w:bottom w:val="single" w:sz="4" w:space="0" w:color="auto"/>
              <w:right w:val="single" w:sz="4" w:space="0" w:color="auto"/>
            </w:tcBorders>
          </w:tcPr>
          <w:p w14:paraId="5D5889C5" w14:textId="2FC4CC5B" w:rsidR="003047BE" w:rsidRPr="002861D5" w:rsidRDefault="003047BE" w:rsidP="003047BE">
            <w:pPr>
              <w:rPr>
                <w:rFonts w:ascii="Cambria" w:hAnsi="Cambria"/>
                <w:b/>
                <w:bCs/>
                <w:color w:val="auto"/>
                <w:sz w:val="20"/>
                <w:szCs w:val="20"/>
                <w:shd w:val="clear" w:color="auto" w:fill="FFFFFF"/>
              </w:rPr>
            </w:pPr>
            <w:r w:rsidRPr="002861D5">
              <w:rPr>
                <w:rFonts w:ascii="Cambria" w:hAnsi="Cambria"/>
                <w:b/>
                <w:bCs/>
                <w:color w:val="auto"/>
                <w:sz w:val="20"/>
                <w:szCs w:val="20"/>
                <w:shd w:val="clear" w:color="auto" w:fill="FFFFFF"/>
              </w:rPr>
              <w:t>1</w:t>
            </w:r>
            <w:r w:rsidR="00CB44DE" w:rsidRPr="002861D5">
              <w:rPr>
                <w:rFonts w:ascii="Cambria" w:hAnsi="Cambria"/>
                <w:b/>
                <w:bCs/>
                <w:color w:val="auto"/>
                <w:sz w:val="20"/>
                <w:szCs w:val="20"/>
                <w:shd w:val="clear" w:color="auto" w:fill="FFFFFF"/>
              </w:rPr>
              <w:t>.</w:t>
            </w:r>
            <w:r w:rsidRPr="002861D5">
              <w:rPr>
                <w:color w:val="auto"/>
              </w:rPr>
              <w:t xml:space="preserve"> </w:t>
            </w:r>
            <w:r w:rsidRPr="002861D5">
              <w:rPr>
                <w:rFonts w:ascii="Cambria" w:hAnsi="Cambria"/>
                <w:b/>
                <w:bCs/>
                <w:color w:val="auto"/>
                <w:sz w:val="20"/>
                <w:szCs w:val="20"/>
                <w:shd w:val="clear" w:color="auto" w:fill="FFFFFF"/>
              </w:rPr>
              <w:t>How to set clear behavioural expectations and routines which establish a consistent and inclusive learning environment as appropriate for the FE phase</w:t>
            </w:r>
          </w:p>
          <w:p w14:paraId="28AA3C89" w14:textId="77777777" w:rsidR="003047BE" w:rsidRPr="002861D5" w:rsidRDefault="003047BE" w:rsidP="003047BE">
            <w:pPr>
              <w:rPr>
                <w:rFonts w:ascii="Cambria" w:hAnsi="Cambria"/>
                <w:b/>
                <w:bCs/>
                <w:color w:val="auto"/>
                <w:sz w:val="20"/>
                <w:szCs w:val="20"/>
                <w:shd w:val="clear" w:color="auto" w:fill="FFFFFF"/>
              </w:rPr>
            </w:pPr>
            <w:r w:rsidRPr="002861D5">
              <w:rPr>
                <w:rFonts w:ascii="Cambria" w:hAnsi="Cambria"/>
                <w:b/>
                <w:bCs/>
                <w:color w:val="auto"/>
                <w:sz w:val="20"/>
                <w:szCs w:val="20"/>
                <w:shd w:val="clear" w:color="auto" w:fill="FFFFFF"/>
              </w:rPr>
              <w:t>2. Apply rules, sanctions, rewards, and praise in line with the college or training provider policy.</w:t>
            </w:r>
          </w:p>
          <w:p w14:paraId="25E111D0" w14:textId="77777777" w:rsidR="003047BE" w:rsidRPr="002861D5" w:rsidRDefault="003047BE" w:rsidP="003047BE">
            <w:pPr>
              <w:rPr>
                <w:rFonts w:ascii="Cambria" w:hAnsi="Cambria"/>
                <w:b/>
                <w:bCs/>
                <w:color w:val="auto"/>
                <w:sz w:val="20"/>
                <w:szCs w:val="20"/>
                <w:shd w:val="clear" w:color="auto" w:fill="FFFFFF"/>
              </w:rPr>
            </w:pPr>
            <w:r w:rsidRPr="002861D5">
              <w:rPr>
                <w:rFonts w:ascii="Cambria" w:hAnsi="Cambria"/>
                <w:b/>
                <w:bCs/>
                <w:color w:val="auto"/>
                <w:sz w:val="20"/>
                <w:szCs w:val="20"/>
                <w:shd w:val="clear" w:color="auto" w:fill="FFFFFF"/>
              </w:rPr>
              <w:t>3.Respond to any behaviour or bullying which threatens student’s emotional safety</w:t>
            </w:r>
          </w:p>
          <w:p w14:paraId="4E488AE5" w14:textId="7C054571" w:rsidR="00CB44DE" w:rsidRPr="002909D3" w:rsidRDefault="003047BE" w:rsidP="00542102">
            <w:pPr>
              <w:rPr>
                <w:rFonts w:ascii="Cambria" w:hAnsi="Cambria"/>
                <w:b/>
                <w:bCs/>
                <w:color w:val="70AD47" w:themeColor="accent6"/>
                <w:sz w:val="20"/>
                <w:szCs w:val="20"/>
                <w:shd w:val="clear" w:color="auto" w:fill="FFFFFF"/>
              </w:rPr>
            </w:pPr>
            <w:r w:rsidRPr="002861D5">
              <w:rPr>
                <w:rFonts w:ascii="Cambria" w:hAnsi="Cambria"/>
                <w:b/>
                <w:bCs/>
                <w:color w:val="auto"/>
                <w:sz w:val="20"/>
                <w:szCs w:val="20"/>
                <w:shd w:val="clear" w:color="auto" w:fill="FFFFFF"/>
              </w:rPr>
              <w:lastRenderedPageBreak/>
              <w:t>4. It is a misconception to think that learners in the FE phase do not display challenging behaviour at times.</w:t>
            </w:r>
          </w:p>
        </w:tc>
        <w:tc>
          <w:tcPr>
            <w:tcW w:w="710" w:type="dxa"/>
            <w:gridSpan w:val="2"/>
            <w:tcBorders>
              <w:top w:val="single" w:sz="4" w:space="0" w:color="auto"/>
              <w:left w:val="single" w:sz="4" w:space="0" w:color="auto"/>
              <w:bottom w:val="single" w:sz="4" w:space="0" w:color="auto"/>
              <w:right w:val="single" w:sz="4" w:space="0" w:color="auto"/>
            </w:tcBorders>
          </w:tcPr>
          <w:p w14:paraId="29EC959B" w14:textId="77777777" w:rsidR="00CB44DE" w:rsidRPr="007422DD" w:rsidRDefault="00C034BA" w:rsidP="003324D5">
            <w:pPr>
              <w:jc w:val="center"/>
              <w:rPr>
                <w:rFonts w:ascii="Cambria" w:hAnsi="Cambria"/>
                <w:color w:val="FF0000"/>
                <w:sz w:val="20"/>
                <w:szCs w:val="20"/>
              </w:rPr>
            </w:pPr>
            <w:r w:rsidRPr="007422DD">
              <w:rPr>
                <w:rFonts w:ascii="Cambria" w:hAnsi="Cambria"/>
                <w:color w:val="FF0000"/>
                <w:sz w:val="20"/>
                <w:szCs w:val="20"/>
              </w:rPr>
              <w:lastRenderedPageBreak/>
              <w:t>Y</w:t>
            </w:r>
          </w:p>
          <w:p w14:paraId="0E474E41" w14:textId="77777777" w:rsidR="00C034BA" w:rsidRPr="007422DD" w:rsidRDefault="00C034BA" w:rsidP="003324D5">
            <w:pPr>
              <w:jc w:val="center"/>
              <w:rPr>
                <w:rFonts w:ascii="Cambria" w:hAnsi="Cambria"/>
                <w:color w:val="FF0000"/>
                <w:sz w:val="20"/>
                <w:szCs w:val="20"/>
              </w:rPr>
            </w:pPr>
          </w:p>
          <w:p w14:paraId="104B7E70" w14:textId="77777777" w:rsidR="00C034BA" w:rsidRPr="007422DD" w:rsidRDefault="00C034BA" w:rsidP="003324D5">
            <w:pPr>
              <w:jc w:val="center"/>
              <w:rPr>
                <w:rFonts w:ascii="Cambria" w:hAnsi="Cambria"/>
                <w:color w:val="FF0000"/>
                <w:sz w:val="20"/>
                <w:szCs w:val="20"/>
              </w:rPr>
            </w:pPr>
            <w:r w:rsidRPr="007422DD">
              <w:rPr>
                <w:rFonts w:ascii="Cambria" w:hAnsi="Cambria"/>
                <w:color w:val="FF0000"/>
                <w:sz w:val="20"/>
                <w:szCs w:val="20"/>
              </w:rPr>
              <w:t>Y</w:t>
            </w:r>
          </w:p>
          <w:p w14:paraId="13098799" w14:textId="77777777" w:rsidR="00C034BA" w:rsidRPr="007422DD" w:rsidRDefault="00C034BA" w:rsidP="003324D5">
            <w:pPr>
              <w:jc w:val="center"/>
              <w:rPr>
                <w:rFonts w:ascii="Cambria" w:hAnsi="Cambria"/>
                <w:color w:val="FF0000"/>
                <w:sz w:val="20"/>
                <w:szCs w:val="20"/>
              </w:rPr>
            </w:pPr>
            <w:r w:rsidRPr="007422DD">
              <w:rPr>
                <w:rFonts w:ascii="Cambria" w:hAnsi="Cambria"/>
                <w:color w:val="FF0000"/>
                <w:sz w:val="20"/>
                <w:szCs w:val="20"/>
              </w:rPr>
              <w:t>Y</w:t>
            </w:r>
          </w:p>
          <w:p w14:paraId="785F66D6" w14:textId="77777777" w:rsidR="00C034BA" w:rsidRDefault="00C034BA" w:rsidP="003324D5">
            <w:pPr>
              <w:jc w:val="center"/>
              <w:rPr>
                <w:rFonts w:ascii="Cambria" w:hAnsi="Cambria"/>
                <w:sz w:val="20"/>
                <w:szCs w:val="20"/>
              </w:rPr>
            </w:pPr>
          </w:p>
          <w:p w14:paraId="500548AF" w14:textId="7EF9276F" w:rsidR="00C034BA" w:rsidRPr="00523D39" w:rsidRDefault="00C034BA" w:rsidP="003324D5">
            <w:pPr>
              <w:jc w:val="center"/>
              <w:rPr>
                <w:rFonts w:ascii="Cambria" w:hAnsi="Cambria"/>
                <w:sz w:val="20"/>
                <w:szCs w:val="20"/>
              </w:rPr>
            </w:pPr>
            <w:r w:rsidRPr="007422DD">
              <w:rPr>
                <w:rFonts w:ascii="Cambria" w:hAnsi="Cambria"/>
                <w:color w:val="FF0000"/>
                <w:sz w:val="20"/>
                <w:szCs w:val="20"/>
              </w:rPr>
              <w:t>Y</w:t>
            </w:r>
          </w:p>
        </w:tc>
      </w:tr>
      <w:tr w:rsidR="00CB44DE" w:rsidRPr="00F07217" w14:paraId="365EFF71" w14:textId="77777777" w:rsidTr="00E34D7D">
        <w:trPr>
          <w:trHeight w:val="152"/>
        </w:trPr>
        <w:tc>
          <w:tcPr>
            <w:tcW w:w="1474" w:type="dxa"/>
            <w:vMerge/>
            <w:tcBorders>
              <w:left w:val="single" w:sz="4" w:space="0" w:color="auto"/>
              <w:right w:val="single" w:sz="4" w:space="0" w:color="auto"/>
            </w:tcBorders>
          </w:tcPr>
          <w:p w14:paraId="39E4C718" w14:textId="77777777" w:rsidR="00CB44DE" w:rsidRPr="00523D39" w:rsidRDefault="00CB44DE" w:rsidP="00D7386B">
            <w:pPr>
              <w:spacing w:line="237" w:lineRule="auto"/>
              <w:jc w:val="center"/>
              <w:rPr>
                <w:rFonts w:ascii="Cambria" w:hAnsi="Cambria"/>
                <w:b/>
                <w:bCs/>
                <w:sz w:val="20"/>
                <w:szCs w:val="20"/>
              </w:rPr>
            </w:pPr>
          </w:p>
        </w:tc>
        <w:tc>
          <w:tcPr>
            <w:tcW w:w="9022" w:type="dxa"/>
            <w:gridSpan w:val="13"/>
            <w:tcBorders>
              <w:top w:val="single" w:sz="4" w:space="0" w:color="auto"/>
              <w:left w:val="single" w:sz="4" w:space="0" w:color="auto"/>
              <w:bottom w:val="single" w:sz="4" w:space="0" w:color="auto"/>
              <w:right w:val="single" w:sz="4" w:space="0" w:color="auto"/>
            </w:tcBorders>
            <w:shd w:val="clear" w:color="auto" w:fill="E7E6E6" w:themeFill="background2"/>
          </w:tcPr>
          <w:p w14:paraId="4AA9EA46" w14:textId="06BEEB12" w:rsidR="00CB44DE" w:rsidRPr="00523D39" w:rsidRDefault="00CB44DE" w:rsidP="00D7386B">
            <w:pPr>
              <w:rPr>
                <w:rFonts w:ascii="Cambria" w:hAnsi="Cambria"/>
                <w:b/>
                <w:bCs/>
                <w:sz w:val="20"/>
                <w:szCs w:val="20"/>
              </w:rPr>
            </w:pPr>
            <w:r w:rsidRPr="00523D39">
              <w:rPr>
                <w:rFonts w:ascii="Cambria" w:hAnsi="Cambria"/>
                <w:b/>
                <w:bCs/>
                <w:sz w:val="20"/>
                <w:szCs w:val="20"/>
              </w:rPr>
              <w:t>This week trainees should have demonstrated that they know how to:</w:t>
            </w:r>
          </w:p>
        </w:tc>
        <w:tc>
          <w:tcPr>
            <w:tcW w:w="71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E1B72E3" w14:textId="77777777" w:rsidR="00CB44DE" w:rsidRPr="00523D39" w:rsidRDefault="00CB44DE" w:rsidP="003324D5">
            <w:pPr>
              <w:jc w:val="center"/>
              <w:rPr>
                <w:rFonts w:ascii="Cambria" w:hAnsi="Cambria"/>
                <w:b/>
                <w:bCs/>
                <w:sz w:val="20"/>
                <w:szCs w:val="20"/>
              </w:rPr>
            </w:pPr>
            <w:r w:rsidRPr="00523D39">
              <w:rPr>
                <w:rFonts w:ascii="Cambria" w:hAnsi="Cambria"/>
                <w:b/>
                <w:bCs/>
                <w:sz w:val="20"/>
                <w:szCs w:val="20"/>
              </w:rPr>
              <w:t>Y/N</w:t>
            </w:r>
          </w:p>
          <w:p w14:paraId="18B6C2E1" w14:textId="115AA463" w:rsidR="00CB44DE" w:rsidRPr="00523D39" w:rsidRDefault="00CB44DE" w:rsidP="003324D5">
            <w:pPr>
              <w:jc w:val="center"/>
              <w:rPr>
                <w:rFonts w:ascii="Cambria" w:hAnsi="Cambria"/>
                <w:b/>
                <w:bCs/>
                <w:sz w:val="20"/>
                <w:szCs w:val="20"/>
              </w:rPr>
            </w:pPr>
          </w:p>
        </w:tc>
      </w:tr>
      <w:tr w:rsidR="00CB44DE" w:rsidRPr="00F07217" w14:paraId="0B2BB01B" w14:textId="77777777" w:rsidTr="00E34D7D">
        <w:trPr>
          <w:trHeight w:val="152"/>
        </w:trPr>
        <w:tc>
          <w:tcPr>
            <w:tcW w:w="1474" w:type="dxa"/>
            <w:vMerge/>
            <w:tcBorders>
              <w:left w:val="single" w:sz="4" w:space="0" w:color="auto"/>
              <w:bottom w:val="single" w:sz="4" w:space="0" w:color="auto"/>
              <w:right w:val="single" w:sz="4" w:space="0" w:color="auto"/>
            </w:tcBorders>
          </w:tcPr>
          <w:p w14:paraId="6816228A" w14:textId="77777777" w:rsidR="00CB44DE" w:rsidRPr="00523D39" w:rsidRDefault="00CB44DE" w:rsidP="00D7386B">
            <w:pPr>
              <w:spacing w:line="237" w:lineRule="auto"/>
              <w:jc w:val="center"/>
              <w:rPr>
                <w:rFonts w:ascii="Cambria" w:hAnsi="Cambria"/>
                <w:b/>
                <w:bCs/>
                <w:sz w:val="20"/>
                <w:szCs w:val="20"/>
              </w:rPr>
            </w:pPr>
          </w:p>
        </w:tc>
        <w:tc>
          <w:tcPr>
            <w:tcW w:w="9022" w:type="dxa"/>
            <w:gridSpan w:val="13"/>
            <w:tcBorders>
              <w:top w:val="single" w:sz="4" w:space="0" w:color="auto"/>
              <w:left w:val="single" w:sz="4" w:space="0" w:color="auto"/>
              <w:bottom w:val="single" w:sz="4" w:space="0" w:color="auto"/>
              <w:right w:val="single" w:sz="4" w:space="0" w:color="auto"/>
            </w:tcBorders>
          </w:tcPr>
          <w:p w14:paraId="319D0C10" w14:textId="77777777" w:rsidR="003047BE" w:rsidRPr="002861D5" w:rsidRDefault="003047BE" w:rsidP="003047BE">
            <w:pPr>
              <w:rPr>
                <w:rFonts w:ascii="Cambria" w:hAnsi="Cambria"/>
                <w:b/>
                <w:bCs/>
                <w:color w:val="auto"/>
                <w:sz w:val="20"/>
                <w:szCs w:val="20"/>
              </w:rPr>
            </w:pPr>
            <w:r w:rsidRPr="002861D5">
              <w:rPr>
                <w:rFonts w:ascii="Cambria" w:hAnsi="Cambria"/>
                <w:b/>
                <w:bCs/>
                <w:color w:val="auto"/>
                <w:sz w:val="20"/>
                <w:szCs w:val="20"/>
              </w:rPr>
              <w:t xml:space="preserve">1.Work collaboratively as part of a team, transferring knowledge gained and embedding within the classroom and subject setting. </w:t>
            </w:r>
          </w:p>
          <w:p w14:paraId="70E49A9A" w14:textId="77777777" w:rsidR="003047BE" w:rsidRPr="002861D5" w:rsidRDefault="003047BE" w:rsidP="003047BE">
            <w:pPr>
              <w:rPr>
                <w:rFonts w:ascii="Cambria" w:hAnsi="Cambria"/>
                <w:b/>
                <w:bCs/>
                <w:color w:val="auto"/>
                <w:sz w:val="20"/>
                <w:szCs w:val="20"/>
              </w:rPr>
            </w:pPr>
            <w:r w:rsidRPr="002861D5">
              <w:rPr>
                <w:rFonts w:ascii="Cambria" w:hAnsi="Cambria"/>
                <w:b/>
                <w:bCs/>
                <w:color w:val="auto"/>
                <w:sz w:val="20"/>
                <w:szCs w:val="20"/>
              </w:rPr>
              <w:t xml:space="preserve">2. Communicate classroom expectations clearly from the onset and set reasonable and proportionate expectations for learner behaviour. </w:t>
            </w:r>
          </w:p>
          <w:p w14:paraId="3437E904" w14:textId="4C15C061" w:rsidR="00CB44DE" w:rsidRPr="003047BE" w:rsidRDefault="00C034BA" w:rsidP="003047BE">
            <w:pPr>
              <w:rPr>
                <w:rFonts w:ascii="Cambria" w:hAnsi="Cambria"/>
                <w:b/>
                <w:bCs/>
                <w:color w:val="70AD47" w:themeColor="accent6"/>
                <w:sz w:val="20"/>
                <w:szCs w:val="20"/>
              </w:rPr>
            </w:pPr>
            <w:r w:rsidRPr="002861D5">
              <w:rPr>
                <w:rFonts w:ascii="Cambria" w:hAnsi="Cambria"/>
                <w:b/>
                <w:bCs/>
                <w:color w:val="auto"/>
                <w:sz w:val="20"/>
                <w:szCs w:val="20"/>
              </w:rPr>
              <w:t>3. Recognise that knowing student names, planning a lesson, adapting resources, embedding current literature, and having a safe and inclusive classroom are all important factors when planning for teaching.</w:t>
            </w:r>
          </w:p>
        </w:tc>
        <w:tc>
          <w:tcPr>
            <w:tcW w:w="710" w:type="dxa"/>
            <w:gridSpan w:val="2"/>
            <w:tcBorders>
              <w:top w:val="single" w:sz="4" w:space="0" w:color="auto"/>
              <w:left w:val="single" w:sz="4" w:space="0" w:color="auto"/>
              <w:bottom w:val="single" w:sz="4" w:space="0" w:color="auto"/>
              <w:right w:val="single" w:sz="4" w:space="0" w:color="auto"/>
            </w:tcBorders>
          </w:tcPr>
          <w:p w14:paraId="568E895D" w14:textId="77777777" w:rsidR="00CB44DE" w:rsidRPr="007422DD" w:rsidRDefault="00C034BA" w:rsidP="002909D3">
            <w:pPr>
              <w:jc w:val="center"/>
              <w:rPr>
                <w:rFonts w:ascii="Cambria" w:hAnsi="Cambria"/>
                <w:b/>
                <w:bCs/>
                <w:color w:val="FF0000"/>
                <w:sz w:val="20"/>
                <w:szCs w:val="20"/>
              </w:rPr>
            </w:pPr>
            <w:r w:rsidRPr="007422DD">
              <w:rPr>
                <w:rFonts w:ascii="Cambria" w:hAnsi="Cambria"/>
                <w:b/>
                <w:bCs/>
                <w:color w:val="FF0000"/>
                <w:sz w:val="20"/>
                <w:szCs w:val="20"/>
              </w:rPr>
              <w:t>Y</w:t>
            </w:r>
          </w:p>
          <w:p w14:paraId="57CF8A42" w14:textId="77777777" w:rsidR="00C034BA" w:rsidRPr="007422DD" w:rsidRDefault="00C034BA" w:rsidP="002909D3">
            <w:pPr>
              <w:jc w:val="center"/>
              <w:rPr>
                <w:rFonts w:ascii="Cambria" w:hAnsi="Cambria"/>
                <w:b/>
                <w:bCs/>
                <w:color w:val="FF0000"/>
                <w:sz w:val="20"/>
                <w:szCs w:val="20"/>
              </w:rPr>
            </w:pPr>
          </w:p>
          <w:p w14:paraId="2F3C3C7B" w14:textId="77777777" w:rsidR="00C034BA" w:rsidRPr="007422DD" w:rsidRDefault="00C034BA" w:rsidP="002909D3">
            <w:pPr>
              <w:jc w:val="center"/>
              <w:rPr>
                <w:rFonts w:ascii="Cambria" w:hAnsi="Cambria"/>
                <w:b/>
                <w:bCs/>
                <w:color w:val="FF0000"/>
                <w:sz w:val="20"/>
                <w:szCs w:val="20"/>
              </w:rPr>
            </w:pPr>
            <w:r w:rsidRPr="007422DD">
              <w:rPr>
                <w:rFonts w:ascii="Cambria" w:hAnsi="Cambria"/>
                <w:b/>
                <w:bCs/>
                <w:color w:val="FF0000"/>
                <w:sz w:val="20"/>
                <w:szCs w:val="20"/>
              </w:rPr>
              <w:t>Y</w:t>
            </w:r>
          </w:p>
          <w:p w14:paraId="6C1E71DA" w14:textId="77777777" w:rsidR="00C034BA" w:rsidRPr="007422DD" w:rsidRDefault="00C034BA" w:rsidP="002909D3">
            <w:pPr>
              <w:jc w:val="center"/>
              <w:rPr>
                <w:rFonts w:ascii="Cambria" w:hAnsi="Cambria"/>
                <w:b/>
                <w:bCs/>
                <w:color w:val="FF0000"/>
                <w:sz w:val="20"/>
                <w:szCs w:val="20"/>
              </w:rPr>
            </w:pPr>
          </w:p>
          <w:p w14:paraId="69EB2688" w14:textId="3D7FCC8A" w:rsidR="00C034BA" w:rsidRDefault="00C034BA" w:rsidP="002909D3">
            <w:pPr>
              <w:jc w:val="center"/>
              <w:rPr>
                <w:rFonts w:ascii="Cambria" w:hAnsi="Cambria"/>
                <w:b/>
                <w:bCs/>
                <w:sz w:val="20"/>
                <w:szCs w:val="20"/>
              </w:rPr>
            </w:pPr>
            <w:r w:rsidRPr="007422DD">
              <w:rPr>
                <w:rFonts w:ascii="Cambria" w:hAnsi="Cambria"/>
                <w:b/>
                <w:bCs/>
                <w:color w:val="FF0000"/>
                <w:sz w:val="20"/>
                <w:szCs w:val="20"/>
              </w:rPr>
              <w:t>Y</w:t>
            </w:r>
          </w:p>
          <w:p w14:paraId="5FF312F8" w14:textId="4FF7F099" w:rsidR="00C034BA" w:rsidRPr="00523D39" w:rsidRDefault="00C034BA" w:rsidP="00D7386B">
            <w:pPr>
              <w:rPr>
                <w:rFonts w:ascii="Cambria" w:hAnsi="Cambria"/>
                <w:b/>
                <w:bCs/>
                <w:sz w:val="20"/>
                <w:szCs w:val="20"/>
              </w:rPr>
            </w:pPr>
          </w:p>
        </w:tc>
      </w:tr>
      <w:tr w:rsidR="00B5000E" w:rsidRPr="00F07217" w14:paraId="3CEA7B26" w14:textId="77777777" w:rsidTr="00E34D7D">
        <w:trPr>
          <w:trHeight w:val="2380"/>
        </w:trPr>
        <w:tc>
          <w:tcPr>
            <w:tcW w:w="1474" w:type="dxa"/>
            <w:tcBorders>
              <w:top w:val="single" w:sz="4" w:space="0" w:color="auto"/>
              <w:left w:val="single" w:sz="4" w:space="0" w:color="auto"/>
              <w:bottom w:val="single" w:sz="4" w:space="0" w:color="auto"/>
              <w:right w:val="single" w:sz="4" w:space="0" w:color="auto"/>
            </w:tcBorders>
          </w:tcPr>
          <w:p w14:paraId="2B69B659" w14:textId="42685D17" w:rsidR="00B5000E" w:rsidRPr="00523D39" w:rsidRDefault="00B5000E" w:rsidP="00B5000E">
            <w:pPr>
              <w:spacing w:line="237" w:lineRule="auto"/>
              <w:jc w:val="center"/>
              <w:rPr>
                <w:rFonts w:ascii="Cambria" w:eastAsia="Georgia" w:hAnsi="Cambria" w:cs="Georgia"/>
                <w:b/>
                <w:sz w:val="20"/>
                <w:szCs w:val="20"/>
              </w:rPr>
            </w:pPr>
            <w:bookmarkStart w:id="1" w:name="_Hlk143779062"/>
            <w:r w:rsidRPr="00523D39">
              <w:rPr>
                <w:rFonts w:ascii="Cambria" w:eastAsia="Georgia" w:hAnsi="Cambria" w:cs="Georgia"/>
                <w:b/>
                <w:sz w:val="20"/>
                <w:szCs w:val="20"/>
              </w:rPr>
              <w:t xml:space="preserve">Questions for mentor and trainee to discuss in mentor meeting       </w:t>
            </w:r>
            <w:r w:rsidRPr="00523D39">
              <w:rPr>
                <w:rFonts w:ascii="Cambria" w:hAnsi="Cambria"/>
                <w:noProof/>
                <w:sz w:val="20"/>
                <w:szCs w:val="20"/>
              </w:rPr>
              <w:drawing>
                <wp:inline distT="0" distB="0" distL="0" distR="0" wp14:anchorId="33196FB2" wp14:editId="71DED72D">
                  <wp:extent cx="419100" cy="63331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15"/>
                          <a:stretch>
                            <a:fillRect/>
                          </a:stretch>
                        </pic:blipFill>
                        <pic:spPr>
                          <a:xfrm>
                            <a:off x="0" y="0"/>
                            <a:ext cx="419100" cy="633311"/>
                          </a:xfrm>
                          <a:prstGeom prst="rect">
                            <a:avLst/>
                          </a:prstGeom>
                        </pic:spPr>
                      </pic:pic>
                    </a:graphicData>
                  </a:graphic>
                </wp:inline>
              </w:drawing>
            </w:r>
          </w:p>
        </w:tc>
        <w:tc>
          <w:tcPr>
            <w:tcW w:w="9732" w:type="dxa"/>
            <w:gridSpan w:val="15"/>
            <w:tcBorders>
              <w:top w:val="single" w:sz="4" w:space="0" w:color="auto"/>
              <w:left w:val="single" w:sz="4" w:space="0" w:color="auto"/>
              <w:bottom w:val="single" w:sz="4" w:space="0" w:color="auto"/>
              <w:right w:val="single" w:sz="4" w:space="0" w:color="auto"/>
            </w:tcBorders>
          </w:tcPr>
          <w:p w14:paraId="3EE7114D" w14:textId="742221CE" w:rsidR="003047BE" w:rsidRPr="008A22CD" w:rsidRDefault="00B5000E" w:rsidP="00B5000E">
            <w:pPr>
              <w:pBdr>
                <w:top w:val="nil"/>
                <w:left w:val="nil"/>
                <w:bottom w:val="nil"/>
                <w:right w:val="nil"/>
                <w:between w:val="nil"/>
              </w:pBdr>
              <w:jc w:val="both"/>
              <w:rPr>
                <w:rFonts w:ascii="Cambria" w:hAnsi="Cambria"/>
                <w:b/>
                <w:bCs/>
                <w:color w:val="auto"/>
                <w:sz w:val="24"/>
                <w:szCs w:val="24"/>
              </w:rPr>
            </w:pPr>
            <w:r w:rsidRPr="008A22CD">
              <w:rPr>
                <w:rFonts w:ascii="Cambria" w:hAnsi="Cambria"/>
                <w:b/>
                <w:bCs/>
                <w:sz w:val="24"/>
                <w:szCs w:val="24"/>
              </w:rPr>
              <w:t>Q1:</w:t>
            </w:r>
            <w:r w:rsidR="003047BE" w:rsidRPr="008A22CD">
              <w:rPr>
                <w:rFonts w:ascii="Cambria" w:hAnsi="Cambria"/>
                <w:b/>
                <w:bCs/>
                <w:sz w:val="24"/>
                <w:szCs w:val="24"/>
              </w:rPr>
              <w:t xml:space="preserve"> </w:t>
            </w:r>
            <w:r w:rsidR="003047BE" w:rsidRPr="008A22CD">
              <w:rPr>
                <w:rFonts w:ascii="Cambria" w:hAnsi="Cambria"/>
                <w:b/>
                <w:bCs/>
                <w:color w:val="auto"/>
                <w:sz w:val="24"/>
                <w:szCs w:val="24"/>
              </w:rPr>
              <w:t>Identify any inspirational or challenging language you have observed this week</w:t>
            </w:r>
            <w:r w:rsidR="002909D3" w:rsidRPr="008A22CD">
              <w:rPr>
                <w:rFonts w:ascii="Cambria" w:hAnsi="Cambria"/>
                <w:b/>
                <w:bCs/>
                <w:color w:val="auto"/>
                <w:sz w:val="24"/>
                <w:szCs w:val="24"/>
              </w:rPr>
              <w:t>, w</w:t>
            </w:r>
            <w:r w:rsidR="003047BE" w:rsidRPr="008A22CD">
              <w:rPr>
                <w:rFonts w:ascii="Cambria" w:hAnsi="Cambria"/>
                <w:b/>
                <w:bCs/>
                <w:color w:val="auto"/>
                <w:sz w:val="24"/>
                <w:szCs w:val="24"/>
              </w:rPr>
              <w:t>hat impact did this have on the learning in that classroom?</w:t>
            </w:r>
          </w:p>
          <w:p w14:paraId="72C0F90B" w14:textId="77777777" w:rsidR="0093498B" w:rsidRDefault="0093498B" w:rsidP="00B5000E">
            <w:pPr>
              <w:pBdr>
                <w:top w:val="nil"/>
                <w:left w:val="nil"/>
                <w:bottom w:val="nil"/>
                <w:right w:val="nil"/>
                <w:between w:val="nil"/>
              </w:pBdr>
              <w:jc w:val="both"/>
              <w:rPr>
                <w:rFonts w:ascii="Cambria" w:hAnsi="Cambria"/>
                <w:b/>
                <w:bCs/>
                <w:color w:val="auto"/>
                <w:sz w:val="20"/>
                <w:szCs w:val="20"/>
              </w:rPr>
            </w:pPr>
          </w:p>
          <w:p w14:paraId="2FCBDA67" w14:textId="244E813E" w:rsidR="00B5000E" w:rsidRDefault="00B5000E" w:rsidP="00B5000E">
            <w:pPr>
              <w:pBdr>
                <w:top w:val="nil"/>
                <w:left w:val="nil"/>
                <w:bottom w:val="nil"/>
                <w:right w:val="nil"/>
                <w:between w:val="nil"/>
              </w:pBdr>
              <w:jc w:val="both"/>
              <w:rPr>
                <w:rFonts w:ascii="Cambria" w:hAnsi="Cambria"/>
                <w:b/>
                <w:bCs/>
                <w:color w:val="auto"/>
                <w:sz w:val="20"/>
                <w:szCs w:val="20"/>
              </w:rPr>
            </w:pPr>
            <w:r w:rsidRPr="006B4CC4">
              <w:rPr>
                <w:rFonts w:ascii="Cambria" w:hAnsi="Cambria"/>
                <w:b/>
                <w:bCs/>
                <w:color w:val="auto"/>
                <w:sz w:val="20"/>
                <w:szCs w:val="20"/>
                <w:u w:val="single"/>
              </w:rPr>
              <w:t>Mentor summary of trainee response</w:t>
            </w:r>
            <w:r w:rsidRPr="002861D5">
              <w:rPr>
                <w:rFonts w:ascii="Cambria" w:hAnsi="Cambria"/>
                <w:b/>
                <w:bCs/>
                <w:color w:val="auto"/>
                <w:sz w:val="20"/>
                <w:szCs w:val="20"/>
              </w:rPr>
              <w:t>:</w:t>
            </w:r>
          </w:p>
          <w:p w14:paraId="3E3B6EAC" w14:textId="7D57D678" w:rsidR="006B4CC4" w:rsidRPr="007422DD" w:rsidRDefault="001E2011" w:rsidP="006B4CC4">
            <w:pPr>
              <w:pBdr>
                <w:top w:val="nil"/>
                <w:left w:val="nil"/>
                <w:bottom w:val="nil"/>
                <w:right w:val="nil"/>
                <w:between w:val="nil"/>
              </w:pBdr>
              <w:jc w:val="both"/>
              <w:rPr>
                <w:rFonts w:ascii="Cambria" w:hAnsi="Cambria"/>
                <w:b/>
                <w:bCs/>
                <w:color w:val="FF0000"/>
                <w:sz w:val="20"/>
                <w:szCs w:val="20"/>
              </w:rPr>
            </w:pPr>
            <w:r w:rsidRPr="007422DD">
              <w:rPr>
                <w:rFonts w:ascii="Cambria" w:hAnsi="Cambria"/>
                <w:b/>
                <w:bCs/>
                <w:color w:val="FF0000"/>
                <w:sz w:val="20"/>
                <w:szCs w:val="20"/>
              </w:rPr>
              <w:t xml:space="preserve">Ann stated that she had </w:t>
            </w:r>
            <w:r w:rsidR="006B4CC4" w:rsidRPr="007422DD">
              <w:rPr>
                <w:rFonts w:ascii="Cambria" w:hAnsi="Cambria"/>
                <w:b/>
                <w:bCs/>
                <w:color w:val="FF0000"/>
                <w:sz w:val="20"/>
                <w:szCs w:val="20"/>
              </w:rPr>
              <w:t xml:space="preserve">observed both inspirational and challenging language in the classroom this week. On the inspirational side, </w:t>
            </w:r>
            <w:r w:rsidRPr="007422DD">
              <w:rPr>
                <w:rFonts w:ascii="Cambria" w:hAnsi="Cambria"/>
                <w:b/>
                <w:bCs/>
                <w:color w:val="FF0000"/>
                <w:sz w:val="20"/>
                <w:szCs w:val="20"/>
              </w:rPr>
              <w:t xml:space="preserve">Ann </w:t>
            </w:r>
            <w:r w:rsidR="006B4CC4" w:rsidRPr="007422DD">
              <w:rPr>
                <w:rFonts w:ascii="Cambria" w:hAnsi="Cambria"/>
                <w:b/>
                <w:bCs/>
                <w:color w:val="FF0000"/>
                <w:sz w:val="20"/>
                <w:szCs w:val="20"/>
              </w:rPr>
              <w:t xml:space="preserve">noticed that effectively using motivational language encourages learners during a challenging activity. By praising their efforts and emphasising the growth mindset, the learners seemed more engaged and willing to tackle difficult problems. </w:t>
            </w:r>
          </w:p>
          <w:p w14:paraId="036D3812" w14:textId="60A78225" w:rsidR="006B4CC4" w:rsidRPr="007422DD" w:rsidRDefault="006B4CC4" w:rsidP="006B4CC4">
            <w:pPr>
              <w:pBdr>
                <w:top w:val="nil"/>
                <w:left w:val="nil"/>
                <w:bottom w:val="nil"/>
                <w:right w:val="nil"/>
                <w:between w:val="nil"/>
              </w:pBdr>
              <w:jc w:val="both"/>
              <w:rPr>
                <w:rFonts w:ascii="Cambria" w:hAnsi="Cambria"/>
                <w:b/>
                <w:bCs/>
                <w:color w:val="FF0000"/>
                <w:sz w:val="20"/>
                <w:szCs w:val="20"/>
              </w:rPr>
            </w:pPr>
            <w:r w:rsidRPr="007422DD">
              <w:rPr>
                <w:rFonts w:ascii="Cambria" w:hAnsi="Cambria"/>
                <w:b/>
                <w:bCs/>
                <w:color w:val="FF0000"/>
                <w:sz w:val="20"/>
                <w:szCs w:val="20"/>
              </w:rPr>
              <w:t xml:space="preserve">In relation to challenging language, there was an instance where </w:t>
            </w:r>
            <w:r w:rsidR="001E2011" w:rsidRPr="007422DD">
              <w:rPr>
                <w:rFonts w:ascii="Cambria" w:hAnsi="Cambria"/>
                <w:b/>
                <w:bCs/>
                <w:color w:val="FF0000"/>
                <w:sz w:val="20"/>
                <w:szCs w:val="20"/>
              </w:rPr>
              <w:t>Ann</w:t>
            </w:r>
            <w:r w:rsidRPr="007422DD">
              <w:rPr>
                <w:rFonts w:ascii="Cambria" w:hAnsi="Cambria"/>
                <w:b/>
                <w:bCs/>
                <w:color w:val="FF0000"/>
                <w:sz w:val="20"/>
                <w:szCs w:val="20"/>
              </w:rPr>
              <w:t xml:space="preserve"> unintentionally used instructions that were not clear during a group discussion. This led to some confusion among the learners, impacting the overall effectiveness of the activity. </w:t>
            </w:r>
            <w:r w:rsidR="001E2011" w:rsidRPr="007422DD">
              <w:rPr>
                <w:rFonts w:ascii="Cambria" w:hAnsi="Cambria"/>
                <w:b/>
                <w:bCs/>
                <w:color w:val="FF0000"/>
                <w:sz w:val="20"/>
                <w:szCs w:val="20"/>
              </w:rPr>
              <w:t>Ann</w:t>
            </w:r>
            <w:r w:rsidRPr="007422DD">
              <w:rPr>
                <w:rFonts w:ascii="Cambria" w:hAnsi="Cambria"/>
                <w:b/>
                <w:bCs/>
                <w:color w:val="FF0000"/>
                <w:sz w:val="20"/>
                <w:szCs w:val="20"/>
              </w:rPr>
              <w:t xml:space="preserve"> discussed </w:t>
            </w:r>
            <w:r w:rsidR="001E2011" w:rsidRPr="007422DD">
              <w:rPr>
                <w:rFonts w:ascii="Cambria" w:hAnsi="Cambria"/>
                <w:b/>
                <w:bCs/>
                <w:color w:val="FF0000"/>
                <w:sz w:val="20"/>
                <w:szCs w:val="20"/>
              </w:rPr>
              <w:t xml:space="preserve">this </w:t>
            </w:r>
            <w:r w:rsidRPr="007422DD">
              <w:rPr>
                <w:rFonts w:ascii="Cambria" w:hAnsi="Cambria"/>
                <w:b/>
                <w:bCs/>
                <w:color w:val="FF0000"/>
                <w:sz w:val="20"/>
                <w:szCs w:val="20"/>
              </w:rPr>
              <w:t xml:space="preserve">with </w:t>
            </w:r>
            <w:r w:rsidR="001E2011" w:rsidRPr="007422DD">
              <w:rPr>
                <w:rFonts w:ascii="Cambria" w:hAnsi="Cambria"/>
                <w:b/>
                <w:bCs/>
                <w:color w:val="FF0000"/>
                <w:sz w:val="20"/>
                <w:szCs w:val="20"/>
              </w:rPr>
              <w:t>me as her</w:t>
            </w:r>
            <w:r w:rsidRPr="007422DD">
              <w:rPr>
                <w:rFonts w:ascii="Cambria" w:hAnsi="Cambria"/>
                <w:b/>
                <w:bCs/>
                <w:color w:val="FF0000"/>
                <w:sz w:val="20"/>
                <w:szCs w:val="20"/>
              </w:rPr>
              <w:t xml:space="preserve"> mentor after the lesson, allowing for deep reflection on the importance of clear communication to foster better learning outcomes.</w:t>
            </w:r>
          </w:p>
          <w:p w14:paraId="723B5E1A" w14:textId="2E4B8592" w:rsidR="0093498B" w:rsidRPr="007422DD" w:rsidRDefault="006B4CC4" w:rsidP="006B4CC4">
            <w:pPr>
              <w:pBdr>
                <w:top w:val="nil"/>
                <w:left w:val="nil"/>
                <w:bottom w:val="nil"/>
                <w:right w:val="nil"/>
                <w:between w:val="nil"/>
              </w:pBdr>
              <w:jc w:val="both"/>
              <w:rPr>
                <w:rFonts w:ascii="Cambria" w:hAnsi="Cambria"/>
                <w:b/>
                <w:bCs/>
                <w:color w:val="FF0000"/>
                <w:sz w:val="20"/>
                <w:szCs w:val="20"/>
              </w:rPr>
            </w:pPr>
            <w:r w:rsidRPr="007422DD">
              <w:rPr>
                <w:rFonts w:ascii="Cambria" w:hAnsi="Cambria"/>
                <w:b/>
                <w:bCs/>
                <w:color w:val="FF0000"/>
                <w:sz w:val="20"/>
                <w:szCs w:val="20"/>
              </w:rPr>
              <w:t>In both cases, the impact of language on learning was evident. Inspirational language boosts learner' confidence and participation, while challenging language momentarily disrupted the flow of the lesson.</w:t>
            </w:r>
            <w:r w:rsidR="001E2011" w:rsidRPr="007422DD">
              <w:rPr>
                <w:rFonts w:ascii="Cambria" w:hAnsi="Cambria"/>
                <w:b/>
                <w:bCs/>
                <w:color w:val="FF0000"/>
                <w:sz w:val="20"/>
                <w:szCs w:val="20"/>
              </w:rPr>
              <w:t xml:space="preserve"> Ann realised that t</w:t>
            </w:r>
            <w:r w:rsidRPr="007422DD">
              <w:rPr>
                <w:rFonts w:ascii="Cambria" w:hAnsi="Cambria"/>
                <w:b/>
                <w:bCs/>
                <w:color w:val="FF0000"/>
                <w:sz w:val="20"/>
                <w:szCs w:val="20"/>
              </w:rPr>
              <w:t>hese observations highlight the significance of the language used in shaping the classroom atmosphere and influencing students' engagement and understanding.</w:t>
            </w:r>
          </w:p>
          <w:p w14:paraId="11390678" w14:textId="77777777" w:rsidR="002909D3" w:rsidRPr="002861D5" w:rsidRDefault="002909D3" w:rsidP="002909D3">
            <w:pPr>
              <w:pBdr>
                <w:top w:val="nil"/>
                <w:left w:val="nil"/>
                <w:bottom w:val="nil"/>
                <w:right w:val="nil"/>
                <w:between w:val="nil"/>
              </w:pBdr>
              <w:jc w:val="both"/>
              <w:rPr>
                <w:rFonts w:ascii="Cambria" w:hAnsi="Cambria"/>
                <w:b/>
                <w:bCs/>
                <w:color w:val="auto"/>
                <w:sz w:val="20"/>
                <w:szCs w:val="20"/>
              </w:rPr>
            </w:pPr>
          </w:p>
          <w:p w14:paraId="7742820C" w14:textId="58B7AA79" w:rsidR="003047BE" w:rsidRPr="008A22CD" w:rsidRDefault="00B5000E" w:rsidP="003047BE">
            <w:pPr>
              <w:pBdr>
                <w:top w:val="nil"/>
                <w:left w:val="nil"/>
                <w:bottom w:val="nil"/>
                <w:right w:val="nil"/>
                <w:between w:val="nil"/>
              </w:pBdr>
              <w:jc w:val="both"/>
              <w:rPr>
                <w:rFonts w:ascii="Cambria" w:hAnsi="Cambria"/>
                <w:b/>
                <w:bCs/>
                <w:color w:val="auto"/>
                <w:sz w:val="24"/>
                <w:szCs w:val="24"/>
              </w:rPr>
            </w:pPr>
            <w:r w:rsidRPr="008A22CD">
              <w:rPr>
                <w:rFonts w:ascii="Cambria" w:hAnsi="Cambria"/>
                <w:b/>
                <w:bCs/>
                <w:color w:val="auto"/>
                <w:sz w:val="24"/>
                <w:szCs w:val="24"/>
              </w:rPr>
              <w:t>Q2:</w:t>
            </w:r>
            <w:r w:rsidR="003047BE" w:rsidRPr="008A22CD">
              <w:rPr>
                <w:rFonts w:ascii="Cambria" w:hAnsi="Cambria"/>
                <w:b/>
                <w:bCs/>
                <w:color w:val="auto"/>
                <w:sz w:val="24"/>
                <w:szCs w:val="24"/>
              </w:rPr>
              <w:t xml:space="preserve"> What do you think a positive learning environment looks like in your subject? How would you plan for this?</w:t>
            </w:r>
          </w:p>
          <w:p w14:paraId="6BF01D25" w14:textId="77777777" w:rsidR="006B4CC4" w:rsidRPr="002861D5" w:rsidRDefault="006B4CC4" w:rsidP="003047BE">
            <w:pPr>
              <w:pBdr>
                <w:top w:val="nil"/>
                <w:left w:val="nil"/>
                <w:bottom w:val="nil"/>
                <w:right w:val="nil"/>
                <w:between w:val="nil"/>
              </w:pBdr>
              <w:jc w:val="both"/>
              <w:rPr>
                <w:rFonts w:ascii="Cambria" w:hAnsi="Cambria"/>
                <w:b/>
                <w:bCs/>
                <w:color w:val="auto"/>
                <w:sz w:val="20"/>
                <w:szCs w:val="20"/>
              </w:rPr>
            </w:pPr>
          </w:p>
          <w:p w14:paraId="22BB80EE" w14:textId="77777777" w:rsidR="00B5000E" w:rsidRDefault="00B5000E" w:rsidP="00B5000E">
            <w:pPr>
              <w:pBdr>
                <w:top w:val="nil"/>
                <w:left w:val="nil"/>
                <w:bottom w:val="nil"/>
                <w:right w:val="nil"/>
                <w:between w:val="nil"/>
              </w:pBdr>
              <w:jc w:val="both"/>
              <w:rPr>
                <w:rFonts w:ascii="Cambria" w:hAnsi="Cambria"/>
                <w:b/>
                <w:bCs/>
                <w:color w:val="auto"/>
                <w:sz w:val="20"/>
                <w:szCs w:val="20"/>
                <w:u w:val="single"/>
              </w:rPr>
            </w:pPr>
            <w:r w:rsidRPr="006B4CC4">
              <w:rPr>
                <w:rFonts w:ascii="Cambria" w:hAnsi="Cambria"/>
                <w:b/>
                <w:bCs/>
                <w:color w:val="auto"/>
                <w:sz w:val="20"/>
                <w:szCs w:val="20"/>
                <w:u w:val="single"/>
              </w:rPr>
              <w:t>Mentor summary of trainee response:</w:t>
            </w:r>
          </w:p>
          <w:p w14:paraId="28E9964E" w14:textId="04203985" w:rsidR="001E2011" w:rsidRPr="007422DD" w:rsidRDefault="001E2011" w:rsidP="001E2011">
            <w:pPr>
              <w:pBdr>
                <w:top w:val="nil"/>
                <w:left w:val="nil"/>
                <w:bottom w:val="nil"/>
                <w:right w:val="nil"/>
                <w:between w:val="nil"/>
              </w:pBdr>
              <w:jc w:val="both"/>
              <w:rPr>
                <w:rFonts w:ascii="Cambria" w:hAnsi="Cambria"/>
                <w:b/>
                <w:bCs/>
                <w:color w:val="FF0000"/>
                <w:sz w:val="20"/>
                <w:szCs w:val="20"/>
              </w:rPr>
            </w:pPr>
            <w:r w:rsidRPr="007422DD">
              <w:rPr>
                <w:rFonts w:ascii="Cambria" w:hAnsi="Cambria"/>
                <w:b/>
                <w:bCs/>
                <w:color w:val="FF0000"/>
                <w:sz w:val="20"/>
                <w:szCs w:val="20"/>
              </w:rPr>
              <w:t xml:space="preserve">Ann discussed that a positive learning environment within our subject involves creating an atmosphere where learners feel safe to express their ideas, ask questions, and engage in active discussions. It's a space where learners are encouraged to take risks, collaborate with peers, and explore concepts beyond the surface level. In our subject, this positive environment also embraces the idea that mistakes are a natural part of the learning process and are valuable opportunities for growth. </w:t>
            </w:r>
          </w:p>
          <w:p w14:paraId="2437E855" w14:textId="77777777" w:rsidR="001E2011" w:rsidRPr="001E2011" w:rsidRDefault="001E2011" w:rsidP="001E2011">
            <w:pPr>
              <w:pBdr>
                <w:top w:val="nil"/>
                <w:left w:val="nil"/>
                <w:bottom w:val="nil"/>
                <w:right w:val="nil"/>
                <w:between w:val="nil"/>
              </w:pBdr>
              <w:jc w:val="both"/>
              <w:rPr>
                <w:rFonts w:ascii="Cambria" w:hAnsi="Cambria"/>
                <w:b/>
                <w:bCs/>
                <w:color w:val="auto"/>
                <w:sz w:val="20"/>
                <w:szCs w:val="20"/>
              </w:rPr>
            </w:pPr>
          </w:p>
          <w:p w14:paraId="0FD8CEFC" w14:textId="2788C9A8" w:rsidR="001E2011" w:rsidRPr="007422DD" w:rsidRDefault="001E2011" w:rsidP="001E2011">
            <w:pPr>
              <w:pBdr>
                <w:top w:val="nil"/>
                <w:left w:val="nil"/>
                <w:bottom w:val="nil"/>
                <w:right w:val="nil"/>
                <w:between w:val="nil"/>
              </w:pBdr>
              <w:jc w:val="both"/>
              <w:rPr>
                <w:rFonts w:ascii="Cambria" w:hAnsi="Cambria"/>
                <w:b/>
                <w:bCs/>
                <w:color w:val="FF0000"/>
                <w:sz w:val="20"/>
                <w:szCs w:val="20"/>
              </w:rPr>
            </w:pPr>
            <w:r w:rsidRPr="007422DD">
              <w:rPr>
                <w:rFonts w:ascii="Cambria" w:hAnsi="Cambria"/>
                <w:b/>
                <w:bCs/>
                <w:color w:val="FF0000"/>
                <w:sz w:val="20"/>
                <w:szCs w:val="20"/>
              </w:rPr>
              <w:t xml:space="preserve">To plan for such an environment, I suggested the following strategies to </w:t>
            </w:r>
            <w:proofErr w:type="gramStart"/>
            <w:r w:rsidRPr="007422DD">
              <w:rPr>
                <w:rFonts w:ascii="Cambria" w:hAnsi="Cambria"/>
                <w:b/>
                <w:bCs/>
                <w:color w:val="FF0000"/>
                <w:sz w:val="20"/>
                <w:szCs w:val="20"/>
              </w:rPr>
              <w:t>Ann :</w:t>
            </w:r>
            <w:proofErr w:type="gramEnd"/>
          </w:p>
          <w:p w14:paraId="0B8965AD" w14:textId="77777777" w:rsidR="001E2011" w:rsidRPr="007422DD" w:rsidRDefault="001E2011" w:rsidP="001E2011">
            <w:pPr>
              <w:pBdr>
                <w:top w:val="nil"/>
                <w:left w:val="nil"/>
                <w:bottom w:val="nil"/>
                <w:right w:val="nil"/>
                <w:between w:val="nil"/>
              </w:pBdr>
              <w:jc w:val="both"/>
              <w:rPr>
                <w:rFonts w:ascii="Cambria" w:hAnsi="Cambria"/>
                <w:b/>
                <w:bCs/>
                <w:color w:val="FF0000"/>
                <w:sz w:val="20"/>
                <w:szCs w:val="20"/>
              </w:rPr>
            </w:pPr>
          </w:p>
          <w:p w14:paraId="310E664E" w14:textId="342C4D8C" w:rsidR="001E2011" w:rsidRPr="007422DD" w:rsidRDefault="001E2011" w:rsidP="001E2011">
            <w:pPr>
              <w:pBdr>
                <w:top w:val="nil"/>
                <w:left w:val="nil"/>
                <w:bottom w:val="nil"/>
                <w:right w:val="nil"/>
                <w:between w:val="nil"/>
              </w:pBdr>
              <w:jc w:val="both"/>
              <w:rPr>
                <w:rFonts w:ascii="Cambria" w:hAnsi="Cambria"/>
                <w:b/>
                <w:bCs/>
                <w:color w:val="FF0000"/>
                <w:sz w:val="20"/>
                <w:szCs w:val="20"/>
              </w:rPr>
            </w:pPr>
            <w:r w:rsidRPr="007422DD">
              <w:rPr>
                <w:rFonts w:ascii="Cambria" w:hAnsi="Cambria"/>
                <w:b/>
                <w:bCs/>
                <w:color w:val="FF0000"/>
                <w:sz w:val="20"/>
                <w:szCs w:val="20"/>
              </w:rPr>
              <w:t>•</w:t>
            </w:r>
            <w:r w:rsidRPr="007422DD">
              <w:rPr>
                <w:rFonts w:ascii="Cambria" w:hAnsi="Cambria"/>
                <w:b/>
                <w:bCs/>
                <w:color w:val="FF0000"/>
                <w:sz w:val="20"/>
                <w:szCs w:val="20"/>
              </w:rPr>
              <w:tab/>
              <w:t>Establish Clear Expectations:</w:t>
            </w:r>
          </w:p>
          <w:p w14:paraId="10778A9E" w14:textId="19D325FB" w:rsidR="001E2011" w:rsidRPr="007422DD" w:rsidRDefault="001E2011" w:rsidP="001E2011">
            <w:pPr>
              <w:pBdr>
                <w:top w:val="nil"/>
                <w:left w:val="nil"/>
                <w:bottom w:val="nil"/>
                <w:right w:val="nil"/>
                <w:between w:val="nil"/>
              </w:pBdr>
              <w:jc w:val="both"/>
              <w:rPr>
                <w:rFonts w:ascii="Cambria" w:hAnsi="Cambria"/>
                <w:b/>
                <w:bCs/>
                <w:color w:val="FF0000"/>
                <w:sz w:val="20"/>
                <w:szCs w:val="20"/>
              </w:rPr>
            </w:pPr>
            <w:r w:rsidRPr="007422DD">
              <w:rPr>
                <w:rFonts w:ascii="Cambria" w:hAnsi="Cambria"/>
                <w:b/>
                <w:bCs/>
                <w:color w:val="FF0000"/>
                <w:sz w:val="20"/>
                <w:szCs w:val="20"/>
              </w:rPr>
              <w:t>•</w:t>
            </w:r>
            <w:r w:rsidRPr="007422DD">
              <w:rPr>
                <w:rFonts w:ascii="Cambria" w:hAnsi="Cambria"/>
                <w:b/>
                <w:bCs/>
                <w:color w:val="FF0000"/>
                <w:sz w:val="20"/>
                <w:szCs w:val="20"/>
              </w:rPr>
              <w:tab/>
              <w:t>Encourage Inquiry:</w:t>
            </w:r>
          </w:p>
          <w:p w14:paraId="550D7F6D" w14:textId="5464BC6A" w:rsidR="001E2011" w:rsidRPr="007422DD" w:rsidRDefault="001E2011" w:rsidP="001E2011">
            <w:pPr>
              <w:pBdr>
                <w:top w:val="nil"/>
                <w:left w:val="nil"/>
                <w:bottom w:val="nil"/>
                <w:right w:val="nil"/>
                <w:between w:val="nil"/>
              </w:pBdr>
              <w:jc w:val="both"/>
              <w:rPr>
                <w:rFonts w:ascii="Cambria" w:hAnsi="Cambria"/>
                <w:b/>
                <w:bCs/>
                <w:color w:val="FF0000"/>
                <w:sz w:val="20"/>
                <w:szCs w:val="20"/>
              </w:rPr>
            </w:pPr>
            <w:r w:rsidRPr="007422DD">
              <w:rPr>
                <w:rFonts w:ascii="Cambria" w:hAnsi="Cambria"/>
                <w:b/>
                <w:bCs/>
                <w:color w:val="FF0000"/>
                <w:sz w:val="20"/>
                <w:szCs w:val="20"/>
              </w:rPr>
              <w:t>•</w:t>
            </w:r>
            <w:r w:rsidRPr="007422DD">
              <w:rPr>
                <w:rFonts w:ascii="Cambria" w:hAnsi="Cambria"/>
                <w:b/>
                <w:bCs/>
                <w:color w:val="FF0000"/>
                <w:sz w:val="20"/>
                <w:szCs w:val="20"/>
              </w:rPr>
              <w:tab/>
              <w:t xml:space="preserve">Use Varied Teaching Techniques: </w:t>
            </w:r>
          </w:p>
          <w:p w14:paraId="01DE6300" w14:textId="379D0B1F" w:rsidR="001E2011" w:rsidRPr="007422DD" w:rsidRDefault="001E2011" w:rsidP="001E2011">
            <w:pPr>
              <w:pBdr>
                <w:top w:val="nil"/>
                <w:left w:val="nil"/>
                <w:bottom w:val="nil"/>
                <w:right w:val="nil"/>
                <w:between w:val="nil"/>
              </w:pBdr>
              <w:jc w:val="both"/>
              <w:rPr>
                <w:rFonts w:ascii="Cambria" w:hAnsi="Cambria"/>
                <w:b/>
                <w:bCs/>
                <w:color w:val="FF0000"/>
                <w:sz w:val="20"/>
                <w:szCs w:val="20"/>
              </w:rPr>
            </w:pPr>
            <w:r w:rsidRPr="007422DD">
              <w:rPr>
                <w:rFonts w:ascii="Cambria" w:hAnsi="Cambria"/>
                <w:b/>
                <w:bCs/>
                <w:color w:val="FF0000"/>
                <w:sz w:val="20"/>
                <w:szCs w:val="20"/>
              </w:rPr>
              <w:t>•</w:t>
            </w:r>
            <w:r w:rsidRPr="007422DD">
              <w:rPr>
                <w:rFonts w:ascii="Cambria" w:hAnsi="Cambria"/>
                <w:b/>
                <w:bCs/>
                <w:color w:val="FF0000"/>
                <w:sz w:val="20"/>
                <w:szCs w:val="20"/>
              </w:rPr>
              <w:tab/>
              <w:t xml:space="preserve">Foster Collaboration: </w:t>
            </w:r>
          </w:p>
          <w:p w14:paraId="4B88A7C7" w14:textId="2A305114" w:rsidR="001E2011" w:rsidRPr="007422DD" w:rsidRDefault="001E2011" w:rsidP="001E2011">
            <w:pPr>
              <w:pBdr>
                <w:top w:val="nil"/>
                <w:left w:val="nil"/>
                <w:bottom w:val="nil"/>
                <w:right w:val="nil"/>
                <w:between w:val="nil"/>
              </w:pBdr>
              <w:jc w:val="both"/>
              <w:rPr>
                <w:rFonts w:ascii="Cambria" w:hAnsi="Cambria"/>
                <w:b/>
                <w:bCs/>
                <w:color w:val="FF0000"/>
                <w:sz w:val="20"/>
                <w:szCs w:val="20"/>
              </w:rPr>
            </w:pPr>
            <w:r w:rsidRPr="007422DD">
              <w:rPr>
                <w:rFonts w:ascii="Cambria" w:hAnsi="Cambria"/>
                <w:b/>
                <w:bCs/>
                <w:color w:val="FF0000"/>
                <w:sz w:val="20"/>
                <w:szCs w:val="20"/>
              </w:rPr>
              <w:t>•</w:t>
            </w:r>
            <w:r w:rsidRPr="007422DD">
              <w:rPr>
                <w:rFonts w:ascii="Cambria" w:hAnsi="Cambria"/>
                <w:b/>
                <w:bCs/>
                <w:color w:val="FF0000"/>
                <w:sz w:val="20"/>
                <w:szCs w:val="20"/>
              </w:rPr>
              <w:tab/>
              <w:t xml:space="preserve">Provide Constructive Feedback within the lesson  </w:t>
            </w:r>
          </w:p>
          <w:p w14:paraId="1B1DAB9B" w14:textId="1EC06B39" w:rsidR="001E2011" w:rsidRPr="007422DD" w:rsidRDefault="001E2011" w:rsidP="001E2011">
            <w:pPr>
              <w:pBdr>
                <w:top w:val="nil"/>
                <w:left w:val="nil"/>
                <w:bottom w:val="nil"/>
                <w:right w:val="nil"/>
                <w:between w:val="nil"/>
              </w:pBdr>
              <w:jc w:val="both"/>
              <w:rPr>
                <w:rFonts w:ascii="Cambria" w:hAnsi="Cambria"/>
                <w:b/>
                <w:bCs/>
                <w:color w:val="FF0000"/>
                <w:sz w:val="20"/>
                <w:szCs w:val="20"/>
              </w:rPr>
            </w:pPr>
            <w:r w:rsidRPr="007422DD">
              <w:rPr>
                <w:rFonts w:ascii="Cambria" w:hAnsi="Cambria"/>
                <w:b/>
                <w:bCs/>
                <w:color w:val="FF0000"/>
                <w:sz w:val="20"/>
                <w:szCs w:val="20"/>
              </w:rPr>
              <w:t>•</w:t>
            </w:r>
            <w:r w:rsidRPr="007422DD">
              <w:rPr>
                <w:rFonts w:ascii="Cambria" w:hAnsi="Cambria"/>
                <w:b/>
                <w:bCs/>
                <w:color w:val="FF0000"/>
                <w:sz w:val="20"/>
                <w:szCs w:val="20"/>
              </w:rPr>
              <w:tab/>
              <w:t xml:space="preserve">Build Relationships: </w:t>
            </w:r>
          </w:p>
          <w:p w14:paraId="5C4D10FB" w14:textId="56DE1DB5" w:rsidR="001E2011" w:rsidRPr="007422DD" w:rsidRDefault="001E2011" w:rsidP="001E2011">
            <w:pPr>
              <w:pBdr>
                <w:top w:val="nil"/>
                <w:left w:val="nil"/>
                <w:bottom w:val="nil"/>
                <w:right w:val="nil"/>
                <w:between w:val="nil"/>
              </w:pBdr>
              <w:jc w:val="both"/>
              <w:rPr>
                <w:rFonts w:ascii="Cambria" w:hAnsi="Cambria"/>
                <w:b/>
                <w:bCs/>
                <w:color w:val="FF0000"/>
                <w:sz w:val="20"/>
                <w:szCs w:val="20"/>
              </w:rPr>
            </w:pPr>
            <w:r w:rsidRPr="007422DD">
              <w:rPr>
                <w:rFonts w:ascii="Cambria" w:hAnsi="Cambria"/>
                <w:b/>
                <w:bCs/>
                <w:color w:val="FF0000"/>
                <w:sz w:val="20"/>
                <w:szCs w:val="20"/>
              </w:rPr>
              <w:t>•</w:t>
            </w:r>
            <w:r w:rsidRPr="007422DD">
              <w:rPr>
                <w:rFonts w:ascii="Cambria" w:hAnsi="Cambria"/>
                <w:b/>
                <w:bCs/>
                <w:color w:val="FF0000"/>
                <w:sz w:val="20"/>
                <w:szCs w:val="20"/>
              </w:rPr>
              <w:tab/>
              <w:t xml:space="preserve">Create a Positive Physical Space: </w:t>
            </w:r>
          </w:p>
          <w:p w14:paraId="13914574" w14:textId="222684D8" w:rsidR="001E2011" w:rsidRPr="007422DD" w:rsidRDefault="001E2011" w:rsidP="001E2011">
            <w:pPr>
              <w:pBdr>
                <w:top w:val="nil"/>
                <w:left w:val="nil"/>
                <w:bottom w:val="nil"/>
                <w:right w:val="nil"/>
                <w:between w:val="nil"/>
              </w:pBdr>
              <w:jc w:val="both"/>
              <w:rPr>
                <w:rFonts w:ascii="Cambria" w:hAnsi="Cambria"/>
                <w:b/>
                <w:bCs/>
                <w:color w:val="FF0000"/>
                <w:sz w:val="20"/>
                <w:szCs w:val="20"/>
              </w:rPr>
            </w:pPr>
            <w:r w:rsidRPr="007422DD">
              <w:rPr>
                <w:rFonts w:ascii="Cambria" w:hAnsi="Cambria"/>
                <w:b/>
                <w:bCs/>
                <w:color w:val="FF0000"/>
                <w:sz w:val="20"/>
                <w:szCs w:val="20"/>
              </w:rPr>
              <w:t>•</w:t>
            </w:r>
            <w:r w:rsidRPr="007422DD">
              <w:rPr>
                <w:rFonts w:ascii="Cambria" w:hAnsi="Cambria"/>
                <w:b/>
                <w:bCs/>
                <w:color w:val="FF0000"/>
                <w:sz w:val="20"/>
                <w:szCs w:val="20"/>
              </w:rPr>
              <w:tab/>
              <w:t xml:space="preserve">Model Positivity: </w:t>
            </w:r>
          </w:p>
          <w:p w14:paraId="6C9C1DFE" w14:textId="3AC30F03" w:rsidR="001E2011" w:rsidRPr="007422DD" w:rsidRDefault="001E2011" w:rsidP="00B5000E">
            <w:pPr>
              <w:pBdr>
                <w:top w:val="nil"/>
                <w:left w:val="nil"/>
                <w:bottom w:val="nil"/>
                <w:right w:val="nil"/>
                <w:between w:val="nil"/>
              </w:pBdr>
              <w:jc w:val="both"/>
              <w:rPr>
                <w:rFonts w:ascii="Cambria" w:hAnsi="Cambria"/>
                <w:b/>
                <w:bCs/>
                <w:color w:val="FF0000"/>
                <w:sz w:val="20"/>
                <w:szCs w:val="20"/>
              </w:rPr>
            </w:pPr>
            <w:r w:rsidRPr="007422DD">
              <w:rPr>
                <w:rFonts w:ascii="Cambria" w:hAnsi="Cambria"/>
                <w:b/>
                <w:bCs/>
                <w:color w:val="FF0000"/>
                <w:sz w:val="20"/>
                <w:szCs w:val="20"/>
              </w:rPr>
              <w:t>•</w:t>
            </w:r>
            <w:r w:rsidRPr="007422DD">
              <w:rPr>
                <w:rFonts w:ascii="Cambria" w:hAnsi="Cambria"/>
                <w:b/>
                <w:bCs/>
                <w:color w:val="FF0000"/>
                <w:sz w:val="20"/>
                <w:szCs w:val="20"/>
              </w:rPr>
              <w:tab/>
              <w:t xml:space="preserve">Reflect and Adapt: </w:t>
            </w:r>
          </w:p>
          <w:p w14:paraId="5E533A52" w14:textId="77777777" w:rsidR="00B5000E" w:rsidRPr="002861D5" w:rsidRDefault="00B5000E" w:rsidP="00B5000E">
            <w:pPr>
              <w:pBdr>
                <w:top w:val="nil"/>
                <w:left w:val="nil"/>
                <w:bottom w:val="nil"/>
                <w:right w:val="nil"/>
                <w:between w:val="nil"/>
              </w:pBdr>
              <w:ind w:left="720"/>
              <w:jc w:val="both"/>
              <w:rPr>
                <w:rFonts w:ascii="Cambria" w:hAnsi="Cambria"/>
                <w:b/>
                <w:bCs/>
                <w:color w:val="auto"/>
                <w:sz w:val="20"/>
                <w:szCs w:val="20"/>
              </w:rPr>
            </w:pPr>
          </w:p>
          <w:p w14:paraId="643430AA" w14:textId="7AFD1EA9" w:rsidR="00B5000E" w:rsidRPr="008A22CD" w:rsidRDefault="00B5000E" w:rsidP="00B5000E">
            <w:pPr>
              <w:pBdr>
                <w:top w:val="nil"/>
                <w:left w:val="nil"/>
                <w:bottom w:val="nil"/>
                <w:right w:val="nil"/>
                <w:between w:val="nil"/>
              </w:pBdr>
              <w:jc w:val="both"/>
              <w:rPr>
                <w:rFonts w:ascii="Cambria" w:hAnsi="Cambria"/>
                <w:b/>
                <w:bCs/>
                <w:color w:val="auto"/>
                <w:sz w:val="24"/>
                <w:szCs w:val="24"/>
              </w:rPr>
            </w:pPr>
            <w:r w:rsidRPr="008A22CD">
              <w:rPr>
                <w:rFonts w:ascii="Cambria" w:hAnsi="Cambria"/>
                <w:b/>
                <w:bCs/>
                <w:color w:val="auto"/>
                <w:sz w:val="24"/>
                <w:szCs w:val="24"/>
              </w:rPr>
              <w:lastRenderedPageBreak/>
              <w:t>Q3:</w:t>
            </w:r>
            <w:r w:rsidR="003047BE" w:rsidRPr="008A22CD">
              <w:rPr>
                <w:color w:val="auto"/>
                <w:sz w:val="24"/>
                <w:szCs w:val="24"/>
              </w:rPr>
              <w:t xml:space="preserve"> </w:t>
            </w:r>
            <w:r w:rsidR="003047BE" w:rsidRPr="008A22CD">
              <w:rPr>
                <w:rFonts w:ascii="Cambria" w:hAnsi="Cambria"/>
                <w:b/>
                <w:bCs/>
                <w:color w:val="auto"/>
                <w:sz w:val="24"/>
                <w:szCs w:val="24"/>
              </w:rPr>
              <w:t xml:space="preserve"> How do staff in your college or training provider ensure there is a culture of respect and trust? Discuss the effective /ineffective examples you have observed.</w:t>
            </w:r>
          </w:p>
          <w:p w14:paraId="591B79A6" w14:textId="77777777" w:rsidR="001E2011" w:rsidRPr="008A22CD" w:rsidRDefault="001E2011" w:rsidP="00B5000E">
            <w:pPr>
              <w:pBdr>
                <w:top w:val="nil"/>
                <w:left w:val="nil"/>
                <w:bottom w:val="nil"/>
                <w:right w:val="nil"/>
                <w:between w:val="nil"/>
              </w:pBdr>
              <w:jc w:val="both"/>
              <w:rPr>
                <w:rFonts w:ascii="Cambria" w:hAnsi="Cambria"/>
                <w:b/>
                <w:bCs/>
                <w:color w:val="auto"/>
                <w:sz w:val="24"/>
                <w:szCs w:val="24"/>
              </w:rPr>
            </w:pPr>
          </w:p>
          <w:p w14:paraId="2F73181B" w14:textId="1CFC4387" w:rsidR="00B5000E" w:rsidRPr="002861D5" w:rsidRDefault="00B5000E" w:rsidP="00B5000E">
            <w:pPr>
              <w:pBdr>
                <w:top w:val="nil"/>
                <w:left w:val="nil"/>
                <w:bottom w:val="nil"/>
                <w:right w:val="nil"/>
                <w:between w:val="nil"/>
              </w:pBdr>
              <w:jc w:val="both"/>
              <w:rPr>
                <w:rFonts w:ascii="Cambria" w:hAnsi="Cambria"/>
                <w:b/>
                <w:bCs/>
                <w:color w:val="auto"/>
                <w:sz w:val="20"/>
                <w:szCs w:val="20"/>
              </w:rPr>
            </w:pPr>
            <w:r w:rsidRPr="001E2011">
              <w:rPr>
                <w:rFonts w:ascii="Cambria" w:hAnsi="Cambria"/>
                <w:b/>
                <w:bCs/>
                <w:color w:val="auto"/>
                <w:sz w:val="20"/>
                <w:szCs w:val="20"/>
                <w:u w:val="single"/>
              </w:rPr>
              <w:t>Mentor summary of trainee response</w:t>
            </w:r>
            <w:r w:rsidR="003047BE" w:rsidRPr="002861D5">
              <w:rPr>
                <w:rFonts w:ascii="Cambria" w:hAnsi="Cambria"/>
                <w:b/>
                <w:bCs/>
                <w:color w:val="auto"/>
                <w:sz w:val="20"/>
                <w:szCs w:val="20"/>
              </w:rPr>
              <w:t>:</w:t>
            </w:r>
          </w:p>
          <w:p w14:paraId="00E1D535" w14:textId="62E301EF" w:rsidR="008A22CD" w:rsidRPr="007422DD" w:rsidRDefault="008A22CD" w:rsidP="008A22CD">
            <w:pPr>
              <w:pBdr>
                <w:top w:val="nil"/>
                <w:left w:val="nil"/>
                <w:bottom w:val="nil"/>
                <w:right w:val="nil"/>
                <w:between w:val="nil"/>
              </w:pBdr>
              <w:jc w:val="both"/>
              <w:rPr>
                <w:rFonts w:ascii="Cambria" w:hAnsi="Cambria"/>
                <w:b/>
                <w:bCs/>
                <w:color w:val="FF0000"/>
                <w:sz w:val="20"/>
                <w:szCs w:val="20"/>
              </w:rPr>
            </w:pPr>
            <w:r w:rsidRPr="007422DD">
              <w:rPr>
                <w:rFonts w:ascii="Cambria" w:hAnsi="Cambria"/>
                <w:b/>
                <w:bCs/>
                <w:color w:val="FF0000"/>
                <w:sz w:val="20"/>
                <w:szCs w:val="20"/>
              </w:rPr>
              <w:t xml:space="preserve">Ann mentioned that within the college, the staff consistently work to establish a culture of respect and trust through a range of effective strategies. Within the department there is engagement in open dialogue and transparent sharing of information, fostering a sense of inclusion and respect among colleagues. Collaborative decision-making is another crucial aspect. Staff are encouraged to actively participate in discussions and decision-making processes, which not only values their input but also builds trust in the collective expertise of the team. </w:t>
            </w:r>
          </w:p>
          <w:p w14:paraId="72BD0940" w14:textId="77777777" w:rsidR="008A22CD" w:rsidRPr="007422DD" w:rsidRDefault="008A22CD" w:rsidP="008A22CD">
            <w:pPr>
              <w:pBdr>
                <w:top w:val="nil"/>
                <w:left w:val="nil"/>
                <w:bottom w:val="nil"/>
                <w:right w:val="nil"/>
                <w:between w:val="nil"/>
              </w:pBdr>
              <w:jc w:val="both"/>
              <w:rPr>
                <w:rFonts w:ascii="Cambria" w:hAnsi="Cambria"/>
                <w:b/>
                <w:bCs/>
                <w:color w:val="FF0000"/>
                <w:sz w:val="20"/>
                <w:szCs w:val="20"/>
              </w:rPr>
            </w:pPr>
          </w:p>
          <w:p w14:paraId="25EB982D" w14:textId="1D798C22" w:rsidR="008A22CD" w:rsidRPr="007422DD" w:rsidRDefault="008A22CD" w:rsidP="008A22CD">
            <w:pPr>
              <w:pBdr>
                <w:top w:val="nil"/>
                <w:left w:val="nil"/>
                <w:bottom w:val="nil"/>
                <w:right w:val="nil"/>
                <w:between w:val="nil"/>
              </w:pBdr>
              <w:jc w:val="both"/>
              <w:rPr>
                <w:rFonts w:ascii="Cambria" w:hAnsi="Cambria"/>
                <w:b/>
                <w:bCs/>
                <w:color w:val="FF0000"/>
                <w:sz w:val="20"/>
                <w:szCs w:val="20"/>
              </w:rPr>
            </w:pPr>
            <w:r w:rsidRPr="007422DD">
              <w:rPr>
                <w:rFonts w:ascii="Cambria" w:hAnsi="Cambria"/>
                <w:b/>
                <w:bCs/>
                <w:color w:val="FF0000"/>
                <w:sz w:val="20"/>
                <w:szCs w:val="20"/>
              </w:rPr>
              <w:t xml:space="preserve">As a trainee teacher Ann feels that recognition and appreciation play a significant role as well. Regular acknowledgments, whether through awards, team meetings, or simple gestures of gratitude, contribute to a positive atmosphere and reinforce the value placed on each staff member's contributions. </w:t>
            </w:r>
          </w:p>
          <w:p w14:paraId="2979F419" w14:textId="77777777" w:rsidR="008A22CD" w:rsidRPr="007422DD" w:rsidRDefault="008A22CD" w:rsidP="008A22CD">
            <w:pPr>
              <w:pBdr>
                <w:top w:val="nil"/>
                <w:left w:val="nil"/>
                <w:bottom w:val="nil"/>
                <w:right w:val="nil"/>
                <w:between w:val="nil"/>
              </w:pBdr>
              <w:jc w:val="both"/>
              <w:rPr>
                <w:rFonts w:ascii="Cambria" w:hAnsi="Cambria"/>
                <w:b/>
                <w:bCs/>
                <w:color w:val="FF0000"/>
                <w:sz w:val="20"/>
                <w:szCs w:val="20"/>
              </w:rPr>
            </w:pPr>
          </w:p>
          <w:p w14:paraId="11852BB5" w14:textId="500DDCAF" w:rsidR="002909D3" w:rsidRPr="00523D39" w:rsidRDefault="008A22CD" w:rsidP="008A22CD">
            <w:pPr>
              <w:pBdr>
                <w:top w:val="nil"/>
                <w:left w:val="nil"/>
                <w:bottom w:val="nil"/>
                <w:right w:val="nil"/>
                <w:between w:val="nil"/>
              </w:pBdr>
              <w:jc w:val="both"/>
              <w:rPr>
                <w:rFonts w:ascii="Cambria" w:hAnsi="Cambria"/>
                <w:sz w:val="20"/>
                <w:szCs w:val="20"/>
              </w:rPr>
            </w:pPr>
            <w:r w:rsidRPr="007422DD">
              <w:rPr>
                <w:rFonts w:ascii="Cambria" w:hAnsi="Cambria"/>
                <w:b/>
                <w:bCs/>
                <w:color w:val="FF0000"/>
                <w:sz w:val="20"/>
                <w:szCs w:val="20"/>
              </w:rPr>
              <w:t xml:space="preserve">Ann did feel that there are cases of inadequate communication from can lead to feelings of exclusion and mistrust among staff members. Encouraging a more open, inclusive, and equitable work environment is a focus area. </w:t>
            </w:r>
          </w:p>
        </w:tc>
      </w:tr>
      <w:bookmarkEnd w:id="1"/>
      <w:tr w:rsidR="00B5000E" w:rsidRPr="00F07217" w14:paraId="69758A50" w14:textId="77777777" w:rsidTr="00E34D7D">
        <w:trPr>
          <w:trHeight w:val="1676"/>
        </w:trPr>
        <w:tc>
          <w:tcPr>
            <w:tcW w:w="1474" w:type="dxa"/>
            <w:tcBorders>
              <w:top w:val="single" w:sz="4" w:space="0" w:color="auto"/>
              <w:left w:val="single" w:sz="4" w:space="0" w:color="auto"/>
              <w:bottom w:val="single" w:sz="4" w:space="0" w:color="auto"/>
              <w:right w:val="single" w:sz="4" w:space="0" w:color="auto"/>
            </w:tcBorders>
          </w:tcPr>
          <w:p w14:paraId="6D3D2A77" w14:textId="77777777" w:rsidR="00B5000E" w:rsidRPr="00523D39" w:rsidRDefault="00B5000E" w:rsidP="00B5000E">
            <w:pPr>
              <w:spacing w:line="237" w:lineRule="auto"/>
              <w:jc w:val="center"/>
              <w:rPr>
                <w:rFonts w:ascii="Cambria" w:eastAsia="Georgia" w:hAnsi="Cambria" w:cs="Georgia"/>
                <w:b/>
                <w:sz w:val="20"/>
                <w:szCs w:val="20"/>
              </w:rPr>
            </w:pPr>
            <w:r w:rsidRPr="00523D39">
              <w:rPr>
                <w:rFonts w:ascii="Cambria" w:eastAsia="Georgia" w:hAnsi="Cambria" w:cs="Georgia"/>
                <w:b/>
                <w:sz w:val="20"/>
                <w:szCs w:val="20"/>
              </w:rPr>
              <w:lastRenderedPageBreak/>
              <w:t>Additional notes from mentor meeting</w:t>
            </w:r>
          </w:p>
          <w:p w14:paraId="788494D3" w14:textId="658111FE" w:rsidR="00560FE2" w:rsidRPr="00523D39" w:rsidRDefault="00A27B4C" w:rsidP="00B5000E">
            <w:pPr>
              <w:spacing w:line="237" w:lineRule="auto"/>
              <w:jc w:val="center"/>
              <w:rPr>
                <w:rFonts w:ascii="Cambria" w:eastAsia="Georgia" w:hAnsi="Cambria" w:cs="Georgia"/>
                <w:b/>
                <w:sz w:val="20"/>
                <w:szCs w:val="20"/>
              </w:rPr>
            </w:pPr>
            <w:r w:rsidRPr="00523D39">
              <w:rPr>
                <w:rFonts w:ascii="Cambria" w:hAnsi="Cambria"/>
                <w:noProof/>
                <w:sz w:val="20"/>
                <w:szCs w:val="20"/>
              </w:rPr>
              <w:drawing>
                <wp:inline distT="0" distB="0" distL="0" distR="0" wp14:anchorId="239C29B2" wp14:editId="154B0B93">
                  <wp:extent cx="414013" cy="42862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1580" cy="436460"/>
                          </a:xfrm>
                          <a:prstGeom prst="rect">
                            <a:avLst/>
                          </a:prstGeom>
                        </pic:spPr>
                      </pic:pic>
                    </a:graphicData>
                  </a:graphic>
                </wp:inline>
              </w:drawing>
            </w:r>
          </w:p>
          <w:p w14:paraId="5B450E15" w14:textId="55099F9D" w:rsidR="00560FE2" w:rsidRPr="00523D39" w:rsidRDefault="00560FE2" w:rsidP="00B5000E">
            <w:pPr>
              <w:spacing w:line="237" w:lineRule="auto"/>
              <w:jc w:val="center"/>
              <w:rPr>
                <w:rFonts w:ascii="Cambria" w:eastAsia="Georgia" w:hAnsi="Cambria" w:cs="Georgia"/>
                <w:b/>
                <w:sz w:val="20"/>
                <w:szCs w:val="20"/>
              </w:rPr>
            </w:pPr>
          </w:p>
        </w:tc>
        <w:tc>
          <w:tcPr>
            <w:tcW w:w="9732" w:type="dxa"/>
            <w:gridSpan w:val="15"/>
            <w:tcBorders>
              <w:top w:val="single" w:sz="4" w:space="0" w:color="auto"/>
              <w:left w:val="single" w:sz="4" w:space="0" w:color="auto"/>
              <w:bottom w:val="single" w:sz="4" w:space="0" w:color="auto"/>
              <w:right w:val="single" w:sz="4" w:space="0" w:color="auto"/>
            </w:tcBorders>
          </w:tcPr>
          <w:p w14:paraId="2A346587" w14:textId="1629F561" w:rsidR="00B5000E" w:rsidRPr="008A22CD" w:rsidRDefault="00E5003C" w:rsidP="00B5000E">
            <w:pPr>
              <w:pStyle w:val="xmsolistparagraph"/>
              <w:shd w:val="clear" w:color="auto" w:fill="FFFFFF"/>
              <w:spacing w:before="0" w:beforeAutospacing="0" w:after="0" w:afterAutospacing="0"/>
              <w:rPr>
                <w:rFonts w:ascii="Cambria" w:hAnsi="Cambria" w:cs="Calibri"/>
                <w:sz w:val="20"/>
                <w:szCs w:val="20"/>
              </w:rPr>
            </w:pPr>
            <w:r w:rsidRPr="008A22CD">
              <w:rPr>
                <w:rFonts w:ascii="Cambria" w:hAnsi="Cambria" w:cs="Calibri"/>
                <w:sz w:val="20"/>
                <w:szCs w:val="20"/>
              </w:rPr>
              <w:t>For example,</w:t>
            </w:r>
            <w:r w:rsidR="00AB1862" w:rsidRPr="008A22CD">
              <w:rPr>
                <w:rFonts w:ascii="Cambria" w:hAnsi="Cambria" w:cs="Calibri"/>
                <w:sz w:val="20"/>
                <w:szCs w:val="20"/>
              </w:rPr>
              <w:t xml:space="preserve"> review of</w:t>
            </w:r>
            <w:r w:rsidRPr="008A22CD">
              <w:rPr>
                <w:rFonts w:ascii="Cambria" w:hAnsi="Cambria" w:cs="Calibri"/>
                <w:sz w:val="20"/>
                <w:szCs w:val="20"/>
              </w:rPr>
              <w:t xml:space="preserve"> subject knowledge</w:t>
            </w:r>
            <w:r w:rsidR="00AB1862" w:rsidRPr="008A22CD">
              <w:rPr>
                <w:rFonts w:ascii="Cambria" w:hAnsi="Cambria" w:cs="Calibri"/>
                <w:sz w:val="20"/>
                <w:szCs w:val="20"/>
              </w:rPr>
              <w:t xml:space="preserve">, </w:t>
            </w:r>
            <w:r w:rsidRPr="008A22CD">
              <w:rPr>
                <w:rFonts w:ascii="Cambria" w:hAnsi="Cambria" w:cs="Calibri"/>
                <w:sz w:val="20"/>
                <w:szCs w:val="20"/>
              </w:rPr>
              <w:t>relevant CPD</w:t>
            </w:r>
            <w:r w:rsidR="00AB1862" w:rsidRPr="008A22CD">
              <w:rPr>
                <w:rFonts w:ascii="Cambria" w:hAnsi="Cambria" w:cs="Calibri"/>
                <w:sz w:val="20"/>
                <w:szCs w:val="20"/>
              </w:rPr>
              <w:t xml:space="preserve">, arrangements for upcoming lesson observation, </w:t>
            </w:r>
            <w:r w:rsidR="00E147E5" w:rsidRPr="008A22CD">
              <w:rPr>
                <w:rFonts w:ascii="Cambria" w:hAnsi="Cambria" w:cs="Calibri"/>
                <w:sz w:val="20"/>
                <w:szCs w:val="20"/>
              </w:rPr>
              <w:t>college</w:t>
            </w:r>
            <w:r w:rsidR="00AB1862" w:rsidRPr="008A22CD">
              <w:rPr>
                <w:rFonts w:ascii="Cambria" w:hAnsi="Cambria" w:cs="Calibri"/>
                <w:sz w:val="20"/>
                <w:szCs w:val="20"/>
              </w:rPr>
              <w:t>/department events etc</w:t>
            </w:r>
            <w:r w:rsidR="00F83B94" w:rsidRPr="008A22CD">
              <w:rPr>
                <w:rFonts w:ascii="Cambria" w:hAnsi="Cambria" w:cs="Calibri"/>
                <w:sz w:val="20"/>
                <w:szCs w:val="20"/>
              </w:rPr>
              <w:t>.</w:t>
            </w:r>
          </w:p>
          <w:p w14:paraId="399FF43D" w14:textId="77777777" w:rsidR="00B5000E" w:rsidRPr="007422DD" w:rsidRDefault="00B5000E" w:rsidP="00B5000E">
            <w:pPr>
              <w:pStyle w:val="xmsolistparagraph"/>
              <w:shd w:val="clear" w:color="auto" w:fill="FFFFFF"/>
              <w:spacing w:before="0" w:beforeAutospacing="0" w:after="0" w:afterAutospacing="0"/>
              <w:rPr>
                <w:rFonts w:ascii="Cambria" w:hAnsi="Cambria" w:cs="Calibri"/>
                <w:color w:val="FF0000"/>
                <w:sz w:val="20"/>
                <w:szCs w:val="20"/>
              </w:rPr>
            </w:pPr>
          </w:p>
          <w:p w14:paraId="033A2A4D" w14:textId="055BBEAD" w:rsidR="00B5000E" w:rsidRPr="008A22CD" w:rsidRDefault="003047BE" w:rsidP="00C034BA">
            <w:pPr>
              <w:pStyle w:val="xmsolistparagraph"/>
              <w:shd w:val="clear" w:color="auto" w:fill="FFFFFF"/>
              <w:spacing w:before="0" w:beforeAutospacing="0" w:after="0" w:afterAutospacing="0"/>
              <w:rPr>
                <w:rFonts w:ascii="Cambria" w:hAnsi="Cambria" w:cs="Calibri"/>
                <w:b/>
                <w:bCs/>
                <w:sz w:val="20"/>
                <w:szCs w:val="20"/>
              </w:rPr>
            </w:pPr>
            <w:r w:rsidRPr="007422DD">
              <w:rPr>
                <w:rFonts w:ascii="Cambria" w:hAnsi="Cambria" w:cs="Calibri"/>
                <w:b/>
                <w:bCs/>
                <w:color w:val="FF0000"/>
                <w:sz w:val="20"/>
                <w:szCs w:val="20"/>
              </w:rPr>
              <w:t xml:space="preserve">It has been arranged with Ann that she is to observe other experienced colleagues within her subject the behaviour management </w:t>
            </w:r>
            <w:r w:rsidR="002909D3" w:rsidRPr="007422DD">
              <w:rPr>
                <w:rFonts w:ascii="Cambria" w:hAnsi="Cambria" w:cs="Calibri"/>
                <w:b/>
                <w:bCs/>
                <w:color w:val="FF0000"/>
                <w:sz w:val="20"/>
                <w:szCs w:val="20"/>
              </w:rPr>
              <w:t>strategies carried</w:t>
            </w:r>
            <w:r w:rsidR="00C034BA" w:rsidRPr="007422DD">
              <w:rPr>
                <w:rFonts w:ascii="Cambria" w:hAnsi="Cambria" w:cs="Calibri"/>
                <w:b/>
                <w:bCs/>
                <w:color w:val="FF0000"/>
                <w:sz w:val="20"/>
                <w:szCs w:val="20"/>
              </w:rPr>
              <w:t xml:space="preserve"> out </w:t>
            </w:r>
            <w:r w:rsidRPr="007422DD">
              <w:rPr>
                <w:rFonts w:ascii="Cambria" w:hAnsi="Cambria" w:cs="Calibri"/>
                <w:b/>
                <w:bCs/>
                <w:color w:val="FF0000"/>
                <w:sz w:val="20"/>
                <w:szCs w:val="20"/>
              </w:rPr>
              <w:t>during</w:t>
            </w:r>
            <w:r w:rsidR="00C034BA" w:rsidRPr="007422DD">
              <w:rPr>
                <w:rFonts w:ascii="Cambria" w:hAnsi="Cambria" w:cs="Calibri"/>
                <w:b/>
                <w:bCs/>
                <w:color w:val="FF0000"/>
                <w:sz w:val="20"/>
                <w:szCs w:val="20"/>
              </w:rPr>
              <w:t xml:space="preserve"> revision-based lessons. </w:t>
            </w:r>
          </w:p>
        </w:tc>
      </w:tr>
      <w:tr w:rsidR="00615C5F" w:rsidRPr="00F07217" w14:paraId="4D4EF814" w14:textId="77777777" w:rsidTr="00E34D7D">
        <w:trPr>
          <w:trHeight w:val="357"/>
        </w:trPr>
        <w:tc>
          <w:tcPr>
            <w:tcW w:w="1474" w:type="dxa"/>
            <w:vMerge w:val="restart"/>
            <w:tcBorders>
              <w:top w:val="single" w:sz="4" w:space="0" w:color="auto"/>
              <w:left w:val="single" w:sz="4" w:space="0" w:color="auto"/>
              <w:right w:val="single" w:sz="4" w:space="0" w:color="auto"/>
            </w:tcBorders>
          </w:tcPr>
          <w:p w14:paraId="1E3F347B" w14:textId="633E03BE" w:rsidR="00615C5F" w:rsidRPr="00523D39" w:rsidRDefault="00615C5F" w:rsidP="00615C5F">
            <w:pPr>
              <w:spacing w:line="237" w:lineRule="auto"/>
              <w:jc w:val="center"/>
              <w:rPr>
                <w:rFonts w:ascii="Cambria" w:eastAsia="Georgia" w:hAnsi="Cambria" w:cs="Georgia"/>
                <w:b/>
                <w:sz w:val="20"/>
                <w:szCs w:val="20"/>
              </w:rPr>
            </w:pPr>
            <w:r w:rsidRPr="00523D39">
              <w:rPr>
                <w:rFonts w:ascii="Cambria" w:eastAsia="Georgia" w:hAnsi="Cambria" w:cs="Georgia"/>
                <w:b/>
                <w:sz w:val="20"/>
                <w:szCs w:val="20"/>
              </w:rPr>
              <w:t>Trainee workload and well-being</w:t>
            </w:r>
            <w:r w:rsidRPr="00523D39">
              <w:rPr>
                <w:rFonts w:ascii="Cambria" w:hAnsi="Cambria"/>
                <w:noProof/>
                <w:sz w:val="20"/>
                <w:szCs w:val="20"/>
              </w:rPr>
              <w:drawing>
                <wp:inline distT="0" distB="0" distL="0" distR="0" wp14:anchorId="4D68013B" wp14:editId="4AB67D6F">
                  <wp:extent cx="607325" cy="607325"/>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344" cy="610344"/>
                          </a:xfrm>
                          <a:prstGeom prst="rect">
                            <a:avLst/>
                          </a:prstGeom>
                          <a:noFill/>
                          <a:ln>
                            <a:noFill/>
                          </a:ln>
                        </pic:spPr>
                      </pic:pic>
                    </a:graphicData>
                  </a:graphic>
                </wp:inline>
              </w:drawing>
            </w:r>
          </w:p>
        </w:tc>
        <w:tc>
          <w:tcPr>
            <w:tcW w:w="5494" w:type="dxa"/>
            <w:gridSpan w:val="12"/>
            <w:tcBorders>
              <w:top w:val="single" w:sz="4" w:space="0" w:color="auto"/>
              <w:left w:val="single" w:sz="4" w:space="0" w:color="auto"/>
              <w:bottom w:val="single" w:sz="4" w:space="0" w:color="auto"/>
              <w:right w:val="single" w:sz="4" w:space="0" w:color="auto"/>
            </w:tcBorders>
          </w:tcPr>
          <w:p w14:paraId="1BF3A799" w14:textId="2ED4288C" w:rsidR="00615C5F" w:rsidRPr="008A22CD" w:rsidRDefault="00615C5F" w:rsidP="00615C5F">
            <w:pPr>
              <w:pStyle w:val="xmsolistparagraph"/>
              <w:shd w:val="clear" w:color="auto" w:fill="FFFFFF"/>
              <w:spacing w:before="0" w:beforeAutospacing="0" w:after="0" w:afterAutospacing="0"/>
              <w:ind w:right="-3189"/>
              <w:rPr>
                <w:rFonts w:ascii="Cambria" w:hAnsi="Cambria" w:cs="Calibri"/>
                <w:sz w:val="20"/>
                <w:szCs w:val="20"/>
              </w:rPr>
            </w:pPr>
            <w:r w:rsidRPr="008A22CD">
              <w:rPr>
                <w:rFonts w:ascii="Cambria" w:hAnsi="Cambria"/>
                <w:b/>
                <w:bCs/>
                <w:sz w:val="20"/>
                <w:szCs w:val="20"/>
              </w:rPr>
              <w:t xml:space="preserve">Have strategies for workload been discussed? </w:t>
            </w:r>
          </w:p>
        </w:tc>
        <w:tc>
          <w:tcPr>
            <w:tcW w:w="4238" w:type="dxa"/>
            <w:gridSpan w:val="3"/>
            <w:tcBorders>
              <w:top w:val="single" w:sz="4" w:space="0" w:color="auto"/>
              <w:left w:val="single" w:sz="4" w:space="0" w:color="auto"/>
              <w:bottom w:val="single" w:sz="4" w:space="0" w:color="auto"/>
              <w:right w:val="single" w:sz="4" w:space="0" w:color="auto"/>
            </w:tcBorders>
          </w:tcPr>
          <w:p w14:paraId="79CD1FEE" w14:textId="1C24428D" w:rsidR="00615C5F" w:rsidRPr="008A22CD" w:rsidRDefault="00615C5F" w:rsidP="00615C5F">
            <w:pPr>
              <w:pStyle w:val="xmsolistparagraph"/>
              <w:shd w:val="clear" w:color="auto" w:fill="FFFFFF"/>
              <w:spacing w:before="0" w:beforeAutospacing="0" w:after="0" w:afterAutospacing="0"/>
              <w:rPr>
                <w:rFonts w:ascii="Cambria" w:hAnsi="Cambria" w:cs="Calibri"/>
                <w:sz w:val="20"/>
                <w:szCs w:val="20"/>
              </w:rPr>
            </w:pPr>
            <w:r w:rsidRPr="008A22CD">
              <w:rPr>
                <w:rFonts w:ascii="Cambria" w:hAnsi="Cambria"/>
                <w:b/>
                <w:bCs/>
                <w:sz w:val="20"/>
                <w:szCs w:val="20"/>
                <w:highlight w:val="yellow"/>
              </w:rPr>
              <w:t>Y/</w:t>
            </w:r>
            <w:r w:rsidRPr="008A22CD">
              <w:rPr>
                <w:rFonts w:ascii="Cambria" w:hAnsi="Cambria"/>
                <w:b/>
                <w:bCs/>
                <w:sz w:val="20"/>
                <w:szCs w:val="20"/>
              </w:rPr>
              <w:t>N</w:t>
            </w:r>
          </w:p>
        </w:tc>
      </w:tr>
      <w:tr w:rsidR="00615C5F" w:rsidRPr="00F07217" w14:paraId="3DB20099" w14:textId="77777777" w:rsidTr="00E34D7D">
        <w:trPr>
          <w:trHeight w:val="356"/>
        </w:trPr>
        <w:tc>
          <w:tcPr>
            <w:tcW w:w="1474" w:type="dxa"/>
            <w:vMerge/>
            <w:tcBorders>
              <w:left w:val="single" w:sz="4" w:space="0" w:color="auto"/>
              <w:right w:val="single" w:sz="4" w:space="0" w:color="auto"/>
            </w:tcBorders>
          </w:tcPr>
          <w:p w14:paraId="6123FA02" w14:textId="77777777" w:rsidR="00615C5F" w:rsidRPr="00523D39" w:rsidRDefault="00615C5F" w:rsidP="00615C5F">
            <w:pPr>
              <w:spacing w:line="237" w:lineRule="auto"/>
              <w:jc w:val="center"/>
              <w:rPr>
                <w:rFonts w:ascii="Cambria" w:eastAsia="Georgia" w:hAnsi="Cambria" w:cs="Georgia"/>
                <w:b/>
                <w:sz w:val="20"/>
                <w:szCs w:val="20"/>
              </w:rPr>
            </w:pPr>
          </w:p>
        </w:tc>
        <w:tc>
          <w:tcPr>
            <w:tcW w:w="9732" w:type="dxa"/>
            <w:gridSpan w:val="15"/>
            <w:tcBorders>
              <w:top w:val="single" w:sz="4" w:space="0" w:color="auto"/>
              <w:left w:val="single" w:sz="4" w:space="0" w:color="auto"/>
              <w:bottom w:val="single" w:sz="4" w:space="0" w:color="auto"/>
              <w:right w:val="single" w:sz="4" w:space="0" w:color="auto"/>
            </w:tcBorders>
          </w:tcPr>
          <w:p w14:paraId="16476932" w14:textId="77777777" w:rsidR="00615C5F" w:rsidRPr="008A22CD" w:rsidRDefault="00615C5F" w:rsidP="00615C5F">
            <w:pPr>
              <w:pStyle w:val="xmsolistparagraph"/>
              <w:shd w:val="clear" w:color="auto" w:fill="FFFFFF"/>
              <w:spacing w:before="0" w:beforeAutospacing="0" w:after="0" w:afterAutospacing="0"/>
              <w:rPr>
                <w:rFonts w:ascii="Cambria" w:eastAsia="Calibri" w:hAnsi="Cambria" w:cs="Calibri"/>
                <w:sz w:val="20"/>
                <w:szCs w:val="20"/>
              </w:rPr>
            </w:pPr>
            <w:r w:rsidRPr="008A22CD">
              <w:rPr>
                <w:rFonts w:ascii="Cambria" w:eastAsia="Calibri" w:hAnsi="Cambria" w:cs="Calibri"/>
                <w:sz w:val="20"/>
                <w:szCs w:val="20"/>
              </w:rPr>
              <w:t>Actions or follow up (if needed)</w:t>
            </w:r>
          </w:p>
          <w:p w14:paraId="09140DAB" w14:textId="4B4578D2" w:rsidR="003047BE" w:rsidRPr="007422DD" w:rsidRDefault="003047BE" w:rsidP="003047BE">
            <w:pPr>
              <w:pStyle w:val="xmsolistparagraph"/>
              <w:shd w:val="clear" w:color="auto" w:fill="FFFFFF"/>
              <w:spacing w:before="0" w:beforeAutospacing="0" w:after="0" w:afterAutospacing="0"/>
              <w:rPr>
                <w:rFonts w:ascii="Cambria" w:eastAsia="Calibri" w:hAnsi="Cambria" w:cs="Calibri"/>
                <w:b/>
                <w:bCs/>
                <w:color w:val="FF0000"/>
                <w:sz w:val="20"/>
                <w:szCs w:val="20"/>
              </w:rPr>
            </w:pPr>
            <w:r w:rsidRPr="007422DD">
              <w:rPr>
                <w:rFonts w:ascii="Cambria" w:eastAsia="Calibri" w:hAnsi="Cambria" w:cs="Calibri"/>
                <w:b/>
                <w:bCs/>
                <w:color w:val="FF0000"/>
                <w:sz w:val="20"/>
                <w:szCs w:val="20"/>
              </w:rPr>
              <w:t>It was discussed that Ann should utilise her PPA time to plan for her lessons.</w:t>
            </w:r>
          </w:p>
          <w:p w14:paraId="3C3AFABD" w14:textId="4C9B6759" w:rsidR="00615C5F" w:rsidRPr="008A22CD" w:rsidRDefault="00615C5F" w:rsidP="00615C5F">
            <w:pPr>
              <w:pStyle w:val="xmsolistparagraph"/>
              <w:shd w:val="clear" w:color="auto" w:fill="FFFFFF"/>
              <w:spacing w:before="0" w:beforeAutospacing="0" w:after="0" w:afterAutospacing="0"/>
              <w:rPr>
                <w:rFonts w:ascii="Cambria" w:hAnsi="Cambria" w:cs="Calibri"/>
                <w:sz w:val="20"/>
                <w:szCs w:val="20"/>
              </w:rPr>
            </w:pPr>
          </w:p>
        </w:tc>
      </w:tr>
      <w:tr w:rsidR="008A22CD" w:rsidRPr="008A22CD" w14:paraId="3953F9DA" w14:textId="77777777" w:rsidTr="00E34D7D">
        <w:trPr>
          <w:gridAfter w:val="1"/>
          <w:wAfter w:w="7" w:type="dxa"/>
          <w:trHeight w:val="356"/>
        </w:trPr>
        <w:tc>
          <w:tcPr>
            <w:tcW w:w="1474" w:type="dxa"/>
            <w:vMerge/>
            <w:tcBorders>
              <w:left w:val="single" w:sz="4" w:space="0" w:color="auto"/>
              <w:right w:val="single" w:sz="4" w:space="0" w:color="auto"/>
            </w:tcBorders>
          </w:tcPr>
          <w:p w14:paraId="70CDC28C" w14:textId="77777777" w:rsidR="00615C5F" w:rsidRPr="00523D39" w:rsidRDefault="00615C5F" w:rsidP="00615C5F">
            <w:pPr>
              <w:spacing w:line="237" w:lineRule="auto"/>
              <w:jc w:val="center"/>
              <w:rPr>
                <w:rFonts w:ascii="Cambria" w:eastAsia="Georgia" w:hAnsi="Cambria" w:cs="Georgia"/>
                <w:b/>
                <w:sz w:val="20"/>
                <w:szCs w:val="20"/>
              </w:rPr>
            </w:pPr>
          </w:p>
        </w:tc>
        <w:tc>
          <w:tcPr>
            <w:tcW w:w="5494" w:type="dxa"/>
            <w:gridSpan w:val="12"/>
            <w:tcBorders>
              <w:top w:val="single" w:sz="4" w:space="0" w:color="auto"/>
              <w:left w:val="single" w:sz="4" w:space="0" w:color="auto"/>
              <w:bottom w:val="single" w:sz="4" w:space="0" w:color="auto"/>
              <w:right w:val="single" w:sz="4" w:space="0" w:color="auto"/>
            </w:tcBorders>
          </w:tcPr>
          <w:p w14:paraId="67A27CD1" w14:textId="19602094" w:rsidR="00615C5F" w:rsidRPr="008A22CD" w:rsidRDefault="00615C5F" w:rsidP="00615C5F">
            <w:pPr>
              <w:pStyle w:val="xmsolistparagraph"/>
              <w:shd w:val="clear" w:color="auto" w:fill="FFFFFF"/>
              <w:spacing w:before="0" w:beforeAutospacing="0" w:after="0" w:afterAutospacing="0"/>
              <w:rPr>
                <w:rFonts w:ascii="Cambria" w:hAnsi="Cambria" w:cs="Calibri"/>
                <w:sz w:val="20"/>
                <w:szCs w:val="20"/>
              </w:rPr>
            </w:pPr>
            <w:r w:rsidRPr="008A22CD">
              <w:rPr>
                <w:rFonts w:ascii="Cambria" w:eastAsia="Calibri" w:hAnsi="Cambria" w:cs="Calibri"/>
                <w:b/>
                <w:bCs/>
                <w:sz w:val="20"/>
                <w:szCs w:val="20"/>
              </w:rPr>
              <w:t>Has the trainee’s wellbeing been discussed?</w:t>
            </w:r>
          </w:p>
        </w:tc>
        <w:tc>
          <w:tcPr>
            <w:tcW w:w="4231" w:type="dxa"/>
            <w:gridSpan w:val="2"/>
            <w:tcBorders>
              <w:top w:val="single" w:sz="4" w:space="0" w:color="auto"/>
              <w:left w:val="single" w:sz="4" w:space="0" w:color="auto"/>
              <w:bottom w:val="single" w:sz="4" w:space="0" w:color="auto"/>
              <w:right w:val="single" w:sz="4" w:space="0" w:color="auto"/>
            </w:tcBorders>
          </w:tcPr>
          <w:p w14:paraId="20AD7451" w14:textId="17CE8C55" w:rsidR="00615C5F" w:rsidRPr="008A22CD" w:rsidRDefault="00615C5F" w:rsidP="00615C5F">
            <w:pPr>
              <w:pStyle w:val="xmsolistparagraph"/>
              <w:shd w:val="clear" w:color="auto" w:fill="FFFFFF"/>
              <w:spacing w:before="0" w:beforeAutospacing="0" w:after="0" w:afterAutospacing="0"/>
              <w:rPr>
                <w:rFonts w:ascii="Cambria" w:hAnsi="Cambria" w:cs="Calibri"/>
                <w:sz w:val="20"/>
                <w:szCs w:val="20"/>
              </w:rPr>
            </w:pPr>
            <w:r w:rsidRPr="008A22CD">
              <w:rPr>
                <w:rFonts w:ascii="Cambria" w:hAnsi="Cambria"/>
                <w:b/>
                <w:bCs/>
                <w:sz w:val="20"/>
                <w:szCs w:val="20"/>
                <w:highlight w:val="yellow"/>
              </w:rPr>
              <w:t>Y/</w:t>
            </w:r>
            <w:r w:rsidRPr="008A22CD">
              <w:rPr>
                <w:rFonts w:ascii="Cambria" w:hAnsi="Cambria"/>
                <w:b/>
                <w:bCs/>
                <w:sz w:val="20"/>
                <w:szCs w:val="20"/>
              </w:rPr>
              <w:t>N</w:t>
            </w:r>
          </w:p>
        </w:tc>
      </w:tr>
      <w:tr w:rsidR="00615C5F" w:rsidRPr="00F07217" w14:paraId="030E3747" w14:textId="77777777" w:rsidTr="00E34D7D">
        <w:trPr>
          <w:trHeight w:val="356"/>
        </w:trPr>
        <w:tc>
          <w:tcPr>
            <w:tcW w:w="1474" w:type="dxa"/>
            <w:vMerge/>
            <w:tcBorders>
              <w:left w:val="single" w:sz="4" w:space="0" w:color="auto"/>
              <w:right w:val="single" w:sz="4" w:space="0" w:color="auto"/>
            </w:tcBorders>
          </w:tcPr>
          <w:p w14:paraId="65A50366" w14:textId="77777777" w:rsidR="00615C5F" w:rsidRPr="00523D39" w:rsidRDefault="00615C5F" w:rsidP="00615C5F">
            <w:pPr>
              <w:spacing w:line="237" w:lineRule="auto"/>
              <w:jc w:val="center"/>
              <w:rPr>
                <w:rFonts w:ascii="Cambria" w:eastAsia="Georgia" w:hAnsi="Cambria" w:cs="Georgia"/>
                <w:b/>
                <w:sz w:val="20"/>
                <w:szCs w:val="20"/>
              </w:rPr>
            </w:pPr>
          </w:p>
        </w:tc>
        <w:tc>
          <w:tcPr>
            <w:tcW w:w="9732" w:type="dxa"/>
            <w:gridSpan w:val="15"/>
            <w:tcBorders>
              <w:top w:val="single" w:sz="4" w:space="0" w:color="auto"/>
              <w:left w:val="single" w:sz="4" w:space="0" w:color="auto"/>
              <w:bottom w:val="single" w:sz="4" w:space="0" w:color="auto"/>
              <w:right w:val="single" w:sz="4" w:space="0" w:color="auto"/>
            </w:tcBorders>
          </w:tcPr>
          <w:p w14:paraId="298BEA06" w14:textId="77777777" w:rsidR="00615C5F" w:rsidRPr="008A22CD" w:rsidRDefault="00615C5F" w:rsidP="00615C5F">
            <w:pPr>
              <w:pStyle w:val="xmsolistparagraph"/>
              <w:shd w:val="clear" w:color="auto" w:fill="FFFFFF"/>
              <w:spacing w:before="0" w:beforeAutospacing="0" w:after="0" w:afterAutospacing="0"/>
              <w:rPr>
                <w:rFonts w:ascii="Cambria" w:eastAsia="Calibri" w:hAnsi="Cambria" w:cs="Calibri"/>
                <w:sz w:val="20"/>
                <w:szCs w:val="20"/>
              </w:rPr>
            </w:pPr>
            <w:r w:rsidRPr="008A22CD">
              <w:rPr>
                <w:rFonts w:ascii="Cambria" w:eastAsia="Calibri" w:hAnsi="Cambria" w:cs="Calibri"/>
                <w:sz w:val="20"/>
                <w:szCs w:val="20"/>
              </w:rPr>
              <w:t>Actions or follow up (if needed)</w:t>
            </w:r>
          </w:p>
          <w:p w14:paraId="79276968" w14:textId="20A26DB0" w:rsidR="003047BE" w:rsidRPr="007422DD" w:rsidRDefault="003047BE" w:rsidP="00615C5F">
            <w:pPr>
              <w:pStyle w:val="xmsolistparagraph"/>
              <w:shd w:val="clear" w:color="auto" w:fill="FFFFFF"/>
              <w:spacing w:before="0" w:beforeAutospacing="0" w:after="0" w:afterAutospacing="0"/>
              <w:rPr>
                <w:rFonts w:ascii="Cambria" w:eastAsia="Calibri" w:hAnsi="Cambria" w:cs="Calibri"/>
                <w:b/>
                <w:bCs/>
                <w:color w:val="FF0000"/>
                <w:sz w:val="20"/>
                <w:szCs w:val="20"/>
              </w:rPr>
            </w:pPr>
            <w:r w:rsidRPr="007422DD">
              <w:rPr>
                <w:rFonts w:ascii="Cambria" w:eastAsia="Calibri" w:hAnsi="Cambria" w:cs="Calibri"/>
                <w:b/>
                <w:bCs/>
                <w:color w:val="FF0000"/>
                <w:sz w:val="20"/>
                <w:szCs w:val="20"/>
              </w:rPr>
              <w:t xml:space="preserve">After the discussion, Ann feels </w:t>
            </w:r>
            <w:r w:rsidR="002909D3" w:rsidRPr="007422DD">
              <w:rPr>
                <w:rFonts w:ascii="Cambria" w:eastAsia="Calibri" w:hAnsi="Cambria" w:cs="Calibri"/>
                <w:b/>
                <w:bCs/>
                <w:color w:val="FF0000"/>
                <w:sz w:val="20"/>
                <w:szCs w:val="20"/>
              </w:rPr>
              <w:t>that this is a positive step to being more organised and</w:t>
            </w:r>
            <w:r w:rsidRPr="007422DD">
              <w:rPr>
                <w:rFonts w:ascii="Cambria" w:eastAsia="Calibri" w:hAnsi="Cambria" w:cs="Calibri"/>
                <w:b/>
                <w:bCs/>
                <w:color w:val="FF0000"/>
                <w:sz w:val="20"/>
                <w:szCs w:val="20"/>
              </w:rPr>
              <w:t xml:space="preserve"> utilising PPA time for planning is constructive</w:t>
            </w:r>
            <w:r w:rsidR="002909D3" w:rsidRPr="007422DD">
              <w:rPr>
                <w:rFonts w:ascii="Cambria" w:eastAsia="Calibri" w:hAnsi="Cambria" w:cs="Calibri"/>
                <w:b/>
                <w:bCs/>
                <w:color w:val="FF0000"/>
                <w:sz w:val="20"/>
                <w:szCs w:val="20"/>
              </w:rPr>
              <w:t xml:space="preserve"> move forward</w:t>
            </w:r>
            <w:r w:rsidRPr="007422DD">
              <w:rPr>
                <w:rFonts w:ascii="Cambria" w:eastAsia="Calibri" w:hAnsi="Cambria" w:cs="Calibri"/>
                <w:b/>
                <w:bCs/>
                <w:color w:val="FF0000"/>
                <w:sz w:val="20"/>
                <w:szCs w:val="20"/>
              </w:rPr>
              <w:t xml:space="preserve">. </w:t>
            </w:r>
          </w:p>
          <w:p w14:paraId="06804CC8" w14:textId="779DAD5F" w:rsidR="00615C5F" w:rsidRPr="008A22CD" w:rsidRDefault="00615C5F" w:rsidP="00615C5F">
            <w:pPr>
              <w:pStyle w:val="xmsolistparagraph"/>
              <w:shd w:val="clear" w:color="auto" w:fill="FFFFFF"/>
              <w:spacing w:before="0" w:beforeAutospacing="0" w:after="0" w:afterAutospacing="0"/>
              <w:rPr>
                <w:rFonts w:ascii="Cambria" w:hAnsi="Cambria" w:cs="Calibri"/>
                <w:sz w:val="20"/>
                <w:szCs w:val="20"/>
              </w:rPr>
            </w:pPr>
          </w:p>
        </w:tc>
      </w:tr>
      <w:tr w:rsidR="00615C5F" w:rsidRPr="00F07217" w14:paraId="1EFF03BD" w14:textId="77777777" w:rsidTr="00E34D7D">
        <w:trPr>
          <w:trHeight w:val="301"/>
        </w:trPr>
        <w:tc>
          <w:tcPr>
            <w:tcW w:w="1474" w:type="dxa"/>
            <w:vMerge w:val="restart"/>
            <w:tcBorders>
              <w:top w:val="single" w:sz="4" w:space="0" w:color="auto"/>
              <w:left w:val="single" w:sz="4" w:space="0" w:color="auto"/>
              <w:right w:val="single" w:sz="4" w:space="0" w:color="auto"/>
            </w:tcBorders>
          </w:tcPr>
          <w:p w14:paraId="78D25B1F" w14:textId="6EA1D7F1" w:rsidR="00615C5F" w:rsidRPr="00523D39" w:rsidRDefault="00615C5F" w:rsidP="00615C5F">
            <w:pPr>
              <w:spacing w:line="237" w:lineRule="auto"/>
              <w:jc w:val="center"/>
              <w:rPr>
                <w:rFonts w:ascii="Cambria" w:eastAsia="Georgia" w:hAnsi="Cambria" w:cs="Georgia"/>
                <w:b/>
                <w:sz w:val="20"/>
                <w:szCs w:val="20"/>
              </w:rPr>
            </w:pPr>
            <w:r>
              <w:rPr>
                <w:rFonts w:ascii="Cambria" w:eastAsia="Georgia" w:hAnsi="Cambria" w:cs="Georgia"/>
                <w:b/>
                <w:sz w:val="20"/>
                <w:szCs w:val="20"/>
              </w:rPr>
              <w:t>Opportunities identified for progress</w:t>
            </w:r>
            <w:r w:rsidRPr="00523D39">
              <w:rPr>
                <w:rFonts w:ascii="Cambria" w:hAnsi="Cambria"/>
                <w:noProof/>
                <w:sz w:val="20"/>
                <w:szCs w:val="20"/>
              </w:rPr>
              <w:drawing>
                <wp:inline distT="0" distB="0" distL="0" distR="0" wp14:anchorId="486CDDD0" wp14:editId="421894C8">
                  <wp:extent cx="628650" cy="6529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5790" cy="660339"/>
                          </a:xfrm>
                          <a:prstGeom prst="rect">
                            <a:avLst/>
                          </a:prstGeom>
                        </pic:spPr>
                      </pic:pic>
                    </a:graphicData>
                  </a:graphic>
                </wp:inline>
              </w:drawing>
            </w:r>
          </w:p>
        </w:tc>
        <w:tc>
          <w:tcPr>
            <w:tcW w:w="2574"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39516C0A" w14:textId="6B211BFE" w:rsidR="00615C5F" w:rsidRPr="00523D39" w:rsidRDefault="00615C5F" w:rsidP="00615C5F">
            <w:pPr>
              <w:pStyle w:val="xmsolistparagraph"/>
              <w:shd w:val="clear" w:color="auto" w:fill="FFFFFF"/>
              <w:spacing w:before="0" w:beforeAutospacing="0" w:after="0" w:afterAutospacing="0"/>
              <w:rPr>
                <w:rFonts w:ascii="Cambria" w:hAnsi="Cambria" w:cs="Calibri"/>
                <w:b/>
                <w:bCs/>
                <w:color w:val="201F1E"/>
                <w:sz w:val="20"/>
                <w:szCs w:val="20"/>
              </w:rPr>
            </w:pPr>
            <w:r>
              <w:rPr>
                <w:rFonts w:ascii="Cambria" w:hAnsi="Cambria" w:cs="Calibri"/>
                <w:b/>
                <w:bCs/>
                <w:color w:val="201F1E"/>
                <w:sz w:val="20"/>
                <w:szCs w:val="20"/>
              </w:rPr>
              <w:t>To make progress through the curriculum the trainee needs to:</w:t>
            </w:r>
          </w:p>
        </w:tc>
        <w:tc>
          <w:tcPr>
            <w:tcW w:w="7158" w:type="dxa"/>
            <w:gridSpan w:val="8"/>
            <w:tcBorders>
              <w:top w:val="single" w:sz="4" w:space="0" w:color="auto"/>
              <w:left w:val="single" w:sz="4" w:space="0" w:color="auto"/>
              <w:bottom w:val="single" w:sz="4" w:space="0" w:color="auto"/>
              <w:right w:val="single" w:sz="4" w:space="0" w:color="auto"/>
            </w:tcBorders>
            <w:shd w:val="clear" w:color="auto" w:fill="E7E6E6" w:themeFill="background2"/>
          </w:tcPr>
          <w:p w14:paraId="38FEB8A9" w14:textId="3855A4EA" w:rsidR="00615C5F" w:rsidRPr="00523D39" w:rsidRDefault="00615C5F" w:rsidP="00615C5F">
            <w:pPr>
              <w:pStyle w:val="xmsolistparagraph"/>
              <w:shd w:val="clear" w:color="auto" w:fill="FFFFFF"/>
              <w:spacing w:before="0" w:beforeAutospacing="0" w:after="0" w:afterAutospacing="0"/>
              <w:rPr>
                <w:rFonts w:ascii="Cambria" w:hAnsi="Cambria" w:cs="Calibri"/>
                <w:b/>
                <w:bCs/>
                <w:color w:val="201F1E"/>
                <w:sz w:val="20"/>
                <w:szCs w:val="20"/>
              </w:rPr>
            </w:pPr>
            <w:r>
              <w:rPr>
                <w:rFonts w:ascii="Cambria" w:hAnsi="Cambria" w:cs="Calibri"/>
                <w:b/>
                <w:bCs/>
                <w:color w:val="201F1E"/>
                <w:sz w:val="20"/>
                <w:szCs w:val="20"/>
              </w:rPr>
              <w:t>Opportunity agrees for trainee to practise, observe, or receive feedback on this target</w:t>
            </w:r>
          </w:p>
        </w:tc>
      </w:tr>
      <w:tr w:rsidR="00C034BA" w:rsidRPr="00F07217" w14:paraId="19ADFC6E" w14:textId="77777777" w:rsidTr="00E34D7D">
        <w:trPr>
          <w:trHeight w:val="301"/>
        </w:trPr>
        <w:tc>
          <w:tcPr>
            <w:tcW w:w="1474" w:type="dxa"/>
            <w:vMerge/>
            <w:tcBorders>
              <w:left w:val="single" w:sz="4" w:space="0" w:color="auto"/>
              <w:right w:val="single" w:sz="4" w:space="0" w:color="auto"/>
            </w:tcBorders>
          </w:tcPr>
          <w:p w14:paraId="317BB4BF" w14:textId="77777777" w:rsidR="00C034BA" w:rsidRPr="00523D39" w:rsidRDefault="00C034BA" w:rsidP="00C034BA">
            <w:pPr>
              <w:spacing w:line="237" w:lineRule="auto"/>
              <w:jc w:val="center"/>
              <w:rPr>
                <w:rFonts w:ascii="Cambria" w:hAnsi="Cambria"/>
                <w:noProof/>
                <w:sz w:val="20"/>
                <w:szCs w:val="20"/>
              </w:rPr>
            </w:pPr>
          </w:p>
        </w:tc>
        <w:tc>
          <w:tcPr>
            <w:tcW w:w="2574" w:type="dxa"/>
            <w:gridSpan w:val="7"/>
            <w:tcBorders>
              <w:top w:val="single" w:sz="4" w:space="0" w:color="auto"/>
              <w:left w:val="single" w:sz="4" w:space="0" w:color="auto"/>
              <w:bottom w:val="single" w:sz="4" w:space="0" w:color="auto"/>
              <w:right w:val="single" w:sz="4" w:space="0" w:color="auto"/>
            </w:tcBorders>
          </w:tcPr>
          <w:p w14:paraId="4B7A6363" w14:textId="6DDAE944" w:rsidR="00C034BA" w:rsidRPr="002861D5" w:rsidRDefault="002861D5" w:rsidP="002861D5">
            <w:pPr>
              <w:pStyle w:val="xmsolistparagraph"/>
              <w:numPr>
                <w:ilvl w:val="0"/>
                <w:numId w:val="7"/>
              </w:numPr>
              <w:shd w:val="clear" w:color="auto" w:fill="FFFFFF"/>
              <w:spacing w:before="0" w:beforeAutospacing="0" w:after="0" w:afterAutospacing="0"/>
              <w:rPr>
                <w:rFonts w:ascii="Cambria" w:hAnsi="Cambria" w:cs="Calibri"/>
                <w:b/>
                <w:bCs/>
                <w:color w:val="201F1E"/>
                <w:sz w:val="20"/>
                <w:szCs w:val="20"/>
              </w:rPr>
            </w:pPr>
            <w:r w:rsidRPr="007422DD">
              <w:rPr>
                <w:rFonts w:ascii="Cambria" w:hAnsi="Cambria"/>
                <w:b/>
                <w:bCs/>
                <w:color w:val="FF0000"/>
                <w:sz w:val="20"/>
                <w:szCs w:val="20"/>
              </w:rPr>
              <w:t>Be familiar with how behaviour is praised and sanctioned</w:t>
            </w:r>
          </w:p>
        </w:tc>
        <w:tc>
          <w:tcPr>
            <w:tcW w:w="7158" w:type="dxa"/>
            <w:gridSpan w:val="8"/>
            <w:tcBorders>
              <w:top w:val="single" w:sz="4" w:space="0" w:color="auto"/>
              <w:left w:val="single" w:sz="4" w:space="0" w:color="auto"/>
              <w:bottom w:val="single" w:sz="4" w:space="0" w:color="auto"/>
              <w:right w:val="single" w:sz="4" w:space="0" w:color="auto"/>
            </w:tcBorders>
          </w:tcPr>
          <w:p w14:paraId="71D1D38F" w14:textId="0A38DE00" w:rsidR="00C034BA" w:rsidRPr="002861D5" w:rsidRDefault="00C034BA" w:rsidP="00C034BA">
            <w:pPr>
              <w:pStyle w:val="xmsolistparagraph"/>
              <w:shd w:val="clear" w:color="auto" w:fill="FFFFFF"/>
              <w:spacing w:before="0" w:beforeAutospacing="0" w:after="0" w:afterAutospacing="0"/>
              <w:rPr>
                <w:rFonts w:ascii="Cambria" w:hAnsi="Cambria" w:cstheme="minorHAnsi"/>
                <w:b/>
                <w:bCs/>
                <w:sz w:val="20"/>
                <w:szCs w:val="20"/>
              </w:rPr>
            </w:pPr>
            <w:r w:rsidRPr="007422DD">
              <w:rPr>
                <w:rFonts w:ascii="Cambria" w:hAnsi="Cambria" w:cstheme="minorHAnsi"/>
                <w:b/>
                <w:bCs/>
                <w:color w:val="FF0000"/>
                <w:sz w:val="20"/>
                <w:szCs w:val="20"/>
              </w:rPr>
              <w:t>Discuss with colleagues how rewards and sanctions are carried out in the class</w:t>
            </w:r>
          </w:p>
        </w:tc>
      </w:tr>
      <w:tr w:rsidR="00C034BA" w:rsidRPr="00F07217" w14:paraId="48262457" w14:textId="77777777" w:rsidTr="00E34D7D">
        <w:trPr>
          <w:trHeight w:val="301"/>
        </w:trPr>
        <w:tc>
          <w:tcPr>
            <w:tcW w:w="1474" w:type="dxa"/>
            <w:vMerge/>
            <w:tcBorders>
              <w:left w:val="single" w:sz="4" w:space="0" w:color="auto"/>
              <w:right w:val="single" w:sz="4" w:space="0" w:color="auto"/>
            </w:tcBorders>
          </w:tcPr>
          <w:p w14:paraId="42B9B598" w14:textId="77777777" w:rsidR="00C034BA" w:rsidRPr="00523D39" w:rsidRDefault="00C034BA" w:rsidP="00C034BA">
            <w:pPr>
              <w:spacing w:line="237" w:lineRule="auto"/>
              <w:jc w:val="center"/>
              <w:rPr>
                <w:rFonts w:ascii="Cambria" w:hAnsi="Cambria"/>
                <w:noProof/>
                <w:sz w:val="20"/>
                <w:szCs w:val="20"/>
              </w:rPr>
            </w:pPr>
          </w:p>
        </w:tc>
        <w:tc>
          <w:tcPr>
            <w:tcW w:w="2574" w:type="dxa"/>
            <w:gridSpan w:val="7"/>
            <w:tcBorders>
              <w:top w:val="single" w:sz="4" w:space="0" w:color="auto"/>
              <w:left w:val="single" w:sz="4" w:space="0" w:color="auto"/>
              <w:bottom w:val="single" w:sz="4" w:space="0" w:color="auto"/>
              <w:right w:val="single" w:sz="4" w:space="0" w:color="auto"/>
            </w:tcBorders>
          </w:tcPr>
          <w:p w14:paraId="20ABC3DA" w14:textId="2A7DD2CE" w:rsidR="00C034BA" w:rsidRPr="00523D39" w:rsidRDefault="002861D5" w:rsidP="002861D5">
            <w:pPr>
              <w:pStyle w:val="xmsolistparagraph"/>
              <w:numPr>
                <w:ilvl w:val="0"/>
                <w:numId w:val="7"/>
              </w:numPr>
              <w:shd w:val="clear" w:color="auto" w:fill="FFFFFF"/>
              <w:spacing w:before="0" w:beforeAutospacing="0" w:after="0" w:afterAutospacing="0"/>
              <w:rPr>
                <w:rFonts w:ascii="Cambria" w:hAnsi="Cambria" w:cs="Calibri"/>
                <w:b/>
                <w:bCs/>
                <w:color w:val="201F1E"/>
                <w:sz w:val="20"/>
                <w:szCs w:val="20"/>
              </w:rPr>
            </w:pPr>
            <w:r w:rsidRPr="007422DD">
              <w:rPr>
                <w:rFonts w:ascii="Cambria" w:hAnsi="Cambria" w:cs="Calibri"/>
                <w:b/>
                <w:bCs/>
                <w:color w:val="FF0000"/>
                <w:sz w:val="20"/>
                <w:szCs w:val="20"/>
              </w:rPr>
              <w:t xml:space="preserve">Familiarise yourself with Mould, K (2020) EEF Blog: What are effective Learning Behaviours – and how can we develop them in our pupils? </w:t>
            </w:r>
            <w:hyperlink r:id="rId19" w:history="1">
              <w:r w:rsidRPr="007422DD">
                <w:rPr>
                  <w:rStyle w:val="Hyperlink"/>
                  <w:rFonts w:ascii="Cambria" w:hAnsi="Cambria" w:cs="Calibri"/>
                  <w:b/>
                  <w:bCs/>
                  <w:color w:val="FF0000"/>
                  <w:sz w:val="20"/>
                  <w:szCs w:val="20"/>
                </w:rPr>
                <w:t>https://educationendowmentfoundation.org.uk/news/eef-blog-what-are-effective-learning-behaviours-and-how-can-we-develop-them</w:t>
              </w:r>
            </w:hyperlink>
            <w:r w:rsidRPr="007422DD">
              <w:rPr>
                <w:rFonts w:ascii="Cambria" w:hAnsi="Cambria" w:cs="Calibri"/>
                <w:b/>
                <w:bCs/>
                <w:color w:val="FF0000"/>
                <w:sz w:val="20"/>
                <w:szCs w:val="20"/>
              </w:rPr>
              <w:t xml:space="preserve"> </w:t>
            </w:r>
          </w:p>
        </w:tc>
        <w:tc>
          <w:tcPr>
            <w:tcW w:w="7158" w:type="dxa"/>
            <w:gridSpan w:val="8"/>
            <w:tcBorders>
              <w:top w:val="single" w:sz="4" w:space="0" w:color="auto"/>
              <w:left w:val="single" w:sz="4" w:space="0" w:color="auto"/>
              <w:bottom w:val="single" w:sz="4" w:space="0" w:color="auto"/>
              <w:right w:val="single" w:sz="4" w:space="0" w:color="auto"/>
            </w:tcBorders>
          </w:tcPr>
          <w:p w14:paraId="69785372" w14:textId="4A1AE45A" w:rsidR="00C034BA" w:rsidRPr="002861D5" w:rsidRDefault="00C034BA" w:rsidP="00C034BA">
            <w:pPr>
              <w:pStyle w:val="xmsolistparagraph"/>
              <w:shd w:val="clear" w:color="auto" w:fill="FFFFFF"/>
              <w:spacing w:before="0" w:beforeAutospacing="0" w:after="0" w:afterAutospacing="0"/>
              <w:rPr>
                <w:rFonts w:ascii="Cambria" w:hAnsi="Cambria" w:cs="Calibri"/>
                <w:b/>
                <w:bCs/>
                <w:sz w:val="20"/>
                <w:szCs w:val="20"/>
              </w:rPr>
            </w:pPr>
            <w:r w:rsidRPr="007422DD">
              <w:rPr>
                <w:rFonts w:ascii="Cambria" w:hAnsi="Cambria" w:cs="Calibri"/>
                <w:b/>
                <w:bCs/>
                <w:color w:val="FF0000"/>
                <w:sz w:val="20"/>
                <w:szCs w:val="20"/>
              </w:rPr>
              <w:t xml:space="preserve">Discuss with the mentor </w:t>
            </w:r>
            <w:r w:rsidR="002861D5" w:rsidRPr="007422DD">
              <w:rPr>
                <w:rFonts w:ascii="Cambria" w:hAnsi="Cambria" w:cs="Calibri"/>
                <w:b/>
                <w:bCs/>
                <w:color w:val="FF0000"/>
                <w:sz w:val="20"/>
                <w:szCs w:val="20"/>
              </w:rPr>
              <w:t xml:space="preserve">why </w:t>
            </w:r>
            <w:r w:rsidRPr="007422DD">
              <w:rPr>
                <w:rFonts w:ascii="Cambria" w:hAnsi="Cambria" w:cs="Calibri"/>
                <w:b/>
                <w:bCs/>
                <w:color w:val="FF0000"/>
                <w:sz w:val="20"/>
                <w:szCs w:val="20"/>
              </w:rPr>
              <w:t>their classroom routine</w:t>
            </w:r>
            <w:r w:rsidR="002861D5" w:rsidRPr="007422DD">
              <w:rPr>
                <w:rFonts w:ascii="Cambria" w:hAnsi="Cambria" w:cs="Calibri"/>
                <w:b/>
                <w:bCs/>
                <w:color w:val="FF0000"/>
                <w:sz w:val="20"/>
                <w:szCs w:val="20"/>
              </w:rPr>
              <w:t xml:space="preserve"> is important </w:t>
            </w:r>
          </w:p>
        </w:tc>
      </w:tr>
      <w:tr w:rsidR="00C034BA" w:rsidRPr="00F07217" w14:paraId="4FEC5910" w14:textId="77777777" w:rsidTr="00E34D7D">
        <w:trPr>
          <w:trHeight w:val="301"/>
        </w:trPr>
        <w:tc>
          <w:tcPr>
            <w:tcW w:w="1474" w:type="dxa"/>
            <w:vMerge/>
            <w:tcBorders>
              <w:left w:val="single" w:sz="4" w:space="0" w:color="auto"/>
              <w:bottom w:val="single" w:sz="4" w:space="0" w:color="auto"/>
              <w:right w:val="single" w:sz="4" w:space="0" w:color="auto"/>
            </w:tcBorders>
          </w:tcPr>
          <w:p w14:paraId="7A4CF4F8" w14:textId="77777777" w:rsidR="00C034BA" w:rsidRPr="00523D39" w:rsidRDefault="00C034BA" w:rsidP="00C034BA">
            <w:pPr>
              <w:spacing w:line="237" w:lineRule="auto"/>
              <w:jc w:val="center"/>
              <w:rPr>
                <w:rFonts w:ascii="Cambria" w:hAnsi="Cambria"/>
                <w:noProof/>
                <w:sz w:val="20"/>
                <w:szCs w:val="20"/>
              </w:rPr>
            </w:pPr>
          </w:p>
        </w:tc>
        <w:tc>
          <w:tcPr>
            <w:tcW w:w="2574" w:type="dxa"/>
            <w:gridSpan w:val="7"/>
            <w:tcBorders>
              <w:top w:val="single" w:sz="4" w:space="0" w:color="auto"/>
              <w:left w:val="single" w:sz="4" w:space="0" w:color="auto"/>
              <w:bottom w:val="single" w:sz="4" w:space="0" w:color="auto"/>
              <w:right w:val="single" w:sz="4" w:space="0" w:color="auto"/>
            </w:tcBorders>
          </w:tcPr>
          <w:p w14:paraId="55CCE2C3" w14:textId="3692664E" w:rsidR="00C034BA" w:rsidRPr="00523D39" w:rsidRDefault="007422DD" w:rsidP="002861D5">
            <w:pPr>
              <w:pStyle w:val="xmsolistparagraph"/>
              <w:numPr>
                <w:ilvl w:val="0"/>
                <w:numId w:val="7"/>
              </w:numPr>
              <w:shd w:val="clear" w:color="auto" w:fill="FFFFFF"/>
              <w:spacing w:before="0" w:beforeAutospacing="0" w:after="0" w:afterAutospacing="0"/>
              <w:rPr>
                <w:rFonts w:ascii="Cambria" w:hAnsi="Cambria" w:cs="Calibri"/>
                <w:b/>
                <w:bCs/>
                <w:color w:val="201F1E"/>
                <w:sz w:val="20"/>
                <w:szCs w:val="20"/>
              </w:rPr>
            </w:pPr>
            <w:r>
              <w:rPr>
                <w:rFonts w:ascii="Cambria" w:hAnsi="Cambria" w:cs="Calibri"/>
                <w:b/>
                <w:bCs/>
                <w:color w:val="FF0000"/>
                <w:sz w:val="20"/>
                <w:szCs w:val="20"/>
              </w:rPr>
              <w:t xml:space="preserve">Learn the names of the students in their pastoral group </w:t>
            </w:r>
            <w:r w:rsidR="002861D5" w:rsidRPr="007422DD">
              <w:rPr>
                <w:rFonts w:ascii="Cambria" w:hAnsi="Cambria" w:cs="Calibri"/>
                <w:b/>
                <w:bCs/>
                <w:color w:val="FF0000"/>
                <w:sz w:val="20"/>
                <w:szCs w:val="20"/>
              </w:rPr>
              <w:t xml:space="preserve"> </w:t>
            </w:r>
          </w:p>
        </w:tc>
        <w:tc>
          <w:tcPr>
            <w:tcW w:w="7158" w:type="dxa"/>
            <w:gridSpan w:val="8"/>
            <w:tcBorders>
              <w:top w:val="single" w:sz="4" w:space="0" w:color="auto"/>
              <w:left w:val="single" w:sz="4" w:space="0" w:color="auto"/>
              <w:bottom w:val="single" w:sz="4" w:space="0" w:color="auto"/>
              <w:right w:val="single" w:sz="4" w:space="0" w:color="auto"/>
            </w:tcBorders>
          </w:tcPr>
          <w:p w14:paraId="755EC65A" w14:textId="3D2CCF67" w:rsidR="00C034BA" w:rsidRPr="002861D5" w:rsidRDefault="007422DD" w:rsidP="00C034BA">
            <w:pPr>
              <w:pStyle w:val="xmsolistparagraph"/>
              <w:shd w:val="clear" w:color="auto" w:fill="FFFFFF"/>
              <w:spacing w:before="0" w:beforeAutospacing="0" w:after="0" w:afterAutospacing="0"/>
              <w:rPr>
                <w:rFonts w:ascii="Cambria" w:hAnsi="Cambria" w:cs="Calibri"/>
                <w:b/>
                <w:bCs/>
                <w:sz w:val="20"/>
                <w:szCs w:val="20"/>
              </w:rPr>
            </w:pPr>
            <w:r w:rsidRPr="007422DD">
              <w:rPr>
                <w:rFonts w:ascii="Cambria" w:hAnsi="Cambria"/>
                <w:b/>
                <w:bCs/>
                <w:color w:val="FF0000"/>
                <w:sz w:val="20"/>
                <w:szCs w:val="20"/>
              </w:rPr>
              <w:t>Observe form tutor taking the register and introduce yourself to the form</w:t>
            </w:r>
          </w:p>
        </w:tc>
      </w:tr>
      <w:tr w:rsidR="00615C5F" w:rsidRPr="00F07217" w14:paraId="3CBB1465" w14:textId="77777777" w:rsidTr="00615C5F">
        <w:trPr>
          <w:trHeight w:val="413"/>
        </w:trPr>
        <w:tc>
          <w:tcPr>
            <w:tcW w:w="11206" w:type="dxa"/>
            <w:gridSpan w:val="16"/>
            <w:tcBorders>
              <w:top w:val="single" w:sz="4" w:space="0" w:color="auto"/>
              <w:left w:val="single" w:sz="4" w:space="0" w:color="auto"/>
              <w:bottom w:val="single" w:sz="4" w:space="0" w:color="auto"/>
              <w:right w:val="single" w:sz="4" w:space="0" w:color="auto"/>
            </w:tcBorders>
            <w:shd w:val="clear" w:color="auto" w:fill="FFFF00"/>
          </w:tcPr>
          <w:p w14:paraId="5934773A" w14:textId="0D7F328E" w:rsidR="00615C5F" w:rsidRPr="00F83C7A" w:rsidRDefault="00615C5F" w:rsidP="00615C5F">
            <w:pPr>
              <w:rPr>
                <w:rFonts w:ascii="Cambria" w:hAnsi="Cambria" w:cs="Arial"/>
                <w:b/>
                <w:bCs/>
                <w:sz w:val="20"/>
                <w:szCs w:val="20"/>
              </w:rPr>
            </w:pPr>
            <w:r w:rsidRPr="00F83C7A">
              <w:rPr>
                <w:rFonts w:ascii="Cambria" w:hAnsi="Cambria" w:cs="Arial"/>
                <w:b/>
                <w:sz w:val="20"/>
                <w:szCs w:val="20"/>
              </w:rPr>
              <w:t>Current progress would suggest that t</w:t>
            </w:r>
            <w:r w:rsidRPr="00F83C7A">
              <w:rPr>
                <w:rFonts w:ascii="Cambria" w:hAnsi="Cambria" w:cs="Arial"/>
                <w:b/>
                <w:bCs/>
                <w:sz w:val="20"/>
                <w:szCs w:val="20"/>
              </w:rPr>
              <w:t>he trainee is making sufficient progress through the curriculum to proceed:</w:t>
            </w:r>
          </w:p>
          <w:p w14:paraId="4CCEE12F" w14:textId="4CB28BE8" w:rsidR="00615C5F" w:rsidRPr="00F83C7A" w:rsidRDefault="007422DD" w:rsidP="00615C5F">
            <w:pPr>
              <w:rPr>
                <w:rFonts w:ascii="Cambria" w:hAnsi="Cambria" w:cs="Arial"/>
                <w:b/>
                <w:bCs/>
                <w:sz w:val="20"/>
                <w:szCs w:val="20"/>
              </w:rPr>
            </w:pPr>
            <w:sdt>
              <w:sdtPr>
                <w:rPr>
                  <w:rFonts w:ascii="Cambria" w:hAnsi="Cambria" w:cs="Arial"/>
                  <w:b/>
                  <w:bCs/>
                  <w:sz w:val="20"/>
                  <w:szCs w:val="20"/>
                </w:rPr>
                <w:id w:val="-1399969043"/>
                <w14:checkbox>
                  <w14:checked w14:val="1"/>
                  <w14:checkedState w14:val="2612" w14:font="MS Gothic"/>
                  <w14:uncheckedState w14:val="2610" w14:font="MS Gothic"/>
                </w14:checkbox>
              </w:sdtPr>
              <w:sdtEndPr/>
              <w:sdtContent>
                <w:r w:rsidR="003047BE">
                  <w:rPr>
                    <w:rFonts w:ascii="MS Gothic" w:eastAsia="MS Gothic" w:hAnsi="MS Gothic" w:cs="Arial" w:hint="eastAsia"/>
                    <w:b/>
                    <w:bCs/>
                    <w:sz w:val="20"/>
                    <w:szCs w:val="20"/>
                  </w:rPr>
                  <w:t>☒</w:t>
                </w:r>
              </w:sdtContent>
            </w:sdt>
            <w:r w:rsidR="00615C5F" w:rsidRPr="00F83C7A">
              <w:rPr>
                <w:rFonts w:ascii="Cambria" w:hAnsi="Cambria" w:cs="Arial"/>
                <w:b/>
                <w:bCs/>
                <w:sz w:val="20"/>
                <w:szCs w:val="20"/>
              </w:rPr>
              <w:t xml:space="preserve">  Yes, trainee is making sufficient progress through the curriculum.</w:t>
            </w:r>
          </w:p>
          <w:p w14:paraId="015224A5" w14:textId="60008F38" w:rsidR="00615C5F" w:rsidRPr="00F83C7A" w:rsidRDefault="007422DD" w:rsidP="00615C5F">
            <w:pPr>
              <w:rPr>
                <w:rFonts w:ascii="Cambria" w:hAnsi="Cambria" w:cs="Arial"/>
                <w:b/>
                <w:bCs/>
                <w:sz w:val="20"/>
                <w:szCs w:val="20"/>
              </w:rPr>
            </w:pPr>
            <w:sdt>
              <w:sdtPr>
                <w:rPr>
                  <w:rFonts w:ascii="Cambria" w:hAnsi="Cambria" w:cs="Arial"/>
                  <w:b/>
                  <w:bCs/>
                  <w:sz w:val="20"/>
                  <w:szCs w:val="20"/>
                </w:rPr>
                <w:id w:val="-1849011733"/>
                <w14:checkbox>
                  <w14:checked w14:val="0"/>
                  <w14:checkedState w14:val="2612" w14:font="MS Gothic"/>
                  <w14:uncheckedState w14:val="2610" w14:font="MS Gothic"/>
                </w14:checkbox>
              </w:sdtPr>
              <w:sdtEndPr/>
              <w:sdtContent>
                <w:r w:rsidR="00615C5F" w:rsidRPr="00F83C7A">
                  <w:rPr>
                    <w:rFonts w:ascii="Segoe UI Symbol" w:eastAsia="MS Gothic" w:hAnsi="Segoe UI Symbol" w:cs="Segoe UI Symbol"/>
                    <w:b/>
                    <w:bCs/>
                    <w:sz w:val="20"/>
                    <w:szCs w:val="20"/>
                  </w:rPr>
                  <w:t>☐</w:t>
                </w:r>
              </w:sdtContent>
            </w:sdt>
            <w:r w:rsidR="00615C5F" w:rsidRPr="00F83C7A">
              <w:rPr>
                <w:rFonts w:ascii="Cambria" w:hAnsi="Cambria" w:cs="Arial"/>
                <w:b/>
                <w:bCs/>
                <w:sz w:val="20"/>
                <w:szCs w:val="20"/>
              </w:rPr>
              <w:t xml:space="preserve">  Yes, trainee is making sufficient progress through the curriculum, but this has required additional support </w:t>
            </w:r>
            <w:r w:rsidR="00615C5F" w:rsidRPr="00F83C7A">
              <w:rPr>
                <w:rFonts w:ascii="Cambria" w:hAnsi="Cambria" w:cs="Arial"/>
                <w:b/>
                <w:bCs/>
                <w:sz w:val="14"/>
                <w:szCs w:val="14"/>
              </w:rPr>
              <w:t>(please list the additional support provided below. For example, a reduction in teaching load, additional meetings, use of team-teaching etc</w:t>
            </w:r>
            <w:r w:rsidR="00615C5F" w:rsidRPr="00F83C7A">
              <w:rPr>
                <w:rFonts w:ascii="Cambria" w:hAnsi="Cambria" w:cs="Arial"/>
                <w:b/>
                <w:bCs/>
                <w:sz w:val="20"/>
                <w:szCs w:val="20"/>
              </w:rPr>
              <w:t>)</w:t>
            </w:r>
            <w:r w:rsidR="00615C5F">
              <w:rPr>
                <w:rFonts w:ascii="Cambria" w:hAnsi="Cambria" w:cs="Arial"/>
                <w:b/>
                <w:bCs/>
                <w:sz w:val="20"/>
                <w:szCs w:val="20"/>
              </w:rPr>
              <w:t>.</w:t>
            </w:r>
          </w:p>
          <w:p w14:paraId="2DBD45D4" w14:textId="77777777" w:rsidR="00615C5F" w:rsidRPr="00F83C7A" w:rsidRDefault="00615C5F" w:rsidP="00615C5F">
            <w:pPr>
              <w:rPr>
                <w:rFonts w:ascii="Cambria" w:hAnsi="Cambria" w:cs="Arial"/>
                <w:b/>
                <w:bCs/>
                <w:sz w:val="20"/>
                <w:szCs w:val="20"/>
              </w:rPr>
            </w:pPr>
          </w:p>
          <w:p w14:paraId="24E9E9CD" w14:textId="13DABC56" w:rsidR="00615C5F" w:rsidRPr="00F07217" w:rsidRDefault="007422DD" w:rsidP="00615C5F">
            <w:pPr>
              <w:rPr>
                <w:rFonts w:ascii="Georgia" w:hAnsi="Georgia" w:cs="Arial"/>
                <w:b/>
                <w:sz w:val="24"/>
                <w:szCs w:val="24"/>
              </w:rPr>
            </w:pPr>
            <w:sdt>
              <w:sdtPr>
                <w:rPr>
                  <w:rFonts w:ascii="Cambria" w:hAnsi="Cambria" w:cs="Arial"/>
                  <w:b/>
                  <w:bCs/>
                  <w:sz w:val="20"/>
                  <w:szCs w:val="20"/>
                </w:rPr>
                <w:id w:val="443349909"/>
                <w14:checkbox>
                  <w14:checked w14:val="0"/>
                  <w14:checkedState w14:val="2612" w14:font="MS Gothic"/>
                  <w14:uncheckedState w14:val="2610" w14:font="MS Gothic"/>
                </w14:checkbox>
              </w:sdtPr>
              <w:sdtEndPr/>
              <w:sdtContent>
                <w:r w:rsidR="00615C5F" w:rsidRPr="00F83C7A">
                  <w:rPr>
                    <w:rFonts w:ascii="Segoe UI Symbol" w:eastAsia="MS Gothic" w:hAnsi="Segoe UI Symbol" w:cs="Segoe UI Symbol"/>
                    <w:b/>
                    <w:bCs/>
                    <w:sz w:val="20"/>
                    <w:szCs w:val="20"/>
                  </w:rPr>
                  <w:t>☐</w:t>
                </w:r>
              </w:sdtContent>
            </w:sdt>
            <w:r w:rsidR="00615C5F" w:rsidRPr="00F83C7A">
              <w:rPr>
                <w:rFonts w:ascii="Cambria" w:hAnsi="Cambria" w:cs="Arial"/>
                <w:b/>
                <w:bCs/>
                <w:sz w:val="20"/>
                <w:szCs w:val="20"/>
              </w:rPr>
              <w:t xml:space="preserve">  No, despite additional support the trainee is not making sufficient progress through the curriculum. A Progress Support Plan should be considered.</w:t>
            </w:r>
            <w:r w:rsidR="00615C5F" w:rsidRPr="00F07217">
              <w:rPr>
                <w:rFonts w:ascii="Georgia" w:hAnsi="Georgia" w:cs="Arial"/>
                <w:b/>
                <w:bCs/>
                <w:sz w:val="24"/>
                <w:szCs w:val="24"/>
              </w:rPr>
              <w:t xml:space="preserve"> </w:t>
            </w:r>
          </w:p>
        </w:tc>
      </w:tr>
      <w:bookmarkEnd w:id="0"/>
    </w:tbl>
    <w:p w14:paraId="1FF584B5" w14:textId="77777777" w:rsidR="000C0420" w:rsidRPr="00615C5F" w:rsidRDefault="000C0420">
      <w:pPr>
        <w:spacing w:after="0"/>
        <w:rPr>
          <w:sz w:val="16"/>
          <w:szCs w:val="16"/>
        </w:rPr>
      </w:pPr>
    </w:p>
    <w:tbl>
      <w:tblPr>
        <w:tblW w:w="5331" w:type="pct"/>
        <w:tblInd w:w="-441"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620" w:firstRow="1" w:lastRow="0" w:firstColumn="0" w:lastColumn="0" w:noHBand="1" w:noVBand="1"/>
      </w:tblPr>
      <w:tblGrid>
        <w:gridCol w:w="2411"/>
        <w:gridCol w:w="9072"/>
      </w:tblGrid>
      <w:tr w:rsidR="005C4DE7" w:rsidRPr="00736154" w14:paraId="2B058134" w14:textId="77777777" w:rsidTr="00F83C7A">
        <w:trPr>
          <w:trHeight w:val="448"/>
        </w:trPr>
        <w:tc>
          <w:tcPr>
            <w:tcW w:w="1050" w:type="pct"/>
            <w:shd w:val="clear" w:color="auto" w:fill="B4C6E7" w:themeFill="accent1" w:themeFillTint="66"/>
          </w:tcPr>
          <w:p w14:paraId="22A85F45" w14:textId="77777777" w:rsidR="005C4DE7" w:rsidRPr="00F83C7A" w:rsidRDefault="005C4DE7" w:rsidP="00215118">
            <w:pPr>
              <w:spacing w:after="0" w:line="240" w:lineRule="auto"/>
              <w:rPr>
                <w:rFonts w:ascii="Cambria" w:hAnsi="Cambria" w:cs="Arial"/>
                <w:bCs/>
              </w:rPr>
            </w:pPr>
            <w:r w:rsidRPr="00F83C7A">
              <w:rPr>
                <w:rFonts w:ascii="Cambria" w:hAnsi="Cambria" w:cs="Arial"/>
                <w:b/>
              </w:rPr>
              <w:t xml:space="preserve">Mentor </w:t>
            </w:r>
            <w:r w:rsidRPr="00F83C7A">
              <w:rPr>
                <w:rFonts w:ascii="Cambria" w:hAnsi="Cambria" w:cs="Arial"/>
                <w:bCs/>
              </w:rPr>
              <w:t>Signature</w:t>
            </w:r>
          </w:p>
          <w:p w14:paraId="305B90D7" w14:textId="77777777" w:rsidR="005C4DE7" w:rsidRPr="00F83C7A" w:rsidRDefault="005C4DE7" w:rsidP="00215118">
            <w:pPr>
              <w:spacing w:after="0" w:line="240" w:lineRule="auto"/>
              <w:rPr>
                <w:rFonts w:ascii="Cambria" w:hAnsi="Cambria" w:cs="Arial"/>
                <w:b/>
              </w:rPr>
            </w:pPr>
          </w:p>
        </w:tc>
        <w:tc>
          <w:tcPr>
            <w:tcW w:w="3950" w:type="pct"/>
            <w:vAlign w:val="center"/>
          </w:tcPr>
          <w:p w14:paraId="43D0597A" w14:textId="66A483A4" w:rsidR="005C4DE7" w:rsidRPr="00F83C7A" w:rsidRDefault="002909D3" w:rsidP="00215118">
            <w:pPr>
              <w:spacing w:after="0" w:line="240" w:lineRule="auto"/>
              <w:rPr>
                <w:rFonts w:ascii="Cambria" w:hAnsi="Cambria" w:cs="Arial"/>
                <w:bCs/>
              </w:rPr>
            </w:pPr>
            <w:r>
              <w:rPr>
                <w:rFonts w:ascii="Cambria" w:hAnsi="Cambria" w:cs="Arial"/>
                <w:bCs/>
              </w:rPr>
              <w:t xml:space="preserve">J. Bloggs </w:t>
            </w:r>
          </w:p>
        </w:tc>
      </w:tr>
      <w:tr w:rsidR="005C4DE7" w:rsidRPr="00C05114" w14:paraId="0152676E" w14:textId="77777777" w:rsidTr="00F83C7A">
        <w:trPr>
          <w:trHeight w:val="448"/>
        </w:trPr>
        <w:tc>
          <w:tcPr>
            <w:tcW w:w="1050" w:type="pct"/>
            <w:shd w:val="clear" w:color="auto" w:fill="B4C6E7" w:themeFill="accent1" w:themeFillTint="66"/>
          </w:tcPr>
          <w:p w14:paraId="138ACE6B" w14:textId="3921E529" w:rsidR="005C4DE7" w:rsidRPr="00F83C7A" w:rsidRDefault="005C4DE7" w:rsidP="00215118">
            <w:pPr>
              <w:spacing w:after="0" w:line="240" w:lineRule="auto"/>
              <w:rPr>
                <w:rFonts w:ascii="Cambria" w:hAnsi="Cambria" w:cs="Arial"/>
                <w:b/>
              </w:rPr>
            </w:pPr>
            <w:r w:rsidRPr="00F83C7A">
              <w:rPr>
                <w:rFonts w:ascii="Cambria" w:hAnsi="Cambria" w:cs="Arial"/>
                <w:b/>
              </w:rPr>
              <w:t>Trainee</w:t>
            </w:r>
            <w:r w:rsidR="00F83C7A">
              <w:rPr>
                <w:rFonts w:ascii="Cambria" w:hAnsi="Cambria" w:cs="Arial"/>
                <w:b/>
              </w:rPr>
              <w:t xml:space="preserve"> </w:t>
            </w:r>
            <w:r w:rsidRPr="00F83C7A">
              <w:rPr>
                <w:rFonts w:ascii="Cambria" w:hAnsi="Cambria" w:cs="Arial"/>
                <w:bCs/>
              </w:rPr>
              <w:t>Signature</w:t>
            </w:r>
          </w:p>
          <w:p w14:paraId="4F1D9292" w14:textId="77777777" w:rsidR="005C4DE7" w:rsidRPr="00F83C7A" w:rsidRDefault="005C4DE7" w:rsidP="00215118">
            <w:pPr>
              <w:spacing w:after="0" w:line="240" w:lineRule="auto"/>
              <w:rPr>
                <w:rFonts w:ascii="Cambria" w:hAnsi="Cambria" w:cs="Arial"/>
                <w:b/>
              </w:rPr>
            </w:pPr>
          </w:p>
        </w:tc>
        <w:tc>
          <w:tcPr>
            <w:tcW w:w="3950" w:type="pct"/>
            <w:vAlign w:val="center"/>
          </w:tcPr>
          <w:p w14:paraId="3C8CD19E" w14:textId="57DB34E4" w:rsidR="005C4DE7" w:rsidRPr="002909D3" w:rsidRDefault="002909D3" w:rsidP="002909D3">
            <w:pPr>
              <w:pStyle w:val="ListParagraph"/>
              <w:numPr>
                <w:ilvl w:val="0"/>
                <w:numId w:val="6"/>
              </w:numPr>
              <w:spacing w:after="0" w:line="240" w:lineRule="auto"/>
              <w:rPr>
                <w:rFonts w:ascii="Cambria" w:hAnsi="Cambria" w:cs="Arial"/>
                <w:bCs/>
              </w:rPr>
            </w:pPr>
            <w:r>
              <w:rPr>
                <w:rFonts w:ascii="Cambria" w:hAnsi="Cambria" w:cs="Arial"/>
                <w:bCs/>
              </w:rPr>
              <w:t xml:space="preserve">N. Other </w:t>
            </w:r>
          </w:p>
        </w:tc>
      </w:tr>
      <w:tr w:rsidR="005C4DE7" w:rsidRPr="00C05114" w14:paraId="00DD1E78" w14:textId="77777777" w:rsidTr="00A7227A">
        <w:trPr>
          <w:trHeight w:val="448"/>
        </w:trPr>
        <w:tc>
          <w:tcPr>
            <w:tcW w:w="5000" w:type="pct"/>
            <w:gridSpan w:val="2"/>
            <w:shd w:val="clear" w:color="auto" w:fill="auto"/>
          </w:tcPr>
          <w:p w14:paraId="51568FF2" w14:textId="0B076187" w:rsidR="005C4DE7" w:rsidRPr="00F83C7A" w:rsidRDefault="005C4DE7" w:rsidP="00215118">
            <w:pPr>
              <w:spacing w:after="0" w:line="240" w:lineRule="auto"/>
              <w:jc w:val="center"/>
              <w:rPr>
                <w:rFonts w:ascii="Cambria" w:hAnsi="Cambria" w:cs="Arial"/>
                <w:bCs/>
              </w:rPr>
            </w:pPr>
            <w:r w:rsidRPr="00F83C7A">
              <w:rPr>
                <w:rFonts w:ascii="Cambria" w:hAnsi="Cambria" w:cs="Arial"/>
                <w:bCs/>
              </w:rPr>
              <w:t>Trainee</w:t>
            </w:r>
            <w:r w:rsidR="00275428" w:rsidRPr="00F83C7A">
              <w:rPr>
                <w:rFonts w:ascii="Cambria" w:hAnsi="Cambria" w:cs="Arial"/>
                <w:bCs/>
              </w:rPr>
              <w:t>s</w:t>
            </w:r>
            <w:r w:rsidRPr="00F83C7A">
              <w:rPr>
                <w:rFonts w:ascii="Cambria" w:hAnsi="Cambria" w:cs="Arial"/>
                <w:bCs/>
              </w:rPr>
              <w:t xml:space="preserve"> should ensure this WDS is submitted by the deadline for the purpose of formative assessment. Failure to do prevents the Link Tutor from assessing their progress and </w:t>
            </w:r>
            <w:r w:rsidR="00275428" w:rsidRPr="00F83C7A">
              <w:rPr>
                <w:rFonts w:ascii="Cambria" w:hAnsi="Cambria" w:cs="Arial"/>
                <w:bCs/>
              </w:rPr>
              <w:t xml:space="preserve">may result in the trainee being placed on a Progress </w:t>
            </w:r>
            <w:r w:rsidR="00723015" w:rsidRPr="00F83C7A">
              <w:rPr>
                <w:rFonts w:ascii="Cambria" w:hAnsi="Cambria" w:cs="Arial"/>
                <w:bCs/>
              </w:rPr>
              <w:t>Support</w:t>
            </w:r>
            <w:r w:rsidR="00275428" w:rsidRPr="00F83C7A">
              <w:rPr>
                <w:rFonts w:ascii="Cambria" w:hAnsi="Cambria" w:cs="Arial"/>
                <w:bCs/>
              </w:rPr>
              <w:t xml:space="preserve"> Plan.</w:t>
            </w:r>
          </w:p>
        </w:tc>
      </w:tr>
    </w:tbl>
    <w:p w14:paraId="4BE1844F" w14:textId="77777777" w:rsidR="005C4DE7" w:rsidRDefault="005C4DE7">
      <w:pPr>
        <w:spacing w:after="0"/>
      </w:pPr>
    </w:p>
    <w:sectPr w:rsidR="005C4DE7" w:rsidSect="008A67D8">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BA4F" w14:textId="77777777" w:rsidR="00CF1C39" w:rsidRDefault="00CF1C39" w:rsidP="00BB0205">
      <w:pPr>
        <w:spacing w:after="0" w:line="240" w:lineRule="auto"/>
      </w:pPr>
      <w:r>
        <w:separator/>
      </w:r>
    </w:p>
  </w:endnote>
  <w:endnote w:type="continuationSeparator" w:id="0">
    <w:p w14:paraId="30E13875" w14:textId="77777777" w:rsidR="00CF1C39" w:rsidRDefault="00CF1C39" w:rsidP="00BB0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34DE" w14:textId="77777777" w:rsidR="002861D5" w:rsidRDefault="00286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120160"/>
      <w:docPartObj>
        <w:docPartGallery w:val="Page Numbers (Bottom of Page)"/>
        <w:docPartUnique/>
      </w:docPartObj>
    </w:sdtPr>
    <w:sdtEndPr>
      <w:rPr>
        <w:noProof/>
      </w:rPr>
    </w:sdtEndPr>
    <w:sdtContent>
      <w:p w14:paraId="61FB0216" w14:textId="68E15066" w:rsidR="009C79B8" w:rsidRDefault="009C79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A38055" w14:textId="77777777" w:rsidR="009C79B8" w:rsidRDefault="009C79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CE17" w14:textId="77777777" w:rsidR="002861D5" w:rsidRDefault="00286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6BE8" w14:textId="77777777" w:rsidR="00CF1C39" w:rsidRDefault="00CF1C39" w:rsidP="00BB0205">
      <w:pPr>
        <w:spacing w:after="0" w:line="240" w:lineRule="auto"/>
      </w:pPr>
      <w:r>
        <w:separator/>
      </w:r>
    </w:p>
  </w:footnote>
  <w:footnote w:type="continuationSeparator" w:id="0">
    <w:p w14:paraId="70AF9BB9" w14:textId="77777777" w:rsidR="00CF1C39" w:rsidRDefault="00CF1C39" w:rsidP="00BB0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4CF9" w14:textId="2C0441B6" w:rsidR="002861D5" w:rsidRDefault="007422DD">
    <w:pPr>
      <w:pStyle w:val="Header"/>
    </w:pPr>
    <w:r>
      <w:rPr>
        <w:noProof/>
      </w:rPr>
      <w:pict w14:anchorId="2095C0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777438" o:spid="_x0000_s1026" type="#_x0000_t136" style="position:absolute;margin-left:0;margin-top:0;width:571.05pt;height:190.35pt;rotation:315;z-index:-251654144;mso-position-horizontal:center;mso-position-horizontal-relative:margin;mso-position-vertical:center;mso-position-vertical-relative:margin" o:allowincell="f" fillcolor="silver" stroked="f">
          <v:fill opacity=".5"/>
          <v:textpath style="font-family:&quot;Calibri&quot;;font-size:1pt" string="EXEMPL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A685" w14:textId="3AEC77E1" w:rsidR="00BB0205" w:rsidRPr="00BB0205" w:rsidRDefault="007422DD" w:rsidP="00BB0205">
    <w:pPr>
      <w:pStyle w:val="Header"/>
      <w:jc w:val="right"/>
      <w:rPr>
        <w:b/>
        <w:sz w:val="28"/>
        <w:szCs w:val="28"/>
      </w:rPr>
    </w:pPr>
    <w:r>
      <w:rPr>
        <w:noProof/>
      </w:rPr>
      <w:pict w14:anchorId="46620F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777439" o:spid="_x0000_s1027" type="#_x0000_t136" style="position:absolute;left:0;text-align:left;margin-left:0;margin-top:0;width:571.05pt;height:190.35pt;rotation:315;z-index:-251652096;mso-position-horizontal:center;mso-position-horizontal-relative:margin;mso-position-vertical:center;mso-position-vertical-relative:margin" o:allowincell="f" fillcolor="silver" stroked="f">
          <v:fill opacity=".5"/>
          <v:textpath style="font-family:&quot;Calibri&quot;;font-size:1pt" string="EXEMPLAR"/>
          <w10:wrap anchorx="margin" anchory="margin"/>
        </v:shape>
      </w:pict>
    </w:r>
    <w:r w:rsidR="00BB0205" w:rsidRPr="00BB0205">
      <w:rPr>
        <w:b/>
        <w:noProof/>
        <w:sz w:val="28"/>
        <w:szCs w:val="28"/>
      </w:rPr>
      <w:drawing>
        <wp:anchor distT="0" distB="0" distL="114300" distR="114300" simplePos="0" relativeHeight="251658240" behindDoc="0" locked="0" layoutInCell="1" allowOverlap="1" wp14:anchorId="7F209E9C" wp14:editId="20E6C0AF">
          <wp:simplePos x="0" y="0"/>
          <wp:positionH relativeFrom="margin">
            <wp:align>left</wp:align>
          </wp:positionH>
          <wp:positionV relativeFrom="paragraph">
            <wp:posOffset>-133303</wp:posOffset>
          </wp:positionV>
          <wp:extent cx="2297685" cy="419100"/>
          <wp:effectExtent l="0" t="0" r="762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U Logo Long.jpg"/>
                  <pic:cNvPicPr/>
                </pic:nvPicPr>
                <pic:blipFill>
                  <a:blip r:embed="rId1">
                    <a:extLst>
                      <a:ext uri="{28A0092B-C50C-407E-A947-70E740481C1C}">
                        <a14:useLocalDpi xmlns:a14="http://schemas.microsoft.com/office/drawing/2010/main" val="0"/>
                      </a:ext>
                    </a:extLst>
                  </a:blip>
                  <a:stretch>
                    <a:fillRect/>
                  </a:stretch>
                </pic:blipFill>
                <pic:spPr>
                  <a:xfrm>
                    <a:off x="0" y="0"/>
                    <a:ext cx="2297685" cy="419100"/>
                  </a:xfrm>
                  <a:prstGeom prst="rect">
                    <a:avLst/>
                  </a:prstGeom>
                </pic:spPr>
              </pic:pic>
            </a:graphicData>
          </a:graphic>
        </wp:anchor>
      </w:drawing>
    </w:r>
    <w:r w:rsidR="00BB0205" w:rsidRPr="00BB0205">
      <w:rPr>
        <w:b/>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DF83" w14:textId="6BEDC364" w:rsidR="002861D5" w:rsidRDefault="007422DD">
    <w:pPr>
      <w:pStyle w:val="Header"/>
    </w:pPr>
    <w:r>
      <w:rPr>
        <w:noProof/>
      </w:rPr>
      <w:pict w14:anchorId="695B3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777437" o:spid="_x0000_s1025" type="#_x0000_t136" style="position:absolute;margin-left:0;margin-top:0;width:571.05pt;height:190.35pt;rotation:315;z-index:-251656192;mso-position-horizontal:center;mso-position-horizontal-relative:margin;mso-position-vertical:center;mso-position-vertical-relative:margin" o:allowincell="f" fillcolor="silver" stroked="f">
          <v:fill opacity=".5"/>
          <v:textpath style="font-family:&quot;Calibri&quot;;font-size:1pt" string="EXEMPLA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3FD2"/>
    <w:multiLevelType w:val="hybridMultilevel"/>
    <w:tmpl w:val="A4943A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B5FBB"/>
    <w:multiLevelType w:val="hybridMultilevel"/>
    <w:tmpl w:val="A0DA6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B578F"/>
    <w:multiLevelType w:val="hybridMultilevel"/>
    <w:tmpl w:val="7E80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61B91"/>
    <w:multiLevelType w:val="multilevel"/>
    <w:tmpl w:val="8612D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FF7BB5"/>
    <w:multiLevelType w:val="hybridMultilevel"/>
    <w:tmpl w:val="C7EA1A40"/>
    <w:lvl w:ilvl="0" w:tplc="1A6CF1FA">
      <w:start w:val="1"/>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364647DE"/>
    <w:multiLevelType w:val="hybridMultilevel"/>
    <w:tmpl w:val="9814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E1541"/>
    <w:multiLevelType w:val="multilevel"/>
    <w:tmpl w:val="10BAE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160FE2"/>
    <w:multiLevelType w:val="multilevel"/>
    <w:tmpl w:val="FF46D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70982005">
    <w:abstractNumId w:val="7"/>
  </w:num>
  <w:num w:numId="2" w16cid:durableId="745959156">
    <w:abstractNumId w:val="6"/>
  </w:num>
  <w:num w:numId="3" w16cid:durableId="365060952">
    <w:abstractNumId w:val="3"/>
  </w:num>
  <w:num w:numId="4" w16cid:durableId="970749666">
    <w:abstractNumId w:val="2"/>
  </w:num>
  <w:num w:numId="5" w16cid:durableId="1139807031">
    <w:abstractNumId w:val="0"/>
  </w:num>
  <w:num w:numId="6" w16cid:durableId="442114550">
    <w:abstractNumId w:val="4"/>
  </w:num>
  <w:num w:numId="7" w16cid:durableId="1001467791">
    <w:abstractNumId w:val="1"/>
  </w:num>
  <w:num w:numId="8" w16cid:durableId="152798466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DEB"/>
    <w:rsid w:val="00005C4D"/>
    <w:rsid w:val="000177E9"/>
    <w:rsid w:val="000467DF"/>
    <w:rsid w:val="000A4500"/>
    <w:rsid w:val="000C0420"/>
    <w:rsid w:val="000D2747"/>
    <w:rsid w:val="000D5631"/>
    <w:rsid w:val="000D6922"/>
    <w:rsid w:val="000F7F57"/>
    <w:rsid w:val="00132F3C"/>
    <w:rsid w:val="001436B1"/>
    <w:rsid w:val="001506CA"/>
    <w:rsid w:val="00164C19"/>
    <w:rsid w:val="00166757"/>
    <w:rsid w:val="00187942"/>
    <w:rsid w:val="00193244"/>
    <w:rsid w:val="001A090B"/>
    <w:rsid w:val="001B0667"/>
    <w:rsid w:val="001B46A9"/>
    <w:rsid w:val="001B5C6F"/>
    <w:rsid w:val="001B5DFB"/>
    <w:rsid w:val="001D6BD6"/>
    <w:rsid w:val="001E2011"/>
    <w:rsid w:val="001E5B59"/>
    <w:rsid w:val="001F2CB3"/>
    <w:rsid w:val="0020392C"/>
    <w:rsid w:val="00203B1D"/>
    <w:rsid w:val="002077E7"/>
    <w:rsid w:val="002176C6"/>
    <w:rsid w:val="002402B7"/>
    <w:rsid w:val="00244BD5"/>
    <w:rsid w:val="00257C5E"/>
    <w:rsid w:val="00267F20"/>
    <w:rsid w:val="00275428"/>
    <w:rsid w:val="00275519"/>
    <w:rsid w:val="00284E41"/>
    <w:rsid w:val="002861D5"/>
    <w:rsid w:val="002909D3"/>
    <w:rsid w:val="002945B0"/>
    <w:rsid w:val="002D6840"/>
    <w:rsid w:val="002D71BC"/>
    <w:rsid w:val="002F0646"/>
    <w:rsid w:val="003047BE"/>
    <w:rsid w:val="003324D5"/>
    <w:rsid w:val="00341E44"/>
    <w:rsid w:val="003433DA"/>
    <w:rsid w:val="003558A2"/>
    <w:rsid w:val="00360B99"/>
    <w:rsid w:val="00360FDF"/>
    <w:rsid w:val="00362E65"/>
    <w:rsid w:val="0036642F"/>
    <w:rsid w:val="00387F4F"/>
    <w:rsid w:val="00393C9C"/>
    <w:rsid w:val="003C0614"/>
    <w:rsid w:val="003C1D2B"/>
    <w:rsid w:val="003E7131"/>
    <w:rsid w:val="003F297E"/>
    <w:rsid w:val="004009A7"/>
    <w:rsid w:val="00402356"/>
    <w:rsid w:val="00403E3F"/>
    <w:rsid w:val="00446426"/>
    <w:rsid w:val="00464034"/>
    <w:rsid w:val="00470596"/>
    <w:rsid w:val="00485777"/>
    <w:rsid w:val="004933A3"/>
    <w:rsid w:val="004A0E13"/>
    <w:rsid w:val="004C3CDB"/>
    <w:rsid w:val="004F5A59"/>
    <w:rsid w:val="005031C0"/>
    <w:rsid w:val="005061DF"/>
    <w:rsid w:val="005113AE"/>
    <w:rsid w:val="005120DA"/>
    <w:rsid w:val="00523D39"/>
    <w:rsid w:val="00532449"/>
    <w:rsid w:val="00542102"/>
    <w:rsid w:val="005502E1"/>
    <w:rsid w:val="005511A4"/>
    <w:rsid w:val="005532B5"/>
    <w:rsid w:val="00553CE4"/>
    <w:rsid w:val="00554743"/>
    <w:rsid w:val="00556F37"/>
    <w:rsid w:val="00560FE2"/>
    <w:rsid w:val="0057496A"/>
    <w:rsid w:val="005775AE"/>
    <w:rsid w:val="00580D88"/>
    <w:rsid w:val="00586ACC"/>
    <w:rsid w:val="005A6715"/>
    <w:rsid w:val="005B4FD8"/>
    <w:rsid w:val="005C4629"/>
    <w:rsid w:val="005C4DE7"/>
    <w:rsid w:val="005E244C"/>
    <w:rsid w:val="005F3947"/>
    <w:rsid w:val="005F5A1C"/>
    <w:rsid w:val="00606867"/>
    <w:rsid w:val="006102D0"/>
    <w:rsid w:val="006112AB"/>
    <w:rsid w:val="006135EC"/>
    <w:rsid w:val="00615C5F"/>
    <w:rsid w:val="00624699"/>
    <w:rsid w:val="00631D4B"/>
    <w:rsid w:val="00637553"/>
    <w:rsid w:val="00645D9A"/>
    <w:rsid w:val="006466C4"/>
    <w:rsid w:val="0064731C"/>
    <w:rsid w:val="00650A8F"/>
    <w:rsid w:val="00663D4E"/>
    <w:rsid w:val="00690414"/>
    <w:rsid w:val="00690AD3"/>
    <w:rsid w:val="00690DB7"/>
    <w:rsid w:val="006928B6"/>
    <w:rsid w:val="006A2DCB"/>
    <w:rsid w:val="006A777B"/>
    <w:rsid w:val="006B15D7"/>
    <w:rsid w:val="006B4CC4"/>
    <w:rsid w:val="006C0609"/>
    <w:rsid w:val="006D52FD"/>
    <w:rsid w:val="006E789E"/>
    <w:rsid w:val="00703A42"/>
    <w:rsid w:val="007052C0"/>
    <w:rsid w:val="0071620C"/>
    <w:rsid w:val="00723015"/>
    <w:rsid w:val="00726BDF"/>
    <w:rsid w:val="007422DD"/>
    <w:rsid w:val="00745BFC"/>
    <w:rsid w:val="0075782C"/>
    <w:rsid w:val="00760D48"/>
    <w:rsid w:val="00775637"/>
    <w:rsid w:val="007904BD"/>
    <w:rsid w:val="007A0516"/>
    <w:rsid w:val="007B1A2C"/>
    <w:rsid w:val="007B4199"/>
    <w:rsid w:val="007C2932"/>
    <w:rsid w:val="007C66A6"/>
    <w:rsid w:val="007D2AA4"/>
    <w:rsid w:val="007E2240"/>
    <w:rsid w:val="00800444"/>
    <w:rsid w:val="008151B0"/>
    <w:rsid w:val="008235B7"/>
    <w:rsid w:val="00854B4E"/>
    <w:rsid w:val="00866227"/>
    <w:rsid w:val="008675C2"/>
    <w:rsid w:val="00876843"/>
    <w:rsid w:val="00894394"/>
    <w:rsid w:val="008A22CD"/>
    <w:rsid w:val="008A3736"/>
    <w:rsid w:val="008A6127"/>
    <w:rsid w:val="008A67D8"/>
    <w:rsid w:val="008B1D2B"/>
    <w:rsid w:val="008C5CA6"/>
    <w:rsid w:val="008C6ED4"/>
    <w:rsid w:val="008D261C"/>
    <w:rsid w:val="008D6C75"/>
    <w:rsid w:val="008E15AD"/>
    <w:rsid w:val="008E4B82"/>
    <w:rsid w:val="00904801"/>
    <w:rsid w:val="00923CC5"/>
    <w:rsid w:val="0093498B"/>
    <w:rsid w:val="00943673"/>
    <w:rsid w:val="00945A5D"/>
    <w:rsid w:val="009461D9"/>
    <w:rsid w:val="009606AB"/>
    <w:rsid w:val="0096319B"/>
    <w:rsid w:val="00965CE6"/>
    <w:rsid w:val="00966A4C"/>
    <w:rsid w:val="00970EA0"/>
    <w:rsid w:val="009B07B1"/>
    <w:rsid w:val="009B3121"/>
    <w:rsid w:val="009B6144"/>
    <w:rsid w:val="009C79B8"/>
    <w:rsid w:val="009D30D2"/>
    <w:rsid w:val="009F54DD"/>
    <w:rsid w:val="00A00F62"/>
    <w:rsid w:val="00A166D0"/>
    <w:rsid w:val="00A27B4C"/>
    <w:rsid w:val="00A36B06"/>
    <w:rsid w:val="00A461C0"/>
    <w:rsid w:val="00A61137"/>
    <w:rsid w:val="00A7227A"/>
    <w:rsid w:val="00A771B9"/>
    <w:rsid w:val="00A92CA0"/>
    <w:rsid w:val="00AA17CF"/>
    <w:rsid w:val="00AA3C08"/>
    <w:rsid w:val="00AB1862"/>
    <w:rsid w:val="00AC52AF"/>
    <w:rsid w:val="00AD1D6C"/>
    <w:rsid w:val="00AD2305"/>
    <w:rsid w:val="00AE0D6F"/>
    <w:rsid w:val="00AE47A3"/>
    <w:rsid w:val="00AE5D12"/>
    <w:rsid w:val="00B109B2"/>
    <w:rsid w:val="00B5000E"/>
    <w:rsid w:val="00B71FAE"/>
    <w:rsid w:val="00B75F73"/>
    <w:rsid w:val="00B8188E"/>
    <w:rsid w:val="00BA06A2"/>
    <w:rsid w:val="00BA12BC"/>
    <w:rsid w:val="00BA3E39"/>
    <w:rsid w:val="00BB0205"/>
    <w:rsid w:val="00BC2D67"/>
    <w:rsid w:val="00BF017F"/>
    <w:rsid w:val="00BF1357"/>
    <w:rsid w:val="00BF6FA3"/>
    <w:rsid w:val="00C034BA"/>
    <w:rsid w:val="00C10AF3"/>
    <w:rsid w:val="00C15D55"/>
    <w:rsid w:val="00C22CD9"/>
    <w:rsid w:val="00C60438"/>
    <w:rsid w:val="00C663BC"/>
    <w:rsid w:val="00C67B8B"/>
    <w:rsid w:val="00C714FE"/>
    <w:rsid w:val="00C82FE6"/>
    <w:rsid w:val="00C93F96"/>
    <w:rsid w:val="00C95C29"/>
    <w:rsid w:val="00C97785"/>
    <w:rsid w:val="00CA07FC"/>
    <w:rsid w:val="00CB44DE"/>
    <w:rsid w:val="00CC5EA8"/>
    <w:rsid w:val="00CD75DC"/>
    <w:rsid w:val="00CE7529"/>
    <w:rsid w:val="00CF1C39"/>
    <w:rsid w:val="00D105DF"/>
    <w:rsid w:val="00D12C87"/>
    <w:rsid w:val="00D26EEE"/>
    <w:rsid w:val="00D67B11"/>
    <w:rsid w:val="00D7386B"/>
    <w:rsid w:val="00D8211D"/>
    <w:rsid w:val="00D852D6"/>
    <w:rsid w:val="00D9612E"/>
    <w:rsid w:val="00DA4C7E"/>
    <w:rsid w:val="00DB4B64"/>
    <w:rsid w:val="00DD5A4F"/>
    <w:rsid w:val="00DF760B"/>
    <w:rsid w:val="00E147E5"/>
    <w:rsid w:val="00E22452"/>
    <w:rsid w:val="00E27B26"/>
    <w:rsid w:val="00E34D7D"/>
    <w:rsid w:val="00E457EF"/>
    <w:rsid w:val="00E45891"/>
    <w:rsid w:val="00E5003C"/>
    <w:rsid w:val="00E53DAA"/>
    <w:rsid w:val="00E65DEB"/>
    <w:rsid w:val="00EA1ECF"/>
    <w:rsid w:val="00EA77D3"/>
    <w:rsid w:val="00EB1FA3"/>
    <w:rsid w:val="00EE0C18"/>
    <w:rsid w:val="00EE1D6A"/>
    <w:rsid w:val="00EE53F3"/>
    <w:rsid w:val="00EE5A74"/>
    <w:rsid w:val="00EE64A0"/>
    <w:rsid w:val="00EF0AF4"/>
    <w:rsid w:val="00F07217"/>
    <w:rsid w:val="00F27212"/>
    <w:rsid w:val="00F377DA"/>
    <w:rsid w:val="00F45E23"/>
    <w:rsid w:val="00F47EC2"/>
    <w:rsid w:val="00F55928"/>
    <w:rsid w:val="00F5767B"/>
    <w:rsid w:val="00F6789C"/>
    <w:rsid w:val="00F77DFE"/>
    <w:rsid w:val="00F82C86"/>
    <w:rsid w:val="00F83B94"/>
    <w:rsid w:val="00F83C7A"/>
    <w:rsid w:val="00F83EAA"/>
    <w:rsid w:val="00FB2DB8"/>
    <w:rsid w:val="00FB38FA"/>
    <w:rsid w:val="00FB5206"/>
    <w:rsid w:val="00FC0E49"/>
    <w:rsid w:val="00FD57B4"/>
    <w:rsid w:val="00FD6C80"/>
    <w:rsid w:val="00FE47C3"/>
    <w:rsid w:val="00FE7B0A"/>
    <w:rsid w:val="00FF0E23"/>
    <w:rsid w:val="00FF1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82D16"/>
  <w15:docId w15:val="{0288B042-130A-42FA-A2B2-B184CED2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B0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205"/>
    <w:rPr>
      <w:rFonts w:ascii="Calibri" w:eastAsia="Calibri" w:hAnsi="Calibri" w:cs="Calibri"/>
      <w:color w:val="000000"/>
    </w:rPr>
  </w:style>
  <w:style w:type="paragraph" w:styleId="Footer">
    <w:name w:val="footer"/>
    <w:basedOn w:val="Normal"/>
    <w:link w:val="FooterChar"/>
    <w:uiPriority w:val="99"/>
    <w:unhideWhenUsed/>
    <w:rsid w:val="00BB0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205"/>
    <w:rPr>
      <w:rFonts w:ascii="Calibri" w:eastAsia="Calibri" w:hAnsi="Calibri" w:cs="Calibri"/>
      <w:color w:val="000000"/>
    </w:rPr>
  </w:style>
  <w:style w:type="table" w:styleId="TableGrid0">
    <w:name w:val="Table Grid"/>
    <w:basedOn w:val="TableNormal"/>
    <w:uiPriority w:val="39"/>
    <w:rsid w:val="0020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0420"/>
    <w:rPr>
      <w:color w:val="0563C1" w:themeColor="hyperlink"/>
      <w:u w:val="single"/>
    </w:rPr>
  </w:style>
  <w:style w:type="character" w:styleId="UnresolvedMention">
    <w:name w:val="Unresolved Mention"/>
    <w:basedOn w:val="DefaultParagraphFont"/>
    <w:uiPriority w:val="99"/>
    <w:semiHidden/>
    <w:unhideWhenUsed/>
    <w:rsid w:val="000C0420"/>
    <w:rPr>
      <w:color w:val="605E5C"/>
      <w:shd w:val="clear" w:color="auto" w:fill="E1DFDD"/>
    </w:rPr>
  </w:style>
  <w:style w:type="paragraph" w:customStyle="1" w:styleId="Default">
    <w:name w:val="Default"/>
    <w:rsid w:val="005532B5"/>
    <w:pPr>
      <w:autoSpaceDE w:val="0"/>
      <w:autoSpaceDN w:val="0"/>
      <w:adjustRightInd w:val="0"/>
      <w:spacing w:after="0" w:line="240" w:lineRule="auto"/>
    </w:pPr>
    <w:rPr>
      <w:rFonts w:ascii="Arial MT" w:hAnsi="Arial MT" w:cs="Arial MT"/>
      <w:color w:val="000000"/>
      <w:sz w:val="24"/>
      <w:szCs w:val="24"/>
    </w:rPr>
  </w:style>
  <w:style w:type="paragraph" w:customStyle="1" w:styleId="xmsolistparagraph">
    <w:name w:val="x_msolistparagraph"/>
    <w:basedOn w:val="Normal"/>
    <w:rsid w:val="0080044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00444"/>
    <w:pPr>
      <w:ind w:left="720"/>
      <w:contextualSpacing/>
    </w:pPr>
  </w:style>
  <w:style w:type="paragraph" w:styleId="NormalWeb">
    <w:name w:val="Normal (Web)"/>
    <w:basedOn w:val="Normal"/>
    <w:uiPriority w:val="99"/>
    <w:semiHidden/>
    <w:unhideWhenUsed/>
    <w:rsid w:val="001436B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link w:val="NoSpacingChar"/>
    <w:uiPriority w:val="1"/>
    <w:qFormat/>
    <w:rsid w:val="002077E7"/>
    <w:pPr>
      <w:spacing w:after="0" w:line="240" w:lineRule="auto"/>
    </w:pPr>
    <w:rPr>
      <w:rFonts w:ascii="Arial" w:eastAsiaTheme="minorHAnsi" w:hAnsi="Arial"/>
      <w:sz w:val="24"/>
      <w:lang w:eastAsia="en-US"/>
    </w:rPr>
  </w:style>
  <w:style w:type="character" w:styleId="FollowedHyperlink">
    <w:name w:val="FollowedHyperlink"/>
    <w:basedOn w:val="DefaultParagraphFont"/>
    <w:uiPriority w:val="99"/>
    <w:semiHidden/>
    <w:unhideWhenUsed/>
    <w:rsid w:val="007B1A2C"/>
    <w:rPr>
      <w:color w:val="954F72" w:themeColor="followedHyperlink"/>
      <w:u w:val="single"/>
    </w:rPr>
  </w:style>
  <w:style w:type="character" w:customStyle="1" w:styleId="NoSpacingChar">
    <w:name w:val="No Spacing Char"/>
    <w:link w:val="NoSpacing"/>
    <w:uiPriority w:val="1"/>
    <w:rsid w:val="00FF0E23"/>
    <w:rPr>
      <w:rFonts w:ascii="Arial" w:eastAsiaTheme="minorHAnsi" w:hAnsi="Arial"/>
      <w:sz w:val="24"/>
      <w:lang w:eastAsia="en-US"/>
    </w:rPr>
  </w:style>
  <w:style w:type="paragraph" w:styleId="CommentText">
    <w:name w:val="annotation text"/>
    <w:basedOn w:val="Normal"/>
    <w:link w:val="CommentTextChar"/>
    <w:uiPriority w:val="99"/>
    <w:unhideWhenUsed/>
    <w:rsid w:val="00554743"/>
    <w:pPr>
      <w:spacing w:after="200" w:line="240" w:lineRule="auto"/>
    </w:pPr>
    <w:rPr>
      <w:rFonts w:ascii="Arial" w:hAnsi="Arial" w:cs="Times New Roman"/>
      <w:color w:val="auto"/>
      <w:sz w:val="20"/>
      <w:szCs w:val="20"/>
      <w:lang w:eastAsia="en-US"/>
    </w:rPr>
  </w:style>
  <w:style w:type="character" w:customStyle="1" w:styleId="CommentTextChar">
    <w:name w:val="Comment Text Char"/>
    <w:basedOn w:val="DefaultParagraphFont"/>
    <w:link w:val="CommentText"/>
    <w:uiPriority w:val="99"/>
    <w:rsid w:val="00554743"/>
    <w:rPr>
      <w:rFonts w:ascii="Arial" w:eastAsia="Calibri" w:hAnsi="Arial" w:cs="Times New Roman"/>
      <w:sz w:val="20"/>
      <w:szCs w:val="20"/>
      <w:lang w:eastAsia="en-US"/>
    </w:rPr>
  </w:style>
  <w:style w:type="character" w:styleId="PlaceholderText">
    <w:name w:val="Placeholder Text"/>
    <w:basedOn w:val="DefaultParagraphFont"/>
    <w:uiPriority w:val="99"/>
    <w:semiHidden/>
    <w:rsid w:val="00BA12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1047">
      <w:bodyDiv w:val="1"/>
      <w:marLeft w:val="0"/>
      <w:marRight w:val="0"/>
      <w:marTop w:val="0"/>
      <w:marBottom w:val="0"/>
      <w:divBdr>
        <w:top w:val="none" w:sz="0" w:space="0" w:color="auto"/>
        <w:left w:val="none" w:sz="0" w:space="0" w:color="auto"/>
        <w:bottom w:val="none" w:sz="0" w:space="0" w:color="auto"/>
        <w:right w:val="none" w:sz="0" w:space="0" w:color="auto"/>
      </w:divBdr>
    </w:div>
    <w:div w:id="1260334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t-foundation.co.uk/news/new-guide-to-promoting-positive-behaviour-from-etf/"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02/pits.20206"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4.jp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educationendowmentfoundation.org.uk/news/eef-blog-what-are-effective-learning-behaviours-and-how-can-we-develop-the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746251092ACB4D9F4B9D4A3FDF6DFD" ma:contentTypeVersion="14" ma:contentTypeDescription="Create a new document." ma:contentTypeScope="" ma:versionID="e82311e25aae1e673aa8caee4c6781c8">
  <xsd:schema xmlns:xsd="http://www.w3.org/2001/XMLSchema" xmlns:xs="http://www.w3.org/2001/XMLSchema" xmlns:p="http://schemas.microsoft.com/office/2006/metadata/properties" xmlns:ns3="f37acfde-14af-4e26-8b76-f3fe55dd9474" xmlns:ns4="27ce3977-9c5e-49f0-807c-da8ebfab3947" targetNamespace="http://schemas.microsoft.com/office/2006/metadata/properties" ma:root="true" ma:fieldsID="03ae0c18729a8f1b92cef5ab58625524" ns3:_="" ns4:_="">
    <xsd:import namespace="f37acfde-14af-4e26-8b76-f3fe55dd9474"/>
    <xsd:import namespace="27ce3977-9c5e-49f0-807c-da8ebfab3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cfde-14af-4e26-8b76-f3fe55dd9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e3977-9c5e-49f0-807c-da8ebfab3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622DF-3239-4AFD-99B0-5FCF655FCD52}">
  <ds:schemaRefs>
    <ds:schemaRef ds:uri="http://schemas.microsoft.com/sharepoint/v3/contenttype/forms"/>
  </ds:schemaRefs>
</ds:datastoreItem>
</file>

<file path=customXml/itemProps2.xml><?xml version="1.0" encoding="utf-8"?>
<ds:datastoreItem xmlns:ds="http://schemas.openxmlformats.org/officeDocument/2006/customXml" ds:itemID="{FA829BC7-16CC-4EA5-B00F-3FFEEF226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cfde-14af-4e26-8b76-f3fe55dd9474"/>
    <ds:schemaRef ds:uri="27ce3977-9c5e-49f0-807c-da8ebfab3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4F1CC-C4ED-4E91-9F7B-3B7BB8925F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1443</Words>
  <Characters>8228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Obadan</dc:creator>
  <cp:keywords/>
  <cp:lastModifiedBy>Sjay Patterson-Craven</cp:lastModifiedBy>
  <cp:revision>2</cp:revision>
  <cp:lastPrinted>2023-06-21T08:24:00Z</cp:lastPrinted>
  <dcterms:created xsi:type="dcterms:W3CDTF">2023-08-29T08:20:00Z</dcterms:created>
  <dcterms:modified xsi:type="dcterms:W3CDTF">2023-08-29T08:20:00Z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0x01010013746251092ACB4D9F4B9D4A3FDF6DFD</vt:lpwstr>
  </property>
</Properties>
</file>