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1"/>
        <w:gridCol w:w="895"/>
        <w:gridCol w:w="1685"/>
        <w:gridCol w:w="1126"/>
        <w:gridCol w:w="557"/>
        <w:gridCol w:w="516"/>
        <w:gridCol w:w="1199"/>
        <w:gridCol w:w="574"/>
        <w:gridCol w:w="1119"/>
        <w:gridCol w:w="1227"/>
        <w:gridCol w:w="704"/>
      </w:tblGrid>
      <w:tr w:rsidR="00BB0205" w:rsidRPr="00F07217" w14:paraId="31D4C3CB" w14:textId="77777777" w:rsidTr="00403E3F">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511B4592"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C82FE6" w:rsidRPr="00523D39">
              <w:rPr>
                <w:rFonts w:ascii="Cambria" w:eastAsia="Georgia" w:hAnsi="Cambria" w:cs="Georgia"/>
                <w:b/>
                <w:color w:val="FFFFFF" w:themeColor="background1"/>
                <w:sz w:val="20"/>
                <w:szCs w:val="20"/>
              </w:rPr>
              <w:t>#</w:t>
            </w:r>
            <w:r w:rsidR="009E4101">
              <w:rPr>
                <w:rFonts w:ascii="Cambria" w:eastAsia="Georgia" w:hAnsi="Cambria" w:cs="Georgia"/>
                <w:b/>
                <w:color w:val="FFFFFF" w:themeColor="background1"/>
                <w:sz w:val="20"/>
                <w:szCs w:val="20"/>
              </w:rPr>
              <w:t>1</w:t>
            </w:r>
            <w:r w:rsidR="00021303">
              <w:rPr>
                <w:rFonts w:ascii="Cambria" w:eastAsia="Georgia" w:hAnsi="Cambria" w:cs="Georgia"/>
                <w:b/>
                <w:color w:val="FFFFFF" w:themeColor="background1"/>
                <w:sz w:val="20"/>
                <w:szCs w:val="20"/>
              </w:rPr>
              <w:t>4</w:t>
            </w:r>
          </w:p>
        </w:tc>
      </w:tr>
      <w:tr w:rsidR="00E65DEB" w:rsidRPr="00F07217" w14:paraId="691F8551" w14:textId="77777777" w:rsidTr="00403E3F">
        <w:trPr>
          <w:trHeight w:val="650"/>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052E0933" w14:textId="4EFF69F2" w:rsidR="00E65DEB" w:rsidRPr="00523D39"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403E3F">
        <w:trPr>
          <w:trHeight w:val="126"/>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59A813CC" w:rsidR="004009A7" w:rsidRPr="00523D39" w:rsidRDefault="00D21504">
            <w:pPr>
              <w:jc w:val="both"/>
              <w:rPr>
                <w:rFonts w:ascii="Cambria" w:hAnsi="Cambria"/>
                <w:b/>
                <w:bCs/>
                <w:sz w:val="20"/>
                <w:szCs w:val="20"/>
              </w:rPr>
            </w:pPr>
            <w:r>
              <w:rPr>
                <w:rFonts w:ascii="Cambria" w:hAnsi="Cambria"/>
                <w:b/>
                <w:bCs/>
                <w:sz w:val="20"/>
                <w:szCs w:val="20"/>
              </w:rPr>
              <w:t>Introductory</w:t>
            </w:r>
          </w:p>
        </w:tc>
      </w:tr>
      <w:tr w:rsidR="004009A7" w:rsidRPr="00F07217" w14:paraId="4FBA03EC"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6879FCFF" w:rsidR="004009A7" w:rsidRPr="00D21504" w:rsidRDefault="00D21504">
            <w:pPr>
              <w:jc w:val="both"/>
              <w:rPr>
                <w:rFonts w:ascii="Cambria" w:hAnsi="Cambria"/>
                <w:b/>
                <w:bCs/>
                <w:sz w:val="18"/>
                <w:szCs w:val="18"/>
              </w:rPr>
            </w:pPr>
            <w:r w:rsidRPr="00D21504">
              <w:rPr>
                <w:rFonts w:ascii="Cambria" w:hAnsi="Cambria"/>
                <w:b/>
                <w:bCs/>
                <w:sz w:val="18"/>
                <w:szCs w:val="18"/>
              </w:rPr>
              <w:t>PGCE Secondary Mathematics</w:t>
            </w:r>
          </w:p>
        </w:tc>
        <w:tc>
          <w:tcPr>
            <w:tcW w:w="2851" w:type="dxa"/>
            <w:gridSpan w:val="4"/>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523D39" w:rsidRDefault="004009A7">
            <w:pPr>
              <w:jc w:val="both"/>
              <w:rPr>
                <w:rFonts w:ascii="Cambria" w:hAnsi="Cambria"/>
                <w:b/>
                <w:bCs/>
                <w:sz w:val="20"/>
                <w:szCs w:val="20"/>
              </w:rPr>
            </w:pPr>
            <w:r w:rsidRPr="00523D39">
              <w:rPr>
                <w:rFonts w:ascii="Cambria" w:hAnsi="Cambria"/>
                <w:b/>
                <w:bCs/>
                <w:sz w:val="20"/>
                <w:szCs w:val="20"/>
              </w:rPr>
              <w:t>Week beginning</w:t>
            </w:r>
          </w:p>
        </w:tc>
        <w:tc>
          <w:tcPr>
            <w:tcW w:w="302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2E630D3F" w:rsidR="004009A7" w:rsidRPr="00523D39" w:rsidRDefault="003A17F2">
            <w:pPr>
              <w:jc w:val="both"/>
              <w:rPr>
                <w:rFonts w:ascii="Cambria" w:hAnsi="Cambria"/>
                <w:b/>
                <w:bCs/>
                <w:sz w:val="20"/>
                <w:szCs w:val="20"/>
              </w:rPr>
            </w:pPr>
            <w:r>
              <w:rPr>
                <w:rFonts w:ascii="Cambria" w:hAnsi="Cambria"/>
                <w:b/>
                <w:bCs/>
                <w:sz w:val="20"/>
                <w:szCs w:val="20"/>
              </w:rPr>
              <w:t>27</w:t>
            </w:r>
            <w:r w:rsidRPr="003A17F2">
              <w:rPr>
                <w:rFonts w:ascii="Cambria" w:hAnsi="Cambria"/>
                <w:b/>
                <w:bCs/>
                <w:sz w:val="20"/>
                <w:szCs w:val="20"/>
                <w:vertAlign w:val="superscript"/>
              </w:rPr>
              <w:t>th</w:t>
            </w:r>
            <w:r>
              <w:rPr>
                <w:rFonts w:ascii="Cambria" w:hAnsi="Cambria"/>
                <w:b/>
                <w:bCs/>
                <w:sz w:val="20"/>
                <w:szCs w:val="20"/>
              </w:rPr>
              <w:t xml:space="preserve"> November</w:t>
            </w:r>
          </w:p>
        </w:tc>
      </w:tr>
      <w:tr w:rsidR="001506CA" w:rsidRPr="00F07217" w14:paraId="25B9C3C9" w14:textId="77777777" w:rsidTr="00403E3F">
        <w:trPr>
          <w:trHeight w:val="123"/>
        </w:trPr>
        <w:tc>
          <w:tcPr>
            <w:tcW w:w="2792"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C26EC1" w:rsidRDefault="001506CA" w:rsidP="005113AE">
            <w:pPr>
              <w:jc w:val="center"/>
              <w:rPr>
                <w:rFonts w:ascii="Cambria" w:hAnsi="Cambria"/>
                <w:b/>
                <w:bCs/>
                <w:sz w:val="20"/>
                <w:szCs w:val="20"/>
                <w:highlight w:val="yellow"/>
              </w:rPr>
            </w:pPr>
            <w:r w:rsidRPr="00C26EC1">
              <w:rPr>
                <w:rFonts w:ascii="Cambria" w:hAnsi="Cambria"/>
                <w:b/>
                <w:bCs/>
                <w:sz w:val="20"/>
                <w:szCs w:val="20"/>
                <w:highlight w:val="yellow"/>
              </w:rPr>
              <w:t>M</w:t>
            </w:r>
            <w:r w:rsidR="005113AE" w:rsidRPr="00C26EC1">
              <w:rPr>
                <w:rFonts w:ascii="Cambria" w:hAnsi="Cambria"/>
                <w:b/>
                <w:bCs/>
                <w:sz w:val="20"/>
                <w:szCs w:val="20"/>
                <w:highlight w:val="yellow"/>
              </w:rPr>
              <w:t>onday</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Tuesday</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Wednesday</w:t>
            </w:r>
          </w:p>
        </w:tc>
        <w:tc>
          <w:tcPr>
            <w:tcW w:w="1699"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Thursday</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C26EC1" w:rsidRDefault="005113AE" w:rsidP="005113AE">
            <w:pPr>
              <w:jc w:val="center"/>
              <w:rPr>
                <w:rFonts w:ascii="Cambria" w:hAnsi="Cambria"/>
                <w:b/>
                <w:bCs/>
                <w:sz w:val="20"/>
                <w:szCs w:val="20"/>
                <w:highlight w:val="yellow"/>
              </w:rPr>
            </w:pPr>
            <w:r w:rsidRPr="00C26EC1">
              <w:rPr>
                <w:rFonts w:ascii="Cambria" w:hAnsi="Cambria"/>
                <w:b/>
                <w:bCs/>
                <w:sz w:val="20"/>
                <w:szCs w:val="20"/>
                <w:highlight w:val="yellow"/>
              </w:rPr>
              <w:t>Friday</w:t>
            </w:r>
          </w:p>
        </w:tc>
      </w:tr>
      <w:tr w:rsidR="0057496A" w:rsidRPr="00F07217" w14:paraId="0EB57F5F"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523D39" w:rsidRDefault="002D71BC" w:rsidP="008A67D8">
            <w:pPr>
              <w:rPr>
                <w:rFonts w:ascii="Cambria" w:hAnsi="Cambria"/>
                <w:b/>
                <w:bCs/>
                <w:sz w:val="20"/>
                <w:szCs w:val="20"/>
              </w:rPr>
            </w:pPr>
            <w:r w:rsidRPr="00523D39">
              <w:rPr>
                <w:rFonts w:ascii="Cambria" w:hAnsi="Cambria"/>
                <w:b/>
                <w:bCs/>
                <w:sz w:val="20"/>
                <w:szCs w:val="20"/>
              </w:rPr>
              <w:t>Key reading for the week</w:t>
            </w:r>
          </w:p>
          <w:p w14:paraId="4E67F24B" w14:textId="11E5B013" w:rsidR="005120DA" w:rsidRPr="00523D39" w:rsidRDefault="005120DA" w:rsidP="005120DA">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152FA847" w14:textId="6630F366" w:rsidR="00BE47F7" w:rsidRPr="00702B9D" w:rsidRDefault="00F45E23" w:rsidP="00BE47F7">
            <w:pPr>
              <w:pStyle w:val="paragraph"/>
              <w:spacing w:before="0" w:beforeAutospacing="0" w:after="0" w:afterAutospacing="0"/>
              <w:textAlignment w:val="baseline"/>
              <w:rPr>
                <w:rStyle w:val="eop"/>
                <w:rFonts w:ascii="Cambria" w:hAnsi="Cambria" w:cs="Calibri"/>
                <w:color w:val="000000" w:themeColor="text1"/>
                <w:sz w:val="22"/>
                <w:szCs w:val="22"/>
              </w:rPr>
            </w:pPr>
            <w:r w:rsidRPr="00702B9D">
              <w:rPr>
                <w:rFonts w:ascii="Cambria" w:hAnsi="Cambria" w:cstheme="minorHAnsi"/>
                <w:b/>
                <w:bCs/>
                <w:color w:val="000000" w:themeColor="text1"/>
                <w:sz w:val="22"/>
                <w:szCs w:val="22"/>
              </w:rPr>
              <w:t>Summary</w:t>
            </w:r>
            <w:r w:rsidR="00BE47F7" w:rsidRPr="00702B9D">
              <w:rPr>
                <w:rStyle w:val="normaltextrun"/>
                <w:rFonts w:ascii="Cambria" w:eastAsia="Calibri" w:hAnsi="Cambria"/>
                <w:color w:val="000000" w:themeColor="text1"/>
                <w:sz w:val="22"/>
                <w:szCs w:val="22"/>
                <w:shd w:val="clear" w:color="auto" w:fill="FFFFFF"/>
                <w:lang w:val="en-US"/>
              </w:rPr>
              <w:t xml:space="preserve"> </w:t>
            </w:r>
          </w:p>
          <w:p w14:paraId="60E90C27" w14:textId="77777777" w:rsidR="00BE47F7" w:rsidRPr="00C26EC1" w:rsidRDefault="00BE47F7" w:rsidP="00BE47F7">
            <w:pPr>
              <w:pStyle w:val="paragraph"/>
              <w:spacing w:before="0" w:beforeAutospacing="0" w:after="0" w:afterAutospacing="0"/>
              <w:textAlignment w:val="baseline"/>
              <w:rPr>
                <w:rStyle w:val="normaltextrun"/>
                <w:rFonts w:ascii="Cambria" w:eastAsia="Calibri" w:hAnsi="Cambria" w:cs="Arial"/>
                <w:color w:val="000000" w:themeColor="text1"/>
                <w:sz w:val="22"/>
                <w:szCs w:val="22"/>
                <w:highlight w:val="yellow"/>
              </w:rPr>
            </w:pPr>
          </w:p>
          <w:p w14:paraId="23999081" w14:textId="1EB96CDA" w:rsidR="00702B9D" w:rsidRPr="00021303" w:rsidRDefault="00021303" w:rsidP="00D21504">
            <w:pPr>
              <w:jc w:val="both"/>
              <w:rPr>
                <w:rFonts w:ascii="Cambria" w:hAnsi="Cambria"/>
                <w:color w:val="000000" w:themeColor="text1"/>
                <w:highlight w:val="yellow"/>
                <w:shd w:val="clear" w:color="auto" w:fill="FFFFFF"/>
              </w:rPr>
            </w:pPr>
            <w:r w:rsidRPr="00021303">
              <w:rPr>
                <w:rFonts w:ascii="Cambria" w:hAnsi="Cambria" w:cs="Segoe UI"/>
                <w:color w:val="0F0F0F"/>
                <w:shd w:val="clear" w:color="auto" w:fill="FFFFFF"/>
              </w:rPr>
              <w:t>The Embedding Formative Assessment (EFA) programme aimed to enhance teaching practices and improve outcomes. It involved 140 schools with year 10 teachers implementing the EFA strategies. Results found that pupils made two additional months' progress or work surmounting to 1 GCSE grade higher than pupils who were not involved. The programme saw collaborations of teachers across the domain come together to share good practice and findings. EFA surveys highlighted how teachers enjoyed working together across subjects and conducted 90 minutes per month review meetings.</w:t>
            </w:r>
          </w:p>
          <w:p w14:paraId="534B08F6" w14:textId="77777777" w:rsidR="009E4101" w:rsidRDefault="009E4101" w:rsidP="00D21504">
            <w:pPr>
              <w:jc w:val="both"/>
              <w:rPr>
                <w:rFonts w:ascii="Cambria" w:hAnsi="Cambria"/>
                <w:b/>
                <w:bCs/>
                <w:color w:val="000000" w:themeColor="text1"/>
                <w:bdr w:val="none" w:sz="0" w:space="0" w:color="auto" w:frame="1"/>
                <w:shd w:val="clear" w:color="auto" w:fill="FFFFFF"/>
              </w:rPr>
            </w:pPr>
          </w:p>
          <w:p w14:paraId="467244C9" w14:textId="6E5683F8" w:rsidR="00021303" w:rsidRDefault="00021303" w:rsidP="00021303">
            <w:pPr>
              <w:pStyle w:val="paragraph"/>
              <w:spacing w:before="0" w:beforeAutospacing="0" w:after="0" w:afterAutospacing="0"/>
              <w:textAlignment w:val="baseline"/>
              <w:rPr>
                <w:rFonts w:ascii="Cambria" w:hAnsi="Cambria" w:cstheme="minorHAnsi"/>
                <w:b/>
                <w:bCs/>
                <w:sz w:val="22"/>
                <w:szCs w:val="22"/>
              </w:rPr>
            </w:pPr>
            <w:r w:rsidRPr="00021303">
              <w:rPr>
                <w:rFonts w:ascii="Cambria" w:hAnsi="Cambria" w:cstheme="minorHAnsi"/>
                <w:b/>
                <w:bCs/>
                <w:sz w:val="22"/>
                <w:szCs w:val="22"/>
              </w:rPr>
              <w:t>Limitations</w:t>
            </w:r>
          </w:p>
          <w:p w14:paraId="7861040A" w14:textId="77777777" w:rsidR="00021303" w:rsidRPr="00021303" w:rsidRDefault="00021303" w:rsidP="00021303">
            <w:pPr>
              <w:pStyle w:val="paragraph"/>
              <w:spacing w:before="0" w:beforeAutospacing="0" w:after="0" w:afterAutospacing="0"/>
              <w:textAlignment w:val="baseline"/>
              <w:rPr>
                <w:rStyle w:val="eop"/>
                <w:rFonts w:ascii="Cambria" w:hAnsi="Cambria" w:cs="Calibri"/>
                <w:color w:val="000000" w:themeColor="text1"/>
                <w:sz w:val="22"/>
                <w:szCs w:val="22"/>
              </w:rPr>
            </w:pPr>
          </w:p>
          <w:p w14:paraId="04FEC55F" w14:textId="31EC7D81" w:rsidR="00021303" w:rsidRPr="00021303" w:rsidRDefault="00021303" w:rsidP="00D21504">
            <w:pPr>
              <w:jc w:val="both"/>
              <w:rPr>
                <w:rFonts w:ascii="Cambria" w:hAnsi="Cambria"/>
                <w:color w:val="000000" w:themeColor="text1"/>
                <w:highlight w:val="yellow"/>
                <w:bdr w:val="none" w:sz="0" w:space="0" w:color="auto" w:frame="1"/>
                <w:shd w:val="clear" w:color="auto" w:fill="FFFFFF"/>
              </w:rPr>
            </w:pPr>
            <w:r w:rsidRPr="00021303">
              <w:rPr>
                <w:rFonts w:ascii="Cambria" w:hAnsi="Cambria" w:cs="Segoe UI"/>
                <w:color w:val="0F0F0F"/>
                <w:shd w:val="clear" w:color="auto" w:fill="FFFFFF"/>
              </w:rPr>
              <w:t>12 schools dropped out, no improved attainment in Maths and English, only year 10 involved and teachers felt EFA lacked practical guidance for implementation.</w:t>
            </w:r>
          </w:p>
          <w:p w14:paraId="572A8D7E" w14:textId="77777777" w:rsidR="0066365A" w:rsidRPr="00C26EC1" w:rsidRDefault="0066365A" w:rsidP="00D21504">
            <w:pPr>
              <w:jc w:val="both"/>
              <w:rPr>
                <w:rFonts w:ascii="Cambria" w:hAnsi="Cambria" w:cstheme="minorHAnsi"/>
                <w:b/>
                <w:bCs/>
                <w:color w:val="000000" w:themeColor="text1"/>
                <w:highlight w:val="yellow"/>
              </w:rPr>
            </w:pPr>
          </w:p>
          <w:p w14:paraId="1E103306" w14:textId="77777777" w:rsidR="009E4101" w:rsidRPr="00702B9D" w:rsidRDefault="00F45E23" w:rsidP="009E4101">
            <w:pPr>
              <w:pStyle w:val="paragraph"/>
              <w:spacing w:before="0" w:beforeAutospacing="0" w:after="0" w:afterAutospacing="0"/>
              <w:textAlignment w:val="baseline"/>
              <w:rPr>
                <w:rFonts w:ascii="Cambria" w:hAnsi="Cambria" w:cstheme="minorHAnsi"/>
                <w:b/>
                <w:bCs/>
                <w:color w:val="000000" w:themeColor="text1"/>
                <w:sz w:val="22"/>
                <w:szCs w:val="22"/>
              </w:rPr>
            </w:pPr>
            <w:r w:rsidRPr="00702B9D">
              <w:rPr>
                <w:rFonts w:ascii="Cambria" w:hAnsi="Cambria" w:cstheme="minorHAnsi"/>
                <w:b/>
                <w:bCs/>
                <w:color w:val="000000" w:themeColor="text1"/>
                <w:sz w:val="22"/>
                <w:szCs w:val="22"/>
              </w:rPr>
              <w:t>Reference</w:t>
            </w:r>
          </w:p>
          <w:p w14:paraId="4446C0BE" w14:textId="77777777" w:rsidR="009E4101" w:rsidRPr="00C26EC1" w:rsidRDefault="009E4101" w:rsidP="009E4101">
            <w:pPr>
              <w:pStyle w:val="paragraph"/>
              <w:spacing w:before="0" w:beforeAutospacing="0" w:after="0" w:afterAutospacing="0"/>
              <w:textAlignment w:val="baseline"/>
              <w:rPr>
                <w:rFonts w:ascii="Cambria" w:hAnsi="Cambria" w:cstheme="minorHAnsi"/>
                <w:b/>
                <w:bCs/>
                <w:color w:val="000000" w:themeColor="text1"/>
                <w:sz w:val="22"/>
                <w:szCs w:val="22"/>
                <w:highlight w:val="yellow"/>
              </w:rPr>
            </w:pPr>
          </w:p>
          <w:p w14:paraId="3DD47BE4" w14:textId="6625B1EE" w:rsidR="0066365A" w:rsidRPr="00021303" w:rsidRDefault="004A4A0C" w:rsidP="00021303">
            <w:pPr>
              <w:pStyle w:val="paragraph"/>
              <w:spacing w:before="0" w:beforeAutospacing="0" w:after="0" w:afterAutospacing="0"/>
              <w:textAlignment w:val="baseline"/>
              <w:rPr>
                <w:rFonts w:ascii="Cambria" w:hAnsi="Cambria" w:cstheme="minorHAnsi"/>
                <w:sz w:val="22"/>
                <w:szCs w:val="22"/>
              </w:rPr>
            </w:pPr>
            <w:hyperlink r:id="rId11" w:history="1">
              <w:r w:rsidR="00021303" w:rsidRPr="00021303">
                <w:rPr>
                  <w:rStyle w:val="Hyperlink"/>
                  <w:rFonts w:ascii="Cambria" w:hAnsi="Cambria" w:cstheme="minorHAnsi"/>
                  <w:sz w:val="22"/>
                  <w:szCs w:val="22"/>
                </w:rPr>
                <w:t>https://dera.ioe.ac.uk/id/eprint/32012/1/EFA_evaluation_report.pdf</w:t>
              </w:r>
            </w:hyperlink>
          </w:p>
          <w:p w14:paraId="6071F449" w14:textId="6F717552" w:rsidR="00021303" w:rsidRPr="00D21504" w:rsidRDefault="00021303" w:rsidP="00021303">
            <w:pPr>
              <w:pStyle w:val="paragraph"/>
              <w:spacing w:before="0" w:beforeAutospacing="0" w:after="0" w:afterAutospacing="0"/>
              <w:textAlignment w:val="baseline"/>
              <w:rPr>
                <w:rFonts w:ascii="Cambria" w:hAnsi="Cambria" w:cstheme="minorHAnsi"/>
                <w:b/>
                <w:bCs/>
              </w:rPr>
            </w:pPr>
          </w:p>
        </w:tc>
      </w:tr>
      <w:tr w:rsidR="00B5000E" w:rsidRPr="00F07217" w14:paraId="0811EF35" w14:textId="77777777" w:rsidTr="00403E3F">
        <w:trPr>
          <w:trHeight w:val="650"/>
        </w:trPr>
        <w:tc>
          <w:tcPr>
            <w:tcW w:w="1887" w:type="dxa"/>
            <w:tcBorders>
              <w:top w:val="single" w:sz="4" w:space="0" w:color="auto"/>
              <w:left w:val="single" w:sz="4" w:space="0" w:color="auto"/>
              <w:bottom w:val="single" w:sz="4" w:space="0" w:color="auto"/>
              <w:right w:val="single" w:sz="4" w:space="0" w:color="auto"/>
            </w:tcBorders>
            <w:shd w:val="clear" w:color="auto" w:fill="auto"/>
          </w:tcPr>
          <w:p w14:paraId="10E114CD" w14:textId="2DA3B95B" w:rsidR="00B5000E" w:rsidRPr="00523D39" w:rsidRDefault="00B5000E" w:rsidP="00B5000E">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mentoring</w:t>
            </w:r>
            <w:r w:rsidR="00403E3F" w:rsidRPr="00523D39">
              <w:rPr>
                <w:rFonts w:ascii="Cambria" w:eastAsia="Georgia" w:hAnsi="Cambria" w:cs="Georgia"/>
                <w:b/>
                <w:sz w:val="20"/>
                <w:szCs w:val="20"/>
              </w:rPr>
              <w:t xml:space="preserve"> i</w:t>
            </w:r>
            <w:r w:rsidR="008235B7" w:rsidRPr="00523D39">
              <w:rPr>
                <w:rFonts w:ascii="Cambria" w:eastAsia="Georgia" w:hAnsi="Cambria" w:cs="Georgia"/>
                <w:b/>
                <w:sz w:val="20"/>
                <w:szCs w:val="20"/>
              </w:rPr>
              <w:t xml:space="preserve">n </w:t>
            </w:r>
            <w:r w:rsidR="00D12C87" w:rsidRPr="00523D39">
              <w:rPr>
                <w:rFonts w:ascii="Cambria" w:eastAsia="Georgia" w:hAnsi="Cambria" w:cs="Georgia"/>
                <w:b/>
                <w:sz w:val="20"/>
                <w:szCs w:val="20"/>
              </w:rPr>
              <w:t>this subject</w:t>
            </w:r>
          </w:p>
          <w:p w14:paraId="25E7C692" w14:textId="77777777" w:rsidR="00B5000E" w:rsidRPr="00523D39" w:rsidRDefault="00B5000E" w:rsidP="00B5000E">
            <w:pPr>
              <w:spacing w:line="237" w:lineRule="auto"/>
              <w:jc w:val="center"/>
              <w:rPr>
                <w:rFonts w:ascii="Cambria" w:eastAsia="Georgia" w:hAnsi="Cambria" w:cs="Georgia"/>
                <w:b/>
                <w:sz w:val="20"/>
                <w:szCs w:val="20"/>
              </w:rPr>
            </w:pPr>
          </w:p>
          <w:p w14:paraId="7314DB2E" w14:textId="47B98BEB" w:rsidR="00B5000E" w:rsidRPr="00523D39" w:rsidRDefault="00B5000E" w:rsidP="00560FE2">
            <w:pPr>
              <w:jc w:val="center"/>
              <w:rPr>
                <w:rFonts w:ascii="Cambria" w:hAnsi="Cambria"/>
                <w:b/>
                <w:bCs/>
                <w:sz w:val="20"/>
                <w:szCs w:val="20"/>
              </w:rPr>
            </w:pPr>
            <w:r w:rsidRPr="00523D39">
              <w:rPr>
                <w:rFonts w:ascii="Cambria" w:hAnsi="Cambria"/>
                <w:noProof/>
                <w:sz w:val="20"/>
                <w:szCs w:val="20"/>
              </w:rPr>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shd w:val="clear" w:color="auto" w:fill="auto"/>
          </w:tcPr>
          <w:p w14:paraId="16232362" w14:textId="77777777" w:rsidR="004A4A0C" w:rsidRDefault="00DD0D06" w:rsidP="004A4A0C">
            <w:pPr>
              <w:pStyle w:val="paragraph"/>
              <w:shd w:val="clear" w:color="auto" w:fill="FFFFFF"/>
              <w:spacing w:before="0" w:beforeAutospacing="0" w:after="0" w:afterAutospacing="0"/>
              <w:textAlignment w:val="baseline"/>
              <w:rPr>
                <w:rFonts w:ascii="Open Sans" w:hAnsi="Open Sans" w:cs="Open Sans"/>
                <w:color w:val="201F1E"/>
                <w:sz w:val="21"/>
                <w:szCs w:val="21"/>
                <w:shd w:val="clear" w:color="auto" w:fill="FFFFFF"/>
              </w:rPr>
            </w:pPr>
            <w:r w:rsidRPr="00DD0D06">
              <w:rPr>
                <w:rStyle w:val="eop"/>
                <w:rFonts w:ascii="Cambria" w:hAnsi="Cambria" w:cs="Segoe UI"/>
                <w:sz w:val="22"/>
                <w:szCs w:val="22"/>
              </w:rPr>
              <w:t> </w:t>
            </w:r>
            <w:hyperlink r:id="rId13" w:tgtFrame="_blank" w:history="1">
              <w:r w:rsidR="004A4A0C">
                <w:rPr>
                  <w:rStyle w:val="Hyperlink"/>
                  <w:rFonts w:ascii="Open Sans" w:hAnsi="Open Sans" w:cs="Open Sans"/>
                  <w:color w:val="000000"/>
                  <w:sz w:val="21"/>
                  <w:szCs w:val="21"/>
                  <w:shd w:val="clear" w:color="auto" w:fill="FFFFFF"/>
                </w:rPr>
                <w:t>Hinge Questions in Mathematics</w:t>
              </w:r>
            </w:hyperlink>
            <w:r w:rsidR="004A4A0C">
              <w:rPr>
                <w:rFonts w:ascii="Open Sans" w:hAnsi="Open Sans" w:cs="Open Sans"/>
                <w:color w:val="201F1E"/>
                <w:sz w:val="21"/>
                <w:szCs w:val="21"/>
                <w:shd w:val="clear" w:color="auto" w:fill="FFFFFF"/>
              </w:rPr>
              <w:t> (Research blog)</w:t>
            </w:r>
          </w:p>
          <w:p w14:paraId="5D113533" w14:textId="77777777" w:rsidR="004A4A0C" w:rsidRDefault="004A4A0C" w:rsidP="004A4A0C">
            <w:pPr>
              <w:pStyle w:val="paragraph"/>
              <w:shd w:val="clear" w:color="auto" w:fill="FFFFFF"/>
              <w:spacing w:before="0" w:beforeAutospacing="0" w:after="0" w:afterAutospacing="0"/>
              <w:textAlignment w:val="baseline"/>
              <w:rPr>
                <w:rFonts w:ascii="Open Sans" w:hAnsi="Open Sans" w:cs="Open Sans"/>
                <w:color w:val="201F1E"/>
                <w:sz w:val="21"/>
                <w:szCs w:val="21"/>
                <w:shd w:val="clear" w:color="auto" w:fill="FFFFFF"/>
              </w:rPr>
            </w:pPr>
          </w:p>
          <w:p w14:paraId="7832D41E" w14:textId="77777777" w:rsidR="004A4A0C" w:rsidRDefault="004A4A0C" w:rsidP="004A4A0C">
            <w:pPr>
              <w:pStyle w:val="paragraph"/>
              <w:shd w:val="clear" w:color="auto" w:fill="FFFFFF"/>
              <w:spacing w:before="0" w:beforeAutospacing="0" w:after="0" w:afterAutospacing="0"/>
              <w:textAlignment w:val="baseline"/>
              <w:rPr>
                <w:rFonts w:ascii="Open Sans" w:hAnsi="Open Sans" w:cs="Open Sans"/>
                <w:color w:val="201F1E"/>
                <w:sz w:val="21"/>
                <w:szCs w:val="21"/>
                <w:shd w:val="clear" w:color="auto" w:fill="FFFFFF"/>
              </w:rPr>
            </w:pPr>
            <w:hyperlink r:id="rId14" w:tgtFrame="_blank" w:history="1">
              <w:r>
                <w:rPr>
                  <w:rStyle w:val="Hyperlink"/>
                  <w:rFonts w:ascii="Open Sans" w:hAnsi="Open Sans" w:cs="Open Sans"/>
                  <w:color w:val="000000"/>
                  <w:sz w:val="21"/>
                  <w:szCs w:val="21"/>
                  <w:shd w:val="clear" w:color="auto" w:fill="FFFFFF"/>
                </w:rPr>
                <w:t>Cambridge Assessment International Education</w:t>
              </w:r>
            </w:hyperlink>
            <w:r>
              <w:rPr>
                <w:rFonts w:ascii="Open Sans" w:hAnsi="Open Sans" w:cs="Open Sans"/>
                <w:color w:val="201F1E"/>
                <w:sz w:val="21"/>
                <w:szCs w:val="21"/>
                <w:shd w:val="clear" w:color="auto" w:fill="FFFFFF"/>
              </w:rPr>
              <w:t> (Assessment for Learning in Mathematics)</w:t>
            </w:r>
          </w:p>
          <w:p w14:paraId="510086FF" w14:textId="77777777" w:rsidR="004A4A0C" w:rsidRPr="00DD0D06" w:rsidRDefault="004A4A0C" w:rsidP="004A4A0C">
            <w:pPr>
              <w:pStyle w:val="paragraph"/>
              <w:shd w:val="clear" w:color="auto" w:fill="FFFFFF"/>
              <w:spacing w:before="0" w:beforeAutospacing="0" w:after="0" w:afterAutospacing="0"/>
              <w:textAlignment w:val="baseline"/>
              <w:rPr>
                <w:rFonts w:ascii="Cambria" w:hAnsi="Cambria" w:cs="Segoe UI"/>
                <w:sz w:val="22"/>
                <w:szCs w:val="22"/>
              </w:rPr>
            </w:pPr>
          </w:p>
          <w:p w14:paraId="4CE8E436" w14:textId="1C47C778" w:rsidR="00DD0D06" w:rsidRPr="00DD0D06" w:rsidRDefault="00DD0D06" w:rsidP="00DD0D06">
            <w:pPr>
              <w:pStyle w:val="paragraph"/>
              <w:shd w:val="clear" w:color="auto" w:fill="FFFFFF"/>
              <w:spacing w:before="0" w:beforeAutospacing="0" w:after="0" w:afterAutospacing="0"/>
              <w:textAlignment w:val="baseline"/>
              <w:rPr>
                <w:rFonts w:ascii="Cambria" w:hAnsi="Cambria" w:cs="Segoe UI"/>
                <w:sz w:val="22"/>
                <w:szCs w:val="22"/>
              </w:rPr>
            </w:pPr>
          </w:p>
          <w:p w14:paraId="02295E43" w14:textId="3F800723" w:rsidR="00A45230" w:rsidRPr="00702B9D" w:rsidRDefault="00A45230" w:rsidP="00021303">
            <w:pPr>
              <w:pStyle w:val="paragraph"/>
              <w:shd w:val="clear" w:color="auto" w:fill="FFFFFF"/>
              <w:spacing w:before="0" w:beforeAutospacing="0" w:after="0" w:afterAutospacing="0"/>
              <w:textAlignment w:val="baseline"/>
              <w:rPr>
                <w:rFonts w:ascii="Cambria" w:hAnsi="Cambria" w:cstheme="minorHAnsi"/>
                <w:sz w:val="20"/>
                <w:szCs w:val="20"/>
              </w:rPr>
            </w:pPr>
          </w:p>
        </w:tc>
      </w:tr>
      <w:tr w:rsidR="00403E3F" w:rsidRPr="00F07217" w14:paraId="242BC6CD" w14:textId="77777777" w:rsidTr="0066365A">
        <w:trPr>
          <w:trHeight w:val="1092"/>
        </w:trPr>
        <w:tc>
          <w:tcPr>
            <w:tcW w:w="1887" w:type="dxa"/>
            <w:vMerge w:val="restart"/>
            <w:tcBorders>
              <w:top w:val="single" w:sz="4" w:space="0" w:color="auto"/>
              <w:left w:val="single" w:sz="4" w:space="0" w:color="auto"/>
              <w:right w:val="single" w:sz="4" w:space="0" w:color="auto"/>
            </w:tcBorders>
          </w:tcPr>
          <w:p w14:paraId="22257974" w14:textId="53252047" w:rsidR="00403E3F" w:rsidRPr="00523D39" w:rsidRDefault="00403E3F" w:rsidP="00403E3F">
            <w:pPr>
              <w:spacing w:line="237" w:lineRule="auto"/>
              <w:jc w:val="center"/>
              <w:rPr>
                <w:rFonts w:ascii="Cambria" w:hAnsi="Cambria"/>
                <w:b/>
                <w:bCs/>
                <w:sz w:val="20"/>
                <w:szCs w:val="20"/>
              </w:rPr>
            </w:pPr>
          </w:p>
          <w:p w14:paraId="323B0429" w14:textId="77777777" w:rsidR="00403E3F" w:rsidRPr="00523D39" w:rsidRDefault="00403E3F" w:rsidP="00403E3F">
            <w:pPr>
              <w:spacing w:line="237" w:lineRule="auto"/>
              <w:jc w:val="center"/>
              <w:rPr>
                <w:rFonts w:ascii="Cambria" w:hAnsi="Cambria"/>
                <w:b/>
                <w:bCs/>
                <w:sz w:val="20"/>
                <w:szCs w:val="20"/>
              </w:rPr>
            </w:pPr>
          </w:p>
          <w:p w14:paraId="794A60FE" w14:textId="12B12DE9" w:rsidR="00403E3F" w:rsidRPr="00523D39" w:rsidRDefault="00403E3F" w:rsidP="00403E3F">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403E3F" w:rsidRPr="00523D39" w:rsidRDefault="00403E3F" w:rsidP="00403E3F">
            <w:pPr>
              <w:rPr>
                <w:rFonts w:ascii="Cambria" w:hAnsi="Cambria"/>
                <w:sz w:val="20"/>
                <w:szCs w:val="20"/>
              </w:rPr>
            </w:pPr>
            <w:r w:rsidRPr="00523D39">
              <w:rPr>
                <w:rFonts w:ascii="Cambria" w:eastAsia="Georgia" w:hAnsi="Cambria" w:cs="Georgia"/>
                <w:sz w:val="20"/>
                <w:szCs w:val="20"/>
              </w:rPr>
              <w:lastRenderedPageBreak/>
              <w:t xml:space="preserve"> </w:t>
            </w:r>
          </w:p>
          <w:p w14:paraId="56739CEE" w14:textId="2D653E4C" w:rsidR="00403E3F" w:rsidRPr="00523D39" w:rsidRDefault="00403E3F" w:rsidP="00403E3F">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5"/>
                          <a:stretch>
                            <a:fillRect/>
                          </a:stretch>
                        </pic:blipFill>
                        <pic:spPr>
                          <a:xfrm>
                            <a:off x="0" y="0"/>
                            <a:ext cx="543560" cy="543560"/>
                          </a:xfrm>
                          <a:prstGeom prst="rect">
                            <a:avLst/>
                          </a:prstGeom>
                        </pic:spPr>
                      </pic:pic>
                    </a:graphicData>
                  </a:graphic>
                </wp:inline>
              </w:drawing>
            </w: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03E3F" w:rsidRPr="00523D39" w:rsidRDefault="00403E3F" w:rsidP="00403E3F">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03E3F" w:rsidRPr="00523D39" w:rsidRDefault="00403E3F" w:rsidP="00403E3F">
            <w:pPr>
              <w:jc w:val="center"/>
              <w:rPr>
                <w:rFonts w:ascii="Cambria" w:hAnsi="Cambria"/>
                <w:b/>
                <w:bCs/>
                <w:sz w:val="20"/>
                <w:szCs w:val="20"/>
              </w:rPr>
            </w:pPr>
            <w:r w:rsidRPr="00523D39">
              <w:rPr>
                <w:rFonts w:ascii="Cambria" w:hAnsi="Cambria"/>
                <w:b/>
                <w:bCs/>
                <w:sz w:val="20"/>
                <w:szCs w:val="20"/>
              </w:rPr>
              <w:t>Y/N</w:t>
            </w:r>
          </w:p>
          <w:p w14:paraId="0E7E73C3" w14:textId="3E44AEE5" w:rsidR="00403E3F" w:rsidRPr="00523D39" w:rsidRDefault="00403E3F" w:rsidP="00403E3F">
            <w:pPr>
              <w:jc w:val="center"/>
              <w:rPr>
                <w:rFonts w:ascii="Cambria" w:hAnsi="Cambria"/>
                <w:b/>
                <w:bCs/>
                <w:sz w:val="20"/>
                <w:szCs w:val="20"/>
              </w:rPr>
            </w:pPr>
          </w:p>
        </w:tc>
      </w:tr>
      <w:tr w:rsidR="00CB44DE" w:rsidRPr="00F07217" w14:paraId="75C24513" w14:textId="77777777" w:rsidTr="0066365A">
        <w:trPr>
          <w:trHeight w:val="4667"/>
        </w:trPr>
        <w:tc>
          <w:tcPr>
            <w:tcW w:w="1887" w:type="dxa"/>
            <w:vMerge/>
            <w:tcBorders>
              <w:left w:val="single" w:sz="4" w:space="0" w:color="auto"/>
              <w:right w:val="single" w:sz="4" w:space="0" w:color="auto"/>
            </w:tcBorders>
          </w:tcPr>
          <w:p w14:paraId="38A28802" w14:textId="77777777" w:rsidR="00CB44DE" w:rsidRPr="00523D39" w:rsidRDefault="00CB44DE" w:rsidP="00B5000E">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27FA192C" w14:textId="77777777" w:rsidR="004A4A0C" w:rsidRDefault="004A4A0C" w:rsidP="004A4A0C">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t>Effective assessment is critical to teaching because it provides teachers with information about pupils’ understanding and needs (assessment data to inform planning).</w:t>
            </w:r>
          </w:p>
          <w:p w14:paraId="40A4652C" w14:textId="77777777" w:rsidR="004A4A0C" w:rsidRPr="006F133A" w:rsidRDefault="004A4A0C" w:rsidP="004A4A0C">
            <w:pPr>
              <w:pBdr>
                <w:top w:val="nil"/>
                <w:left w:val="nil"/>
                <w:bottom w:val="nil"/>
                <w:right w:val="nil"/>
                <w:between w:val="nil"/>
              </w:pBdr>
              <w:ind w:left="720"/>
              <w:rPr>
                <w:rFonts w:asciiTheme="minorHAnsi" w:hAnsiTheme="minorHAnsi" w:cstheme="minorHAnsi"/>
                <w:sz w:val="20"/>
                <w:szCs w:val="20"/>
              </w:rPr>
            </w:pPr>
          </w:p>
          <w:p w14:paraId="7DCA1C6A" w14:textId="77777777" w:rsidR="004A4A0C" w:rsidRDefault="004A4A0C" w:rsidP="004A4A0C">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t xml:space="preserve">There are differences between Assessment of learning and Assessment For learning- including purpose and type. Black and William’s approach to ‘Inside the Black box’- raising classroom standards by assessment.  </w:t>
            </w:r>
          </w:p>
          <w:p w14:paraId="4DB10558" w14:textId="77777777" w:rsidR="004A4A0C" w:rsidRDefault="004A4A0C" w:rsidP="004A4A0C">
            <w:pPr>
              <w:pStyle w:val="ListParagraph"/>
              <w:rPr>
                <w:rFonts w:asciiTheme="minorHAnsi" w:hAnsiTheme="minorHAnsi" w:cstheme="minorHAnsi"/>
                <w:sz w:val="20"/>
                <w:szCs w:val="20"/>
              </w:rPr>
            </w:pPr>
          </w:p>
          <w:p w14:paraId="1B26DE1B" w14:textId="77777777" w:rsidR="004A4A0C" w:rsidRDefault="004A4A0C" w:rsidP="004A4A0C">
            <w:pPr>
              <w:pBdr>
                <w:top w:val="nil"/>
                <w:left w:val="nil"/>
                <w:bottom w:val="nil"/>
                <w:right w:val="nil"/>
                <w:between w:val="nil"/>
              </w:pBdr>
              <w:rPr>
                <w:rFonts w:asciiTheme="minorHAnsi" w:hAnsiTheme="minorHAnsi" w:cstheme="minorHAnsi"/>
                <w:sz w:val="20"/>
                <w:szCs w:val="20"/>
              </w:rPr>
            </w:pPr>
            <w:r w:rsidRPr="00DC5218">
              <w:rPr>
                <w:rFonts w:asciiTheme="minorHAnsi" w:hAnsiTheme="minorHAnsi" w:cstheme="minorHAnsi"/>
                <w:sz w:val="20"/>
                <w:szCs w:val="20"/>
              </w:rPr>
              <w:t xml:space="preserve">What gun and knife violence entails.  </w:t>
            </w:r>
          </w:p>
          <w:p w14:paraId="3D23832E" w14:textId="77777777" w:rsidR="004A4A0C" w:rsidRPr="00DC5218" w:rsidRDefault="004A4A0C" w:rsidP="004A4A0C">
            <w:pPr>
              <w:pBdr>
                <w:top w:val="nil"/>
                <w:left w:val="nil"/>
                <w:bottom w:val="nil"/>
                <w:right w:val="nil"/>
                <w:between w:val="nil"/>
              </w:pBdr>
              <w:rPr>
                <w:rFonts w:asciiTheme="minorHAnsi" w:hAnsiTheme="minorHAnsi" w:cstheme="minorHAnsi"/>
                <w:sz w:val="20"/>
                <w:szCs w:val="20"/>
              </w:rPr>
            </w:pPr>
          </w:p>
          <w:p w14:paraId="166C5F98" w14:textId="77777777" w:rsidR="004A4A0C" w:rsidRDefault="004A4A0C" w:rsidP="004A4A0C">
            <w:pPr>
              <w:pBdr>
                <w:top w:val="nil"/>
                <w:left w:val="nil"/>
                <w:bottom w:val="nil"/>
                <w:right w:val="nil"/>
                <w:between w:val="nil"/>
              </w:pBdr>
              <w:rPr>
                <w:rFonts w:asciiTheme="minorHAnsi" w:hAnsiTheme="minorHAnsi" w:cstheme="minorHAnsi"/>
                <w:sz w:val="20"/>
                <w:szCs w:val="20"/>
              </w:rPr>
            </w:pPr>
            <w:r w:rsidRPr="00DC5218">
              <w:rPr>
                <w:rFonts w:asciiTheme="minorHAnsi" w:hAnsiTheme="minorHAnsi" w:cstheme="minorHAnsi"/>
                <w:sz w:val="20"/>
                <w:szCs w:val="20"/>
              </w:rPr>
              <w:t>Risk factors that may make students more vulnerable to gun and knife violence, such as exposure to violence at home, gang involvement, or a history of trauma.</w:t>
            </w:r>
          </w:p>
          <w:p w14:paraId="569C0290" w14:textId="77777777" w:rsidR="004A4A0C" w:rsidRPr="00DC5218" w:rsidRDefault="004A4A0C" w:rsidP="004A4A0C">
            <w:pPr>
              <w:pBdr>
                <w:top w:val="nil"/>
                <w:left w:val="nil"/>
                <w:bottom w:val="nil"/>
                <w:right w:val="nil"/>
                <w:between w:val="nil"/>
              </w:pBdr>
              <w:rPr>
                <w:rFonts w:asciiTheme="minorHAnsi" w:hAnsiTheme="minorHAnsi" w:cstheme="minorHAnsi"/>
                <w:sz w:val="20"/>
                <w:szCs w:val="20"/>
              </w:rPr>
            </w:pPr>
          </w:p>
          <w:p w14:paraId="4E488AE5" w14:textId="3A1B3EEE" w:rsidR="00CB44DE" w:rsidRPr="00D21504" w:rsidRDefault="004A4A0C" w:rsidP="004A4A0C">
            <w:pPr>
              <w:rPr>
                <w:rFonts w:ascii="Cambria" w:hAnsi="Cambria"/>
                <w:b/>
                <w:bCs/>
                <w:sz w:val="20"/>
                <w:szCs w:val="20"/>
                <w:shd w:val="clear" w:color="auto" w:fill="FFFFFF"/>
              </w:rPr>
            </w:pPr>
            <w:r w:rsidRPr="00DC5218">
              <w:rPr>
                <w:rFonts w:asciiTheme="minorHAnsi" w:hAnsiTheme="minorHAnsi" w:cstheme="minorHAnsi"/>
                <w:sz w:val="20"/>
                <w:szCs w:val="20"/>
              </w:rPr>
              <w:t>The signs of potential involvement in gun and knife violence among their students.</w:t>
            </w:r>
          </w:p>
        </w:tc>
        <w:tc>
          <w:tcPr>
            <w:tcW w:w="657" w:type="dxa"/>
            <w:tcBorders>
              <w:top w:val="single" w:sz="4" w:space="0" w:color="auto"/>
              <w:left w:val="single" w:sz="4" w:space="0" w:color="auto"/>
              <w:bottom w:val="single" w:sz="4" w:space="0" w:color="auto"/>
              <w:right w:val="single" w:sz="4" w:space="0" w:color="auto"/>
            </w:tcBorders>
          </w:tcPr>
          <w:p w14:paraId="329DF2B2" w14:textId="77777777" w:rsidR="00CB44DE" w:rsidRDefault="00C26EC1" w:rsidP="003324D5">
            <w:pPr>
              <w:jc w:val="center"/>
              <w:rPr>
                <w:rFonts w:ascii="Cambria" w:hAnsi="Cambria"/>
                <w:sz w:val="20"/>
                <w:szCs w:val="20"/>
              </w:rPr>
            </w:pPr>
            <w:r>
              <w:rPr>
                <w:rFonts w:ascii="Cambria" w:hAnsi="Cambria"/>
                <w:sz w:val="20"/>
                <w:szCs w:val="20"/>
              </w:rPr>
              <w:t>Y</w:t>
            </w:r>
          </w:p>
          <w:p w14:paraId="3ED8ED5A" w14:textId="77777777" w:rsidR="00C26EC1" w:rsidRDefault="00C26EC1" w:rsidP="003324D5">
            <w:pPr>
              <w:jc w:val="center"/>
              <w:rPr>
                <w:rFonts w:ascii="Cambria" w:hAnsi="Cambria"/>
                <w:sz w:val="20"/>
                <w:szCs w:val="20"/>
              </w:rPr>
            </w:pPr>
          </w:p>
          <w:p w14:paraId="30D85463" w14:textId="77777777" w:rsidR="00C26EC1" w:rsidRDefault="00C26EC1" w:rsidP="003324D5">
            <w:pPr>
              <w:jc w:val="center"/>
              <w:rPr>
                <w:rFonts w:ascii="Cambria" w:hAnsi="Cambria"/>
                <w:sz w:val="20"/>
                <w:szCs w:val="20"/>
              </w:rPr>
            </w:pPr>
          </w:p>
          <w:p w14:paraId="2B01F755" w14:textId="77777777" w:rsidR="00C26EC1" w:rsidRDefault="00C26EC1" w:rsidP="003324D5">
            <w:pPr>
              <w:jc w:val="center"/>
              <w:rPr>
                <w:rFonts w:ascii="Cambria" w:hAnsi="Cambria"/>
                <w:sz w:val="20"/>
                <w:szCs w:val="20"/>
              </w:rPr>
            </w:pPr>
            <w:r>
              <w:rPr>
                <w:rFonts w:ascii="Cambria" w:hAnsi="Cambria"/>
                <w:sz w:val="20"/>
                <w:szCs w:val="20"/>
              </w:rPr>
              <w:t>Y</w:t>
            </w:r>
          </w:p>
          <w:p w14:paraId="3B70AD23" w14:textId="77777777" w:rsidR="00C26EC1" w:rsidRDefault="00C26EC1" w:rsidP="003324D5">
            <w:pPr>
              <w:jc w:val="center"/>
              <w:rPr>
                <w:rFonts w:ascii="Cambria" w:hAnsi="Cambria"/>
                <w:sz w:val="20"/>
                <w:szCs w:val="20"/>
              </w:rPr>
            </w:pPr>
          </w:p>
          <w:p w14:paraId="0BA426B9" w14:textId="77777777" w:rsidR="00C26EC1" w:rsidRDefault="00C26EC1" w:rsidP="003324D5">
            <w:pPr>
              <w:jc w:val="center"/>
              <w:rPr>
                <w:rFonts w:ascii="Cambria" w:hAnsi="Cambria"/>
                <w:sz w:val="20"/>
                <w:szCs w:val="20"/>
              </w:rPr>
            </w:pPr>
          </w:p>
          <w:p w14:paraId="039B24BD" w14:textId="77777777" w:rsidR="00A45230" w:rsidRDefault="00A45230" w:rsidP="003324D5">
            <w:pPr>
              <w:jc w:val="center"/>
              <w:rPr>
                <w:rFonts w:ascii="Cambria" w:hAnsi="Cambria"/>
                <w:sz w:val="20"/>
                <w:szCs w:val="20"/>
              </w:rPr>
            </w:pPr>
          </w:p>
          <w:p w14:paraId="17248A47" w14:textId="77777777" w:rsidR="00C26EC1" w:rsidRDefault="00C26EC1" w:rsidP="003324D5">
            <w:pPr>
              <w:jc w:val="center"/>
              <w:rPr>
                <w:rFonts w:ascii="Cambria" w:hAnsi="Cambria"/>
                <w:sz w:val="20"/>
                <w:szCs w:val="20"/>
              </w:rPr>
            </w:pPr>
            <w:r>
              <w:rPr>
                <w:rFonts w:ascii="Cambria" w:hAnsi="Cambria"/>
                <w:sz w:val="20"/>
                <w:szCs w:val="20"/>
              </w:rPr>
              <w:t>Y</w:t>
            </w:r>
          </w:p>
          <w:p w14:paraId="050B3DDF" w14:textId="77777777" w:rsidR="00C26EC1" w:rsidRDefault="00C26EC1" w:rsidP="003324D5">
            <w:pPr>
              <w:jc w:val="center"/>
              <w:rPr>
                <w:rFonts w:ascii="Cambria" w:hAnsi="Cambria"/>
                <w:sz w:val="20"/>
                <w:szCs w:val="20"/>
              </w:rPr>
            </w:pPr>
          </w:p>
          <w:p w14:paraId="18C0119E" w14:textId="77777777" w:rsidR="00C26EC1" w:rsidRDefault="00C26EC1" w:rsidP="003324D5">
            <w:pPr>
              <w:jc w:val="center"/>
              <w:rPr>
                <w:rFonts w:ascii="Cambria" w:hAnsi="Cambria"/>
                <w:sz w:val="20"/>
                <w:szCs w:val="20"/>
              </w:rPr>
            </w:pPr>
          </w:p>
          <w:p w14:paraId="1318132B" w14:textId="77777777" w:rsidR="004A4A0C" w:rsidRDefault="004A4A0C" w:rsidP="004A4A0C">
            <w:pPr>
              <w:jc w:val="center"/>
              <w:rPr>
                <w:rFonts w:ascii="Cambria" w:hAnsi="Cambria"/>
                <w:sz w:val="20"/>
                <w:szCs w:val="20"/>
              </w:rPr>
            </w:pPr>
            <w:r>
              <w:rPr>
                <w:rFonts w:ascii="Cambria" w:hAnsi="Cambria"/>
                <w:sz w:val="20"/>
                <w:szCs w:val="20"/>
              </w:rPr>
              <w:t>Y</w:t>
            </w:r>
          </w:p>
          <w:p w14:paraId="3D703EB7" w14:textId="77777777" w:rsidR="004A4A0C" w:rsidRDefault="004A4A0C" w:rsidP="004A4A0C">
            <w:pPr>
              <w:rPr>
                <w:rFonts w:ascii="Cambria" w:hAnsi="Cambria"/>
                <w:sz w:val="20"/>
                <w:szCs w:val="20"/>
              </w:rPr>
            </w:pPr>
          </w:p>
          <w:p w14:paraId="35372521" w14:textId="1DA426C6" w:rsidR="004A4A0C" w:rsidRDefault="004A4A0C" w:rsidP="004A4A0C">
            <w:pPr>
              <w:jc w:val="center"/>
              <w:rPr>
                <w:rFonts w:ascii="Cambria" w:hAnsi="Cambria"/>
                <w:sz w:val="20"/>
                <w:szCs w:val="20"/>
              </w:rPr>
            </w:pPr>
            <w:r>
              <w:rPr>
                <w:rFonts w:ascii="Cambria" w:hAnsi="Cambria"/>
                <w:sz w:val="20"/>
                <w:szCs w:val="20"/>
              </w:rPr>
              <w:t>Y</w:t>
            </w:r>
          </w:p>
          <w:p w14:paraId="4B8BF32E" w14:textId="77777777" w:rsidR="00C26EC1" w:rsidRDefault="00C26EC1" w:rsidP="003324D5">
            <w:pPr>
              <w:jc w:val="center"/>
              <w:rPr>
                <w:rFonts w:ascii="Cambria" w:hAnsi="Cambria"/>
                <w:sz w:val="20"/>
                <w:szCs w:val="20"/>
              </w:rPr>
            </w:pPr>
          </w:p>
          <w:p w14:paraId="500A010C" w14:textId="77777777" w:rsidR="00C26EC1" w:rsidRDefault="00C26EC1" w:rsidP="003324D5">
            <w:pPr>
              <w:jc w:val="center"/>
              <w:rPr>
                <w:rFonts w:ascii="Cambria" w:hAnsi="Cambria"/>
                <w:sz w:val="20"/>
                <w:szCs w:val="20"/>
              </w:rPr>
            </w:pPr>
          </w:p>
          <w:p w14:paraId="500548AF" w14:textId="487AA705" w:rsidR="00C26EC1" w:rsidRPr="00523D39" w:rsidRDefault="00C26EC1" w:rsidP="003324D5">
            <w:pPr>
              <w:jc w:val="center"/>
              <w:rPr>
                <w:rFonts w:ascii="Cambria" w:hAnsi="Cambria"/>
                <w:sz w:val="20"/>
                <w:szCs w:val="20"/>
              </w:rPr>
            </w:pPr>
          </w:p>
        </w:tc>
      </w:tr>
      <w:tr w:rsidR="00CB44DE" w:rsidRPr="00F07217" w14:paraId="365EFF71" w14:textId="77777777" w:rsidTr="00403E3F">
        <w:trPr>
          <w:trHeight w:val="152"/>
        </w:trPr>
        <w:tc>
          <w:tcPr>
            <w:tcW w:w="1887" w:type="dxa"/>
            <w:vMerge/>
            <w:tcBorders>
              <w:left w:val="single" w:sz="4" w:space="0" w:color="auto"/>
              <w:right w:val="single" w:sz="4" w:space="0" w:color="auto"/>
            </w:tcBorders>
          </w:tcPr>
          <w:p w14:paraId="39E4C718" w14:textId="77777777" w:rsidR="00CB44DE" w:rsidRPr="00523D39" w:rsidRDefault="00CB44DE" w:rsidP="00D7386B">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CB44DE" w:rsidRPr="00523D39" w:rsidRDefault="00CB44DE" w:rsidP="00D7386B">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657"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CB44DE" w:rsidRPr="00523D39" w:rsidRDefault="00CB44DE" w:rsidP="003324D5">
            <w:pPr>
              <w:jc w:val="center"/>
              <w:rPr>
                <w:rFonts w:ascii="Cambria" w:hAnsi="Cambria"/>
                <w:b/>
                <w:bCs/>
                <w:sz w:val="20"/>
                <w:szCs w:val="20"/>
              </w:rPr>
            </w:pPr>
            <w:r w:rsidRPr="00523D39">
              <w:rPr>
                <w:rFonts w:ascii="Cambria" w:hAnsi="Cambria"/>
                <w:b/>
                <w:bCs/>
                <w:sz w:val="20"/>
                <w:szCs w:val="20"/>
              </w:rPr>
              <w:t>Y/N</w:t>
            </w:r>
          </w:p>
          <w:p w14:paraId="18B6C2E1" w14:textId="115AA463" w:rsidR="00CB44DE" w:rsidRPr="00523D39" w:rsidRDefault="00CB44DE" w:rsidP="003324D5">
            <w:pPr>
              <w:jc w:val="center"/>
              <w:rPr>
                <w:rFonts w:ascii="Cambria" w:hAnsi="Cambria"/>
                <w:b/>
                <w:bCs/>
                <w:sz w:val="20"/>
                <w:szCs w:val="20"/>
              </w:rPr>
            </w:pPr>
          </w:p>
        </w:tc>
      </w:tr>
      <w:tr w:rsidR="0066365A" w:rsidRPr="00F07217" w14:paraId="0B2BB01B" w14:textId="77777777" w:rsidTr="00403E3F">
        <w:trPr>
          <w:trHeight w:val="152"/>
        </w:trPr>
        <w:tc>
          <w:tcPr>
            <w:tcW w:w="1887" w:type="dxa"/>
            <w:vMerge/>
            <w:tcBorders>
              <w:left w:val="single" w:sz="4" w:space="0" w:color="auto"/>
              <w:bottom w:val="single" w:sz="4" w:space="0" w:color="auto"/>
              <w:right w:val="single" w:sz="4" w:space="0" w:color="auto"/>
            </w:tcBorders>
          </w:tcPr>
          <w:p w14:paraId="6816228A" w14:textId="77777777" w:rsidR="0066365A" w:rsidRPr="00523D39" w:rsidRDefault="0066365A" w:rsidP="0066365A">
            <w:pPr>
              <w:spacing w:line="237" w:lineRule="auto"/>
              <w:jc w:val="center"/>
              <w:rPr>
                <w:rFonts w:ascii="Cambria" w:hAnsi="Cambria"/>
                <w:b/>
                <w:bCs/>
                <w:sz w:val="20"/>
                <w:szCs w:val="20"/>
              </w:rPr>
            </w:pPr>
          </w:p>
        </w:tc>
        <w:tc>
          <w:tcPr>
            <w:tcW w:w="8939" w:type="dxa"/>
            <w:gridSpan w:val="9"/>
            <w:tcBorders>
              <w:top w:val="single" w:sz="4" w:space="0" w:color="auto"/>
              <w:left w:val="single" w:sz="4" w:space="0" w:color="auto"/>
              <w:bottom w:val="single" w:sz="4" w:space="0" w:color="auto"/>
              <w:right w:val="single" w:sz="4" w:space="0" w:color="auto"/>
            </w:tcBorders>
          </w:tcPr>
          <w:p w14:paraId="15630CF5" w14:textId="77777777" w:rsidR="004A4A0C" w:rsidRDefault="004A4A0C" w:rsidP="004A4A0C">
            <w:pPr>
              <w:pBdr>
                <w:top w:val="nil"/>
                <w:left w:val="nil"/>
                <w:bottom w:val="nil"/>
                <w:right w:val="nil"/>
                <w:between w:val="nil"/>
              </w:pBdr>
              <w:rPr>
                <w:rFonts w:asciiTheme="minorHAnsi" w:hAnsiTheme="minorHAnsi" w:cstheme="minorHAnsi"/>
                <w:sz w:val="20"/>
                <w:szCs w:val="20"/>
              </w:rPr>
            </w:pPr>
            <w:r w:rsidRPr="006F133A">
              <w:rPr>
                <w:rFonts w:asciiTheme="minorHAnsi" w:hAnsiTheme="minorHAnsi" w:cstheme="minorHAnsi"/>
                <w:sz w:val="20"/>
                <w:szCs w:val="20"/>
              </w:rPr>
              <w:t>Exemplify spaced repetition, through planning retrieval practice and structured tasks to demonstrate assessment of prior knowledge, knowledge gaps and misconceptions</w:t>
            </w:r>
            <w:r>
              <w:rPr>
                <w:rFonts w:asciiTheme="minorHAnsi" w:hAnsiTheme="minorHAnsi" w:cstheme="minorHAnsi"/>
                <w:sz w:val="20"/>
                <w:szCs w:val="20"/>
              </w:rPr>
              <w:t>.</w:t>
            </w:r>
          </w:p>
          <w:p w14:paraId="13F4DCF6" w14:textId="77777777" w:rsidR="004A4A0C" w:rsidRPr="006F133A" w:rsidRDefault="004A4A0C" w:rsidP="004A4A0C">
            <w:pPr>
              <w:pBdr>
                <w:top w:val="nil"/>
                <w:left w:val="nil"/>
                <w:bottom w:val="nil"/>
                <w:right w:val="nil"/>
                <w:between w:val="nil"/>
              </w:pBdr>
              <w:ind w:left="720"/>
              <w:rPr>
                <w:rFonts w:asciiTheme="minorHAnsi" w:hAnsiTheme="minorHAnsi" w:cstheme="minorHAnsi"/>
                <w:sz w:val="20"/>
                <w:szCs w:val="20"/>
              </w:rPr>
            </w:pPr>
          </w:p>
          <w:p w14:paraId="33CD95ED" w14:textId="77777777" w:rsidR="004A4A0C" w:rsidRDefault="004A4A0C" w:rsidP="004A4A0C">
            <w:pPr>
              <w:pBdr>
                <w:top w:val="nil"/>
                <w:left w:val="nil"/>
                <w:bottom w:val="nil"/>
                <w:right w:val="nil"/>
                <w:between w:val="nil"/>
              </w:pBdr>
              <w:rPr>
                <w:sz w:val="20"/>
                <w:szCs w:val="20"/>
              </w:rPr>
            </w:pPr>
            <w:r w:rsidRPr="006F133A">
              <w:rPr>
                <w:rFonts w:asciiTheme="minorHAnsi" w:hAnsiTheme="minorHAnsi" w:cstheme="minorHAnsi"/>
                <w:sz w:val="20"/>
                <w:szCs w:val="20"/>
              </w:rPr>
              <w:t xml:space="preserve">Evaluate </w:t>
            </w:r>
            <w:r>
              <w:rPr>
                <w:rFonts w:asciiTheme="minorHAnsi" w:hAnsiTheme="minorHAnsi" w:cstheme="minorHAnsi"/>
                <w:sz w:val="20"/>
                <w:szCs w:val="20"/>
              </w:rPr>
              <w:t>mathematics</w:t>
            </w:r>
            <w:r w:rsidRPr="006F133A">
              <w:rPr>
                <w:rFonts w:asciiTheme="minorHAnsi" w:hAnsiTheme="minorHAnsi" w:cstheme="minorHAnsi"/>
                <w:sz w:val="20"/>
                <w:szCs w:val="20"/>
              </w:rPr>
              <w:t xml:space="preserve"> specific progression models e.g. </w:t>
            </w:r>
            <w:r w:rsidRPr="003B4AC1">
              <w:rPr>
                <w:sz w:val="20"/>
                <w:szCs w:val="20"/>
              </w:rPr>
              <w:t xml:space="preserve">NCETMs Checkpoints </w:t>
            </w:r>
            <w:r>
              <w:rPr>
                <w:sz w:val="20"/>
                <w:szCs w:val="20"/>
              </w:rPr>
              <w:t>and progression maps.</w:t>
            </w:r>
          </w:p>
          <w:p w14:paraId="70FD78D9" w14:textId="77777777" w:rsidR="004A4A0C" w:rsidRDefault="004A4A0C" w:rsidP="004A4A0C">
            <w:pPr>
              <w:pStyle w:val="ListParagraph"/>
              <w:rPr>
                <w:sz w:val="20"/>
                <w:szCs w:val="20"/>
              </w:rPr>
            </w:pPr>
          </w:p>
          <w:p w14:paraId="47120163" w14:textId="77777777" w:rsidR="004A4A0C" w:rsidRDefault="004A4A0C" w:rsidP="004A4A0C">
            <w:pPr>
              <w:pBdr>
                <w:top w:val="nil"/>
                <w:left w:val="nil"/>
                <w:bottom w:val="nil"/>
                <w:right w:val="nil"/>
                <w:between w:val="nil"/>
              </w:pBdr>
              <w:rPr>
                <w:rFonts w:asciiTheme="minorHAnsi" w:hAnsiTheme="minorHAnsi" w:cstheme="minorHAnsi"/>
                <w:sz w:val="20"/>
                <w:szCs w:val="20"/>
              </w:rPr>
            </w:pPr>
            <w:r w:rsidRPr="00DC5218">
              <w:rPr>
                <w:rFonts w:asciiTheme="minorHAnsi" w:hAnsiTheme="minorHAnsi" w:cstheme="minorHAnsi"/>
                <w:sz w:val="20"/>
                <w:szCs w:val="20"/>
              </w:rPr>
              <w:t>Understand and adhere to school policies and procedures for reporting and addressing concerns related to gun and knife violence.</w:t>
            </w:r>
          </w:p>
          <w:p w14:paraId="18CC03D1" w14:textId="77777777" w:rsidR="004A4A0C" w:rsidRPr="00DC5218" w:rsidRDefault="004A4A0C" w:rsidP="004A4A0C">
            <w:pPr>
              <w:pBdr>
                <w:top w:val="nil"/>
                <w:left w:val="nil"/>
                <w:bottom w:val="nil"/>
                <w:right w:val="nil"/>
                <w:between w:val="nil"/>
              </w:pBdr>
              <w:rPr>
                <w:rFonts w:asciiTheme="minorHAnsi" w:hAnsiTheme="minorHAnsi" w:cstheme="minorHAnsi"/>
                <w:sz w:val="20"/>
                <w:szCs w:val="20"/>
              </w:rPr>
            </w:pPr>
          </w:p>
          <w:p w14:paraId="65BB1C06" w14:textId="77777777" w:rsidR="004A4A0C" w:rsidRDefault="004A4A0C" w:rsidP="004A4A0C">
            <w:pPr>
              <w:pBdr>
                <w:top w:val="nil"/>
                <w:left w:val="nil"/>
                <w:bottom w:val="nil"/>
                <w:right w:val="nil"/>
                <w:between w:val="nil"/>
              </w:pBdr>
              <w:rPr>
                <w:rFonts w:asciiTheme="minorHAnsi" w:hAnsiTheme="minorHAnsi" w:cstheme="minorHAnsi"/>
                <w:sz w:val="20"/>
                <w:szCs w:val="20"/>
              </w:rPr>
            </w:pPr>
            <w:r w:rsidRPr="00DC5218">
              <w:rPr>
                <w:rFonts w:asciiTheme="minorHAnsi" w:hAnsiTheme="minorHAnsi" w:cstheme="minorHAnsi"/>
                <w:sz w:val="20"/>
                <w:szCs w:val="20"/>
              </w:rPr>
              <w:t>Implement preventive measures within their classroom and school environments to reduce the risk of gun and knife violence.</w:t>
            </w:r>
          </w:p>
          <w:p w14:paraId="562F0DBC" w14:textId="77777777" w:rsidR="004A4A0C" w:rsidRPr="00DC5218" w:rsidRDefault="004A4A0C" w:rsidP="004A4A0C">
            <w:pPr>
              <w:pBdr>
                <w:top w:val="nil"/>
                <w:left w:val="nil"/>
                <w:bottom w:val="nil"/>
                <w:right w:val="nil"/>
                <w:between w:val="nil"/>
              </w:pBdr>
              <w:ind w:left="720"/>
              <w:rPr>
                <w:rFonts w:asciiTheme="minorHAnsi" w:hAnsiTheme="minorHAnsi" w:cstheme="minorHAnsi"/>
                <w:sz w:val="20"/>
                <w:szCs w:val="20"/>
              </w:rPr>
            </w:pPr>
          </w:p>
          <w:p w14:paraId="662ED34A" w14:textId="77777777" w:rsidR="004A4A0C" w:rsidRPr="00DC5218" w:rsidRDefault="004A4A0C" w:rsidP="004A4A0C">
            <w:pPr>
              <w:pBdr>
                <w:top w:val="nil"/>
                <w:left w:val="nil"/>
                <w:bottom w:val="nil"/>
                <w:right w:val="nil"/>
                <w:between w:val="nil"/>
              </w:pBdr>
              <w:rPr>
                <w:rFonts w:asciiTheme="minorHAnsi" w:hAnsiTheme="minorHAnsi" w:cstheme="minorHAnsi"/>
                <w:sz w:val="20"/>
                <w:szCs w:val="20"/>
              </w:rPr>
            </w:pPr>
            <w:r w:rsidRPr="00DC5218">
              <w:rPr>
                <w:rFonts w:asciiTheme="minorHAnsi" w:hAnsiTheme="minorHAnsi" w:cstheme="minorHAnsi"/>
                <w:sz w:val="20"/>
                <w:szCs w:val="20"/>
              </w:rPr>
              <w:t>Identify signs and risk factors associated with gun and knife violence among their students.</w:t>
            </w:r>
          </w:p>
          <w:p w14:paraId="78AF68F3" w14:textId="77777777" w:rsidR="0066365A" w:rsidRPr="00D82C61" w:rsidRDefault="0066365A" w:rsidP="0066365A">
            <w:pPr>
              <w:rPr>
                <w:rFonts w:asciiTheme="minorHAnsi" w:hAnsiTheme="minorHAnsi" w:cstheme="minorBidi"/>
                <w:sz w:val="20"/>
                <w:szCs w:val="20"/>
              </w:rPr>
            </w:pPr>
          </w:p>
          <w:p w14:paraId="3437E904" w14:textId="6EA37985" w:rsidR="0066365A" w:rsidRPr="00D21504" w:rsidRDefault="0066365A" w:rsidP="0066365A">
            <w:pPr>
              <w:rPr>
                <w:rFonts w:ascii="Cambria" w:hAnsi="Cambria"/>
                <w:b/>
                <w:bCs/>
                <w:sz w:val="20"/>
                <w:szCs w:val="20"/>
              </w:rPr>
            </w:pPr>
          </w:p>
        </w:tc>
        <w:tc>
          <w:tcPr>
            <w:tcW w:w="657" w:type="dxa"/>
            <w:tcBorders>
              <w:top w:val="single" w:sz="4" w:space="0" w:color="auto"/>
              <w:left w:val="single" w:sz="4" w:space="0" w:color="auto"/>
              <w:bottom w:val="single" w:sz="4" w:space="0" w:color="auto"/>
              <w:right w:val="single" w:sz="4" w:space="0" w:color="auto"/>
            </w:tcBorders>
          </w:tcPr>
          <w:p w14:paraId="12640E4A" w14:textId="77777777" w:rsidR="0066365A" w:rsidRDefault="0066365A" w:rsidP="0066365A">
            <w:pPr>
              <w:rPr>
                <w:rFonts w:ascii="Cambria" w:hAnsi="Cambria"/>
                <w:sz w:val="20"/>
                <w:szCs w:val="20"/>
              </w:rPr>
            </w:pPr>
            <w:r w:rsidRPr="00C26EC1">
              <w:rPr>
                <w:rFonts w:ascii="Cambria" w:hAnsi="Cambria"/>
                <w:sz w:val="20"/>
                <w:szCs w:val="20"/>
              </w:rPr>
              <w:t>Y</w:t>
            </w:r>
          </w:p>
          <w:p w14:paraId="3F828E59" w14:textId="77777777" w:rsidR="0066365A" w:rsidRDefault="0066365A" w:rsidP="0066365A">
            <w:pPr>
              <w:rPr>
                <w:rFonts w:ascii="Cambria" w:hAnsi="Cambria"/>
                <w:sz w:val="20"/>
                <w:szCs w:val="20"/>
              </w:rPr>
            </w:pPr>
          </w:p>
          <w:p w14:paraId="0805E38F" w14:textId="77777777" w:rsidR="0066365A" w:rsidRDefault="0066365A" w:rsidP="0066365A">
            <w:pPr>
              <w:rPr>
                <w:rFonts w:ascii="Cambria" w:hAnsi="Cambria"/>
                <w:sz w:val="20"/>
                <w:szCs w:val="20"/>
              </w:rPr>
            </w:pPr>
          </w:p>
          <w:p w14:paraId="53EF66AC" w14:textId="77777777" w:rsidR="0066365A" w:rsidRDefault="0066365A" w:rsidP="0066365A">
            <w:pPr>
              <w:rPr>
                <w:rFonts w:ascii="Cambria" w:hAnsi="Cambria"/>
                <w:sz w:val="20"/>
                <w:szCs w:val="20"/>
              </w:rPr>
            </w:pPr>
            <w:r>
              <w:rPr>
                <w:rFonts w:ascii="Cambria" w:hAnsi="Cambria"/>
                <w:sz w:val="20"/>
                <w:szCs w:val="20"/>
              </w:rPr>
              <w:t>Y</w:t>
            </w:r>
          </w:p>
          <w:p w14:paraId="73741454" w14:textId="77777777" w:rsidR="0066365A" w:rsidRDefault="0066365A" w:rsidP="0066365A">
            <w:pPr>
              <w:rPr>
                <w:rFonts w:ascii="Cambria" w:hAnsi="Cambria"/>
                <w:sz w:val="20"/>
                <w:szCs w:val="20"/>
              </w:rPr>
            </w:pPr>
          </w:p>
          <w:p w14:paraId="0520F0B3" w14:textId="77777777" w:rsidR="0066365A" w:rsidRDefault="0066365A" w:rsidP="0066365A">
            <w:pPr>
              <w:rPr>
                <w:rFonts w:ascii="Cambria" w:hAnsi="Cambria"/>
                <w:sz w:val="20"/>
                <w:szCs w:val="20"/>
              </w:rPr>
            </w:pPr>
          </w:p>
          <w:p w14:paraId="4C79A8C8" w14:textId="77777777" w:rsidR="00A45230" w:rsidRDefault="00A45230" w:rsidP="0066365A">
            <w:pPr>
              <w:rPr>
                <w:rFonts w:ascii="Cambria" w:hAnsi="Cambria"/>
                <w:sz w:val="20"/>
                <w:szCs w:val="20"/>
              </w:rPr>
            </w:pPr>
          </w:p>
          <w:p w14:paraId="76B7AB29" w14:textId="71DD28F8" w:rsidR="0066365A" w:rsidRDefault="0066365A" w:rsidP="0066365A">
            <w:pPr>
              <w:rPr>
                <w:rFonts w:ascii="Cambria" w:hAnsi="Cambria"/>
                <w:sz w:val="20"/>
                <w:szCs w:val="20"/>
              </w:rPr>
            </w:pPr>
            <w:r>
              <w:rPr>
                <w:rFonts w:ascii="Cambria" w:hAnsi="Cambria"/>
                <w:sz w:val="20"/>
                <w:szCs w:val="20"/>
              </w:rPr>
              <w:t>Y</w:t>
            </w:r>
          </w:p>
          <w:p w14:paraId="2E27F71F" w14:textId="77777777" w:rsidR="0066365A" w:rsidRDefault="0066365A" w:rsidP="0066365A">
            <w:pPr>
              <w:rPr>
                <w:rFonts w:ascii="Cambria" w:hAnsi="Cambria"/>
                <w:sz w:val="20"/>
                <w:szCs w:val="20"/>
              </w:rPr>
            </w:pPr>
          </w:p>
          <w:p w14:paraId="0FC59759" w14:textId="77777777" w:rsidR="0066365A" w:rsidRDefault="0066365A" w:rsidP="0066365A">
            <w:pPr>
              <w:rPr>
                <w:rFonts w:ascii="Cambria" w:hAnsi="Cambria"/>
                <w:sz w:val="20"/>
                <w:szCs w:val="20"/>
              </w:rPr>
            </w:pPr>
          </w:p>
          <w:p w14:paraId="49A14D7C" w14:textId="77777777" w:rsidR="00A45230" w:rsidRDefault="00A45230" w:rsidP="0066365A">
            <w:pPr>
              <w:rPr>
                <w:rFonts w:ascii="Cambria" w:hAnsi="Cambria"/>
                <w:sz w:val="20"/>
                <w:szCs w:val="20"/>
              </w:rPr>
            </w:pPr>
          </w:p>
          <w:p w14:paraId="4147A956" w14:textId="07C91E6F" w:rsidR="0066365A" w:rsidRDefault="0066365A" w:rsidP="0066365A">
            <w:pPr>
              <w:rPr>
                <w:rFonts w:ascii="Cambria" w:hAnsi="Cambria"/>
                <w:sz w:val="20"/>
                <w:szCs w:val="20"/>
              </w:rPr>
            </w:pPr>
            <w:r>
              <w:rPr>
                <w:rFonts w:ascii="Cambria" w:hAnsi="Cambria"/>
                <w:sz w:val="20"/>
                <w:szCs w:val="20"/>
              </w:rPr>
              <w:t>Y</w:t>
            </w:r>
          </w:p>
          <w:p w14:paraId="03E543CC" w14:textId="77777777" w:rsidR="0066365A" w:rsidRDefault="0066365A" w:rsidP="0066365A">
            <w:pPr>
              <w:rPr>
                <w:rFonts w:ascii="Cambria" w:hAnsi="Cambria"/>
                <w:sz w:val="20"/>
                <w:szCs w:val="20"/>
              </w:rPr>
            </w:pPr>
          </w:p>
          <w:p w14:paraId="369760E3" w14:textId="77777777" w:rsidR="0066365A" w:rsidRDefault="0066365A" w:rsidP="0066365A">
            <w:pPr>
              <w:rPr>
                <w:rFonts w:ascii="Cambria" w:hAnsi="Cambria"/>
                <w:sz w:val="20"/>
                <w:szCs w:val="20"/>
              </w:rPr>
            </w:pPr>
          </w:p>
          <w:p w14:paraId="5FF312F8" w14:textId="724CCFB4" w:rsidR="0066365A" w:rsidRPr="00C26EC1" w:rsidRDefault="0066365A" w:rsidP="0066365A">
            <w:pPr>
              <w:rPr>
                <w:rFonts w:ascii="Cambria" w:hAnsi="Cambria"/>
                <w:sz w:val="20"/>
                <w:szCs w:val="20"/>
              </w:rPr>
            </w:pPr>
          </w:p>
        </w:tc>
      </w:tr>
      <w:tr w:rsidR="0066365A" w:rsidRPr="00F07217" w14:paraId="3CEA7B26" w14:textId="77777777" w:rsidTr="00403E3F">
        <w:trPr>
          <w:trHeight w:val="2380"/>
        </w:trPr>
        <w:tc>
          <w:tcPr>
            <w:tcW w:w="1887" w:type="dxa"/>
            <w:tcBorders>
              <w:top w:val="single" w:sz="4" w:space="0" w:color="auto"/>
              <w:left w:val="single" w:sz="4" w:space="0" w:color="auto"/>
              <w:bottom w:val="single" w:sz="4" w:space="0" w:color="auto"/>
              <w:right w:val="single" w:sz="4" w:space="0" w:color="auto"/>
            </w:tcBorders>
          </w:tcPr>
          <w:p w14:paraId="2B69B659" w14:textId="42685D17"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6"/>
                          <a:stretch>
                            <a:fillRect/>
                          </a:stretch>
                        </pic:blipFill>
                        <pic:spPr>
                          <a:xfrm>
                            <a:off x="0" y="0"/>
                            <a:ext cx="419100" cy="633311"/>
                          </a:xfrm>
                          <a:prstGeom prst="rect">
                            <a:avLst/>
                          </a:prstGeom>
                        </pic:spPr>
                      </pic:pic>
                    </a:graphicData>
                  </a:graphic>
                </wp:inline>
              </w:drawing>
            </w:r>
          </w:p>
        </w:tc>
        <w:tc>
          <w:tcPr>
            <w:tcW w:w="9596" w:type="dxa"/>
            <w:gridSpan w:val="10"/>
            <w:tcBorders>
              <w:top w:val="single" w:sz="4" w:space="0" w:color="auto"/>
              <w:left w:val="single" w:sz="4" w:space="0" w:color="auto"/>
              <w:bottom w:val="single" w:sz="4" w:space="0" w:color="auto"/>
              <w:right w:val="single" w:sz="4" w:space="0" w:color="auto"/>
            </w:tcBorders>
          </w:tcPr>
          <w:p w14:paraId="52B0EA37" w14:textId="77777777" w:rsidR="004A4A0C" w:rsidRDefault="004A4A0C" w:rsidP="004A4A0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Q1:</w:t>
            </w:r>
          </w:p>
          <w:p w14:paraId="681611C3" w14:textId="77777777" w:rsidR="004A4A0C" w:rsidRDefault="004A4A0C" w:rsidP="004A4A0C">
            <w:pPr>
              <w:pBdr>
                <w:top w:val="nil"/>
                <w:left w:val="nil"/>
                <w:bottom w:val="nil"/>
                <w:right w:val="nil"/>
                <w:between w:val="nil"/>
              </w:pBdr>
              <w:jc w:val="both"/>
              <w:rPr>
                <w:rFonts w:asciiTheme="minorHAnsi" w:hAnsiTheme="minorHAnsi" w:cstheme="minorBidi"/>
                <w:sz w:val="20"/>
                <w:szCs w:val="20"/>
              </w:rPr>
            </w:pPr>
            <w:r w:rsidRPr="26F4825D">
              <w:rPr>
                <w:rFonts w:asciiTheme="minorHAnsi" w:hAnsiTheme="minorHAnsi" w:cstheme="minorBidi"/>
                <w:sz w:val="20"/>
                <w:szCs w:val="20"/>
              </w:rPr>
              <w:t>How have you planned and implemented formative assessment tasks in your lessons, and how have you used the results to adjust your teaching and support your students' learning?</w:t>
            </w:r>
          </w:p>
          <w:p w14:paraId="31B45CD4" w14:textId="77777777" w:rsidR="004A4A0C" w:rsidRPr="00523D39" w:rsidRDefault="004A4A0C" w:rsidP="004A4A0C">
            <w:pPr>
              <w:pBdr>
                <w:top w:val="nil"/>
                <w:left w:val="nil"/>
                <w:bottom w:val="nil"/>
                <w:right w:val="nil"/>
                <w:between w:val="nil"/>
              </w:pBdr>
              <w:jc w:val="both"/>
              <w:rPr>
                <w:rFonts w:ascii="Cambria" w:hAnsi="Cambria"/>
                <w:b/>
                <w:bCs/>
                <w:sz w:val="20"/>
                <w:szCs w:val="20"/>
              </w:rPr>
            </w:pPr>
          </w:p>
          <w:p w14:paraId="6F59F593" w14:textId="77777777" w:rsidR="004A4A0C" w:rsidRPr="00523D39" w:rsidRDefault="004A4A0C" w:rsidP="004A4A0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692EE9F5" w14:textId="77777777" w:rsidR="004A4A0C" w:rsidRPr="00523D39" w:rsidRDefault="004A4A0C" w:rsidP="004A4A0C">
            <w:pPr>
              <w:pBdr>
                <w:top w:val="nil"/>
                <w:left w:val="nil"/>
                <w:bottom w:val="nil"/>
                <w:right w:val="nil"/>
                <w:between w:val="nil"/>
              </w:pBdr>
              <w:ind w:left="720"/>
              <w:jc w:val="both"/>
              <w:rPr>
                <w:rFonts w:ascii="Cambria" w:hAnsi="Cambria"/>
                <w:b/>
                <w:bCs/>
                <w:sz w:val="20"/>
                <w:szCs w:val="20"/>
              </w:rPr>
            </w:pPr>
          </w:p>
          <w:p w14:paraId="47D24906" w14:textId="77777777" w:rsidR="004A4A0C" w:rsidRDefault="004A4A0C" w:rsidP="004A4A0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Q2:</w:t>
            </w:r>
          </w:p>
          <w:p w14:paraId="69485008" w14:textId="77777777" w:rsidR="004A4A0C" w:rsidRDefault="004A4A0C" w:rsidP="004A4A0C">
            <w:pPr>
              <w:pBdr>
                <w:top w:val="nil"/>
                <w:left w:val="nil"/>
                <w:bottom w:val="nil"/>
                <w:right w:val="nil"/>
                <w:between w:val="nil"/>
              </w:pBdr>
              <w:jc w:val="both"/>
              <w:rPr>
                <w:rFonts w:asciiTheme="minorHAnsi" w:hAnsiTheme="minorHAnsi" w:cstheme="minorBidi"/>
                <w:sz w:val="20"/>
                <w:szCs w:val="20"/>
              </w:rPr>
            </w:pPr>
            <w:r w:rsidRPr="26F4825D">
              <w:rPr>
                <w:rFonts w:asciiTheme="minorHAnsi" w:hAnsiTheme="minorHAnsi" w:cstheme="minorBidi"/>
                <w:sz w:val="20"/>
                <w:szCs w:val="20"/>
              </w:rPr>
              <w:t xml:space="preserve">Describe a progression model in </w:t>
            </w:r>
            <w:r>
              <w:rPr>
                <w:rFonts w:asciiTheme="minorHAnsi" w:hAnsiTheme="minorHAnsi" w:cstheme="minorBidi"/>
                <w:sz w:val="20"/>
                <w:szCs w:val="20"/>
              </w:rPr>
              <w:t>mathematics</w:t>
            </w:r>
            <w:r w:rsidRPr="26F4825D">
              <w:rPr>
                <w:rFonts w:asciiTheme="minorHAnsi" w:hAnsiTheme="minorHAnsi" w:cstheme="minorBidi"/>
                <w:sz w:val="20"/>
                <w:szCs w:val="20"/>
              </w:rPr>
              <w:t xml:space="preserve"> and how you have used this.</w:t>
            </w:r>
          </w:p>
          <w:p w14:paraId="16332F7B" w14:textId="77777777" w:rsidR="004A4A0C" w:rsidRPr="00523D39" w:rsidRDefault="004A4A0C" w:rsidP="004A4A0C">
            <w:pPr>
              <w:pBdr>
                <w:top w:val="nil"/>
                <w:left w:val="nil"/>
                <w:bottom w:val="nil"/>
                <w:right w:val="nil"/>
                <w:between w:val="nil"/>
              </w:pBdr>
              <w:jc w:val="both"/>
              <w:rPr>
                <w:rFonts w:ascii="Cambria" w:hAnsi="Cambria"/>
                <w:b/>
                <w:bCs/>
                <w:sz w:val="20"/>
                <w:szCs w:val="20"/>
              </w:rPr>
            </w:pPr>
          </w:p>
          <w:p w14:paraId="44B13CBA" w14:textId="77777777" w:rsidR="004A4A0C" w:rsidRPr="00523D39" w:rsidRDefault="004A4A0C" w:rsidP="004A4A0C">
            <w:pPr>
              <w:pBdr>
                <w:top w:val="nil"/>
                <w:left w:val="nil"/>
                <w:bottom w:val="nil"/>
                <w:right w:val="nil"/>
                <w:between w:val="nil"/>
              </w:pBdr>
              <w:jc w:val="both"/>
              <w:rPr>
                <w:rFonts w:ascii="Cambria" w:hAnsi="Cambria"/>
                <w:b/>
                <w:bCs/>
                <w:sz w:val="20"/>
                <w:szCs w:val="20"/>
              </w:rPr>
            </w:pPr>
            <w:r w:rsidRPr="00523D39">
              <w:rPr>
                <w:rFonts w:ascii="Cambria" w:hAnsi="Cambria"/>
                <w:b/>
                <w:bCs/>
                <w:sz w:val="20"/>
                <w:szCs w:val="20"/>
              </w:rPr>
              <w:t>Mentor summary of trainee response:</w:t>
            </w:r>
          </w:p>
          <w:p w14:paraId="5E533A52" w14:textId="77777777" w:rsidR="0066365A" w:rsidRPr="00523D39" w:rsidRDefault="0066365A" w:rsidP="0066365A">
            <w:pPr>
              <w:pBdr>
                <w:top w:val="nil"/>
                <w:left w:val="nil"/>
                <w:bottom w:val="nil"/>
                <w:right w:val="nil"/>
                <w:between w:val="nil"/>
              </w:pBdr>
              <w:ind w:left="720"/>
              <w:jc w:val="both"/>
              <w:rPr>
                <w:rFonts w:ascii="Cambria" w:hAnsi="Cambria"/>
                <w:b/>
                <w:bCs/>
                <w:sz w:val="20"/>
                <w:szCs w:val="20"/>
              </w:rPr>
            </w:pPr>
          </w:p>
          <w:p w14:paraId="11852BB5" w14:textId="27192A8F" w:rsidR="0066365A" w:rsidRPr="00523D39" w:rsidRDefault="0066365A" w:rsidP="0066365A">
            <w:pPr>
              <w:pBdr>
                <w:top w:val="nil"/>
                <w:left w:val="nil"/>
                <w:bottom w:val="nil"/>
                <w:right w:val="nil"/>
                <w:between w:val="nil"/>
              </w:pBdr>
              <w:jc w:val="both"/>
              <w:rPr>
                <w:rFonts w:ascii="Cambria" w:hAnsi="Cambria"/>
                <w:sz w:val="20"/>
                <w:szCs w:val="20"/>
              </w:rPr>
            </w:pPr>
          </w:p>
        </w:tc>
      </w:tr>
      <w:tr w:rsidR="0066365A" w:rsidRPr="00F07217" w14:paraId="69758A50" w14:textId="77777777" w:rsidTr="00403E3F">
        <w:trPr>
          <w:trHeight w:val="1676"/>
        </w:trPr>
        <w:tc>
          <w:tcPr>
            <w:tcW w:w="1887" w:type="dxa"/>
            <w:tcBorders>
              <w:top w:val="single" w:sz="4" w:space="0" w:color="auto"/>
              <w:left w:val="single" w:sz="4" w:space="0" w:color="auto"/>
              <w:bottom w:val="single" w:sz="4" w:space="0" w:color="auto"/>
              <w:right w:val="single" w:sz="4" w:space="0" w:color="auto"/>
            </w:tcBorders>
          </w:tcPr>
          <w:p w14:paraId="6D3D2A77" w14:textId="77777777"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lastRenderedPageBreak/>
              <w:t>Additional notes from mentor meeting</w:t>
            </w:r>
          </w:p>
          <w:p w14:paraId="788494D3" w14:textId="658111FE" w:rsidR="0066365A" w:rsidRPr="00523D39" w:rsidRDefault="0066365A" w:rsidP="0066365A">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1580" cy="436460"/>
                          </a:xfrm>
                          <a:prstGeom prst="rect">
                            <a:avLst/>
                          </a:prstGeom>
                        </pic:spPr>
                      </pic:pic>
                    </a:graphicData>
                  </a:graphic>
                </wp:inline>
              </w:drawing>
            </w:r>
          </w:p>
          <w:p w14:paraId="5B450E15" w14:textId="55099F9D" w:rsidR="0066365A" w:rsidRPr="00523D39" w:rsidRDefault="0066365A" w:rsidP="0066365A">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2A346587" w14:textId="44948548"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r w:rsidRPr="00523D39">
              <w:rPr>
                <w:rFonts w:ascii="Cambria" w:hAnsi="Cambria" w:cs="Calibri"/>
                <w:color w:val="201F1E"/>
                <w:sz w:val="20"/>
                <w:szCs w:val="20"/>
              </w:rPr>
              <w:t>For example, review of subject knowledge, relevant CPD, arrangements for upcoming lesson observation, school/department events etc</w:t>
            </w:r>
            <w:r>
              <w:rPr>
                <w:rFonts w:ascii="Cambria" w:hAnsi="Cambria" w:cs="Calibri"/>
                <w:color w:val="201F1E"/>
                <w:sz w:val="20"/>
                <w:szCs w:val="20"/>
              </w:rPr>
              <w:t>.</w:t>
            </w:r>
          </w:p>
          <w:p w14:paraId="399FF43D" w14:textId="77777777"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66365A" w:rsidRPr="00523D39" w:rsidRDefault="0066365A" w:rsidP="0066365A">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66365A" w:rsidRPr="00F07217" w14:paraId="4D4EF814" w14:textId="77777777" w:rsidTr="00581390">
        <w:trPr>
          <w:trHeight w:val="602"/>
        </w:trPr>
        <w:tc>
          <w:tcPr>
            <w:tcW w:w="1887" w:type="dxa"/>
            <w:vMerge w:val="restart"/>
            <w:tcBorders>
              <w:top w:val="single" w:sz="4" w:space="0" w:color="auto"/>
              <w:left w:val="single" w:sz="4" w:space="0" w:color="auto"/>
              <w:right w:val="single" w:sz="4" w:space="0" w:color="auto"/>
            </w:tcBorders>
          </w:tcPr>
          <w:p w14:paraId="1E3F347B" w14:textId="633E03BE" w:rsidR="0066365A" w:rsidRPr="00523D39" w:rsidRDefault="0066365A" w:rsidP="0066365A">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2" w:type="dxa"/>
            <w:gridSpan w:val="9"/>
            <w:tcBorders>
              <w:top w:val="single" w:sz="4" w:space="0" w:color="auto"/>
              <w:left w:val="single" w:sz="4" w:space="0" w:color="auto"/>
              <w:bottom w:val="single" w:sz="4" w:space="0" w:color="auto"/>
              <w:right w:val="single" w:sz="4" w:space="0" w:color="auto"/>
            </w:tcBorders>
          </w:tcPr>
          <w:p w14:paraId="446404A2" w14:textId="77777777" w:rsidR="0066365A" w:rsidRPr="00ED360A" w:rsidRDefault="0066365A" w:rsidP="0066365A">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4" w:type="dxa"/>
            <w:tcBorders>
              <w:top w:val="single" w:sz="4" w:space="0" w:color="auto"/>
              <w:left w:val="single" w:sz="4" w:space="0" w:color="auto"/>
              <w:bottom w:val="single" w:sz="4" w:space="0" w:color="auto"/>
              <w:right w:val="single" w:sz="4" w:space="0" w:color="auto"/>
            </w:tcBorders>
          </w:tcPr>
          <w:p w14:paraId="79CD1FEE" w14:textId="231E19D4" w:rsidR="0066365A" w:rsidRPr="00D9275F" w:rsidRDefault="0066365A" w:rsidP="0066365A">
            <w:pPr>
              <w:jc w:val="center"/>
              <w:rPr>
                <w:rFonts w:ascii="Cambria" w:hAnsi="Cambria"/>
                <w:b/>
                <w:bCs/>
                <w:sz w:val="20"/>
                <w:szCs w:val="20"/>
              </w:rPr>
            </w:pPr>
            <w:r>
              <w:rPr>
                <w:rFonts w:ascii="Cambria" w:hAnsi="Cambria"/>
                <w:b/>
                <w:bCs/>
                <w:sz w:val="20"/>
                <w:szCs w:val="20"/>
              </w:rPr>
              <w:t>Y</w:t>
            </w:r>
          </w:p>
        </w:tc>
      </w:tr>
      <w:tr w:rsidR="0066365A" w:rsidRPr="00F07217" w14:paraId="4C9AB2A3" w14:textId="77777777" w:rsidTr="00EE639B">
        <w:trPr>
          <w:trHeight w:val="602"/>
        </w:trPr>
        <w:tc>
          <w:tcPr>
            <w:tcW w:w="1887" w:type="dxa"/>
            <w:vMerge/>
            <w:tcBorders>
              <w:top w:val="single" w:sz="4" w:space="0" w:color="auto"/>
              <w:left w:val="single" w:sz="4" w:space="0" w:color="auto"/>
              <w:right w:val="single" w:sz="4" w:space="0" w:color="auto"/>
            </w:tcBorders>
          </w:tcPr>
          <w:p w14:paraId="286FBCB0" w14:textId="77777777" w:rsidR="0066365A" w:rsidRPr="00523D39" w:rsidRDefault="0066365A" w:rsidP="0066365A">
            <w:pPr>
              <w:spacing w:line="237" w:lineRule="auto"/>
              <w:jc w:val="center"/>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61A68720" w14:textId="3D481725" w:rsidR="0066365A" w:rsidRPr="002073B3" w:rsidRDefault="0066365A" w:rsidP="0066365A">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66365A" w:rsidRPr="00F07217" w14:paraId="221DFBA4" w14:textId="77777777" w:rsidTr="00581390">
        <w:trPr>
          <w:trHeight w:val="602"/>
        </w:trPr>
        <w:tc>
          <w:tcPr>
            <w:tcW w:w="1887" w:type="dxa"/>
            <w:vMerge/>
            <w:tcBorders>
              <w:left w:val="single" w:sz="4" w:space="0" w:color="auto"/>
              <w:right w:val="single" w:sz="4" w:space="0" w:color="auto"/>
            </w:tcBorders>
          </w:tcPr>
          <w:p w14:paraId="1FABDBA3" w14:textId="77777777" w:rsidR="0066365A" w:rsidRPr="00523D39" w:rsidRDefault="0066365A" w:rsidP="0066365A">
            <w:pPr>
              <w:spacing w:line="237" w:lineRule="auto"/>
              <w:jc w:val="center"/>
              <w:rPr>
                <w:rFonts w:ascii="Cambria" w:eastAsia="Georgia" w:hAnsi="Cambria" w:cs="Georgia"/>
                <w:b/>
                <w:sz w:val="20"/>
                <w:szCs w:val="20"/>
              </w:rPr>
            </w:pPr>
          </w:p>
        </w:tc>
        <w:tc>
          <w:tcPr>
            <w:tcW w:w="8892" w:type="dxa"/>
            <w:gridSpan w:val="9"/>
            <w:tcBorders>
              <w:top w:val="single" w:sz="4" w:space="0" w:color="auto"/>
              <w:left w:val="single" w:sz="4" w:space="0" w:color="auto"/>
              <w:bottom w:val="single" w:sz="4" w:space="0" w:color="auto"/>
              <w:right w:val="single" w:sz="4" w:space="0" w:color="auto"/>
            </w:tcBorders>
          </w:tcPr>
          <w:p w14:paraId="4E6B3FBC" w14:textId="77777777" w:rsidR="0066365A" w:rsidRPr="00523D39" w:rsidRDefault="0066365A" w:rsidP="0066365A">
            <w:pPr>
              <w:pStyle w:val="xmsolistparagraph"/>
              <w:shd w:val="clear" w:color="auto" w:fill="FFFFFF"/>
              <w:spacing w:before="0" w:beforeAutospacing="0" w:after="0" w:afterAutospacing="0"/>
              <w:rPr>
                <w:rFonts w:ascii="Cambria" w:hAnsi="Cambria" w:cs="Calibri"/>
                <w:color w:val="201F1E"/>
                <w:sz w:val="20"/>
                <w:szCs w:val="20"/>
              </w:rPr>
            </w:pPr>
            <w:r w:rsidRPr="00581390">
              <w:rPr>
                <w:rFonts w:ascii="Cambria" w:eastAsia="Calibri" w:hAnsi="Cambria" w:cs="Calibri"/>
                <w:b/>
                <w:bCs/>
                <w:color w:val="000000"/>
                <w:sz w:val="20"/>
                <w:szCs w:val="20"/>
              </w:rPr>
              <w:t>Has the trainee’s wellbeing been discussed?</w:t>
            </w:r>
          </w:p>
        </w:tc>
        <w:tc>
          <w:tcPr>
            <w:tcW w:w="704" w:type="dxa"/>
            <w:tcBorders>
              <w:top w:val="single" w:sz="4" w:space="0" w:color="auto"/>
              <w:left w:val="single" w:sz="4" w:space="0" w:color="auto"/>
              <w:bottom w:val="single" w:sz="4" w:space="0" w:color="auto"/>
              <w:right w:val="single" w:sz="4" w:space="0" w:color="auto"/>
            </w:tcBorders>
          </w:tcPr>
          <w:p w14:paraId="1F15CB1E" w14:textId="07F9E625" w:rsidR="0066365A" w:rsidRPr="00D9275F" w:rsidRDefault="0066365A" w:rsidP="0066365A">
            <w:pPr>
              <w:jc w:val="center"/>
              <w:rPr>
                <w:rFonts w:ascii="Cambria" w:hAnsi="Cambria"/>
                <w:b/>
                <w:bCs/>
                <w:sz w:val="20"/>
                <w:szCs w:val="20"/>
              </w:rPr>
            </w:pPr>
            <w:r>
              <w:rPr>
                <w:rFonts w:ascii="Cambria" w:hAnsi="Cambria"/>
                <w:b/>
                <w:bCs/>
                <w:sz w:val="20"/>
                <w:szCs w:val="20"/>
              </w:rPr>
              <w:t>Y</w:t>
            </w:r>
          </w:p>
        </w:tc>
      </w:tr>
      <w:tr w:rsidR="0066365A" w:rsidRPr="00F07217" w14:paraId="3DA04B76" w14:textId="77777777" w:rsidTr="004C6EFC">
        <w:trPr>
          <w:trHeight w:val="602"/>
        </w:trPr>
        <w:tc>
          <w:tcPr>
            <w:tcW w:w="1887" w:type="dxa"/>
            <w:tcBorders>
              <w:left w:val="single" w:sz="4" w:space="0" w:color="auto"/>
              <w:right w:val="single" w:sz="4" w:space="0" w:color="auto"/>
            </w:tcBorders>
          </w:tcPr>
          <w:p w14:paraId="14C9BBCF" w14:textId="77777777" w:rsidR="0066365A" w:rsidRPr="00523D39" w:rsidRDefault="0066365A" w:rsidP="0066365A">
            <w:pPr>
              <w:spacing w:line="237" w:lineRule="auto"/>
              <w:rPr>
                <w:rFonts w:ascii="Cambria" w:eastAsia="Georgia" w:hAnsi="Cambria" w:cs="Georgia"/>
                <w:b/>
                <w:sz w:val="20"/>
                <w:szCs w:val="20"/>
              </w:rPr>
            </w:pPr>
          </w:p>
        </w:tc>
        <w:tc>
          <w:tcPr>
            <w:tcW w:w="9596" w:type="dxa"/>
            <w:gridSpan w:val="10"/>
            <w:tcBorders>
              <w:top w:val="single" w:sz="4" w:space="0" w:color="auto"/>
              <w:left w:val="single" w:sz="4" w:space="0" w:color="auto"/>
              <w:bottom w:val="single" w:sz="4" w:space="0" w:color="auto"/>
              <w:right w:val="single" w:sz="4" w:space="0" w:color="auto"/>
            </w:tcBorders>
          </w:tcPr>
          <w:p w14:paraId="1A36A68E" w14:textId="28EE2F66" w:rsidR="0066365A" w:rsidRPr="002073B3" w:rsidRDefault="0066365A" w:rsidP="0066365A">
            <w:pPr>
              <w:pStyle w:val="xmsolistparagraph"/>
              <w:shd w:val="clear" w:color="auto" w:fill="FFFFFF"/>
              <w:spacing w:before="0" w:beforeAutospacing="0" w:after="0" w:afterAutospacing="0"/>
              <w:rPr>
                <w:rFonts w:ascii="Cambria" w:eastAsia="Calibri" w:hAnsi="Cambria" w:cs="Calibri"/>
                <w:color w:val="000000"/>
                <w:sz w:val="20"/>
                <w:szCs w:val="20"/>
              </w:rPr>
            </w:pPr>
            <w:r w:rsidRPr="002073B3">
              <w:rPr>
                <w:rFonts w:ascii="Cambria" w:eastAsia="Calibri" w:hAnsi="Cambria" w:cs="Calibri"/>
                <w:color w:val="000000"/>
                <w:sz w:val="20"/>
                <w:szCs w:val="20"/>
              </w:rPr>
              <w:t>Actions or follow up (if needed)</w:t>
            </w:r>
          </w:p>
        </w:tc>
      </w:tr>
      <w:tr w:rsidR="0066365A" w:rsidRPr="00F07217" w14:paraId="1EFF03BD" w14:textId="77777777" w:rsidTr="00BA06A2">
        <w:trPr>
          <w:trHeight w:val="301"/>
        </w:trPr>
        <w:tc>
          <w:tcPr>
            <w:tcW w:w="1887" w:type="dxa"/>
            <w:vMerge w:val="restart"/>
            <w:tcBorders>
              <w:top w:val="single" w:sz="4" w:space="0" w:color="auto"/>
              <w:left w:val="single" w:sz="4" w:space="0" w:color="auto"/>
              <w:right w:val="single" w:sz="4" w:space="0" w:color="auto"/>
            </w:tcBorders>
          </w:tcPr>
          <w:p w14:paraId="78D25B1F" w14:textId="6EA1D7F1" w:rsidR="0066365A" w:rsidRPr="00523D39" w:rsidRDefault="0066365A" w:rsidP="0066365A">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r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5790" cy="660339"/>
                          </a:xfrm>
                          <a:prstGeom prst="rect">
                            <a:avLst/>
                          </a:prstGeom>
                        </pic:spPr>
                      </pic:pic>
                    </a:graphicData>
                  </a:graphic>
                </wp:inline>
              </w:drawing>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To make progress through the curriculum the trainee needs to:</w:t>
            </w:r>
          </w:p>
        </w:tc>
        <w:tc>
          <w:tcPr>
            <w:tcW w:w="479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Opportunity agrees for trainee to practise, observe, or receive feedback on this target</w:t>
            </w:r>
          </w:p>
        </w:tc>
      </w:tr>
      <w:tr w:rsidR="0066365A" w:rsidRPr="00F07217" w14:paraId="19ADFC6E" w14:textId="77777777" w:rsidTr="00900AC5">
        <w:trPr>
          <w:trHeight w:val="301"/>
        </w:trPr>
        <w:tc>
          <w:tcPr>
            <w:tcW w:w="1887" w:type="dxa"/>
            <w:vMerge/>
            <w:tcBorders>
              <w:left w:val="single" w:sz="4" w:space="0" w:color="auto"/>
              <w:right w:val="single" w:sz="4" w:space="0" w:color="auto"/>
            </w:tcBorders>
          </w:tcPr>
          <w:p w14:paraId="317BB4BF"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4B7A6363" w14:textId="03E62649"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798" w:type="dxa"/>
            <w:gridSpan w:val="5"/>
            <w:tcBorders>
              <w:top w:val="single" w:sz="4" w:space="0" w:color="auto"/>
              <w:left w:val="single" w:sz="4" w:space="0" w:color="auto"/>
              <w:bottom w:val="single" w:sz="4" w:space="0" w:color="auto"/>
              <w:right w:val="single" w:sz="4" w:space="0" w:color="auto"/>
            </w:tcBorders>
          </w:tcPr>
          <w:p w14:paraId="71D1D38F" w14:textId="440D40C3"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48262457" w14:textId="77777777" w:rsidTr="00900AC5">
        <w:trPr>
          <w:trHeight w:val="301"/>
        </w:trPr>
        <w:tc>
          <w:tcPr>
            <w:tcW w:w="1887" w:type="dxa"/>
            <w:vMerge/>
            <w:tcBorders>
              <w:left w:val="single" w:sz="4" w:space="0" w:color="auto"/>
              <w:right w:val="single" w:sz="4" w:space="0" w:color="auto"/>
            </w:tcBorders>
          </w:tcPr>
          <w:p w14:paraId="42B9B598"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20ABC3DA" w14:textId="4A4CA355"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798" w:type="dxa"/>
            <w:gridSpan w:val="5"/>
            <w:tcBorders>
              <w:top w:val="single" w:sz="4" w:space="0" w:color="auto"/>
              <w:left w:val="single" w:sz="4" w:space="0" w:color="auto"/>
              <w:bottom w:val="single" w:sz="4" w:space="0" w:color="auto"/>
              <w:right w:val="single" w:sz="4" w:space="0" w:color="auto"/>
            </w:tcBorders>
          </w:tcPr>
          <w:p w14:paraId="69785372" w14:textId="300DE8E1"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4FEC5910" w14:textId="77777777" w:rsidTr="00900AC5">
        <w:trPr>
          <w:trHeight w:val="301"/>
        </w:trPr>
        <w:tc>
          <w:tcPr>
            <w:tcW w:w="1887" w:type="dxa"/>
            <w:vMerge/>
            <w:tcBorders>
              <w:left w:val="single" w:sz="4" w:space="0" w:color="auto"/>
              <w:bottom w:val="single" w:sz="4" w:space="0" w:color="auto"/>
              <w:right w:val="single" w:sz="4" w:space="0" w:color="auto"/>
            </w:tcBorders>
          </w:tcPr>
          <w:p w14:paraId="7A4CF4F8" w14:textId="77777777" w:rsidR="0066365A" w:rsidRPr="00523D39" w:rsidRDefault="0066365A" w:rsidP="0066365A">
            <w:pPr>
              <w:spacing w:line="237" w:lineRule="auto"/>
              <w:jc w:val="center"/>
              <w:rPr>
                <w:rFonts w:ascii="Cambria" w:hAnsi="Cambria"/>
                <w:noProof/>
                <w:sz w:val="20"/>
                <w:szCs w:val="20"/>
              </w:rPr>
            </w:pPr>
          </w:p>
        </w:tc>
        <w:tc>
          <w:tcPr>
            <w:tcW w:w="4798" w:type="dxa"/>
            <w:gridSpan w:val="5"/>
            <w:tcBorders>
              <w:top w:val="single" w:sz="4" w:space="0" w:color="auto"/>
              <w:left w:val="single" w:sz="4" w:space="0" w:color="auto"/>
              <w:bottom w:val="single" w:sz="4" w:space="0" w:color="auto"/>
              <w:right w:val="single" w:sz="4" w:space="0" w:color="auto"/>
            </w:tcBorders>
          </w:tcPr>
          <w:p w14:paraId="55CCE2C3" w14:textId="478E39C4"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798" w:type="dxa"/>
            <w:gridSpan w:val="5"/>
            <w:tcBorders>
              <w:top w:val="single" w:sz="4" w:space="0" w:color="auto"/>
              <w:left w:val="single" w:sz="4" w:space="0" w:color="auto"/>
              <w:bottom w:val="single" w:sz="4" w:space="0" w:color="auto"/>
              <w:right w:val="single" w:sz="4" w:space="0" w:color="auto"/>
            </w:tcBorders>
          </w:tcPr>
          <w:p w14:paraId="755EC65A" w14:textId="4BA360FF" w:rsidR="0066365A" w:rsidRPr="00523D39" w:rsidRDefault="0066365A" w:rsidP="0066365A">
            <w:pPr>
              <w:pStyle w:val="xmsolistparagraph"/>
              <w:shd w:val="clear" w:color="auto" w:fill="FFFFFF"/>
              <w:spacing w:before="0" w:beforeAutospacing="0" w:after="0" w:afterAutospacing="0"/>
              <w:rPr>
                <w:rFonts w:ascii="Cambria" w:hAnsi="Cambria" w:cs="Calibri"/>
                <w:b/>
                <w:bCs/>
                <w:color w:val="201F1E"/>
                <w:sz w:val="20"/>
                <w:szCs w:val="20"/>
              </w:rPr>
            </w:pPr>
          </w:p>
        </w:tc>
      </w:tr>
      <w:tr w:rsidR="0066365A"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66365A" w:rsidRPr="00F83C7A" w:rsidRDefault="0066365A" w:rsidP="0066365A">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002AFA84" w:rsidR="0066365A" w:rsidRPr="00F83C7A" w:rsidRDefault="004A4A0C" w:rsidP="0066365A">
            <w:pPr>
              <w:rPr>
                <w:rFonts w:ascii="Cambria" w:hAnsi="Cambria" w:cs="Arial"/>
                <w:b/>
                <w:bCs/>
                <w:sz w:val="20"/>
                <w:szCs w:val="20"/>
              </w:rPr>
            </w:pPr>
            <w:sdt>
              <w:sdtPr>
                <w:rPr>
                  <w:rFonts w:ascii="Cambria" w:hAnsi="Cambria" w:cs="Arial"/>
                  <w:b/>
                  <w:bCs/>
                  <w:sz w:val="20"/>
                  <w:szCs w:val="20"/>
                </w:rPr>
                <w:id w:val="-1399969043"/>
                <w14:checkbox>
                  <w14:checked w14:val="1"/>
                  <w14:checkedState w14:val="2612" w14:font="MS Gothic"/>
                  <w14:uncheckedState w14:val="2610" w14:font="MS Gothic"/>
                </w14:checkbox>
              </w:sdtPr>
              <w:sdtEndPr/>
              <w:sdtContent>
                <w:r w:rsidR="0066365A">
                  <w:rPr>
                    <w:rFonts w:ascii="MS Gothic" w:eastAsia="MS Gothic" w:hAnsi="MS Gothic" w:cs="Arial" w:hint="eastAsia"/>
                    <w:b/>
                    <w:bCs/>
                    <w:sz w:val="20"/>
                    <w:szCs w:val="20"/>
                  </w:rPr>
                  <w:t>☒</w:t>
                </w:r>
              </w:sdtContent>
            </w:sdt>
            <w:r w:rsidR="0066365A" w:rsidRPr="00F83C7A">
              <w:rPr>
                <w:rFonts w:ascii="Cambria" w:hAnsi="Cambria" w:cs="Arial"/>
                <w:b/>
                <w:bCs/>
                <w:sz w:val="20"/>
                <w:szCs w:val="20"/>
              </w:rPr>
              <w:t xml:space="preserve">  Yes, trainee is making sufficient progress through the curriculum.</w:t>
            </w:r>
          </w:p>
          <w:p w14:paraId="015224A5" w14:textId="60008F38" w:rsidR="0066365A" w:rsidRPr="00F83C7A" w:rsidRDefault="004A4A0C" w:rsidP="0066365A">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EndPr/>
              <w:sdtContent>
                <w:r w:rsidR="0066365A" w:rsidRPr="00F83C7A">
                  <w:rPr>
                    <w:rFonts w:ascii="Segoe UI Symbol" w:eastAsia="MS Gothic" w:hAnsi="Segoe UI Symbol" w:cs="Segoe UI Symbol"/>
                    <w:b/>
                    <w:bCs/>
                    <w:sz w:val="20"/>
                    <w:szCs w:val="20"/>
                  </w:rPr>
                  <w:t>☐</w:t>
                </w:r>
              </w:sdtContent>
            </w:sdt>
            <w:r w:rsidR="0066365A" w:rsidRPr="00F83C7A">
              <w:rPr>
                <w:rFonts w:ascii="Cambria" w:hAnsi="Cambria" w:cs="Arial"/>
                <w:b/>
                <w:bCs/>
                <w:sz w:val="20"/>
                <w:szCs w:val="20"/>
              </w:rPr>
              <w:t xml:space="preserve">  Yes, trainee is making sufficient progress through the curriculum, but this has required additional support </w:t>
            </w:r>
            <w:r w:rsidR="0066365A" w:rsidRPr="00F83C7A">
              <w:rPr>
                <w:rFonts w:ascii="Cambria" w:hAnsi="Cambria" w:cs="Arial"/>
                <w:b/>
                <w:bCs/>
                <w:sz w:val="14"/>
                <w:szCs w:val="14"/>
              </w:rPr>
              <w:t>(please list the additional support provided below. For example, a reduction in teaching load, additional meetings, use of team-teaching etc</w:t>
            </w:r>
            <w:r w:rsidR="0066365A" w:rsidRPr="00F83C7A">
              <w:rPr>
                <w:rFonts w:ascii="Cambria" w:hAnsi="Cambria" w:cs="Arial"/>
                <w:b/>
                <w:bCs/>
                <w:sz w:val="20"/>
                <w:szCs w:val="20"/>
              </w:rPr>
              <w:t>)</w:t>
            </w:r>
            <w:r w:rsidR="0066365A">
              <w:rPr>
                <w:rFonts w:ascii="Cambria" w:hAnsi="Cambria" w:cs="Arial"/>
                <w:b/>
                <w:bCs/>
                <w:sz w:val="20"/>
                <w:szCs w:val="20"/>
              </w:rPr>
              <w:t>.</w:t>
            </w:r>
          </w:p>
          <w:p w14:paraId="33ECB3E4" w14:textId="77777777" w:rsidR="0066365A" w:rsidRPr="00F83C7A" w:rsidRDefault="0066365A" w:rsidP="0066365A">
            <w:pPr>
              <w:rPr>
                <w:rFonts w:ascii="Cambria" w:hAnsi="Cambria" w:cs="Arial"/>
                <w:b/>
                <w:bCs/>
                <w:sz w:val="20"/>
                <w:szCs w:val="20"/>
              </w:rPr>
            </w:pPr>
          </w:p>
          <w:p w14:paraId="2DBD45D4" w14:textId="77777777" w:rsidR="0066365A" w:rsidRPr="00F83C7A" w:rsidRDefault="0066365A" w:rsidP="0066365A">
            <w:pPr>
              <w:rPr>
                <w:rFonts w:ascii="Cambria" w:hAnsi="Cambria" w:cs="Arial"/>
                <w:b/>
                <w:bCs/>
                <w:sz w:val="20"/>
                <w:szCs w:val="20"/>
              </w:rPr>
            </w:pPr>
          </w:p>
          <w:p w14:paraId="24E9E9CD" w14:textId="13DABC56" w:rsidR="0066365A" w:rsidRPr="00F07217" w:rsidRDefault="004A4A0C" w:rsidP="0066365A">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EndPr/>
              <w:sdtContent>
                <w:r w:rsidR="0066365A" w:rsidRPr="00F83C7A">
                  <w:rPr>
                    <w:rFonts w:ascii="Segoe UI Symbol" w:eastAsia="MS Gothic" w:hAnsi="Segoe UI Symbol" w:cs="Segoe UI Symbol"/>
                    <w:b/>
                    <w:bCs/>
                    <w:sz w:val="20"/>
                    <w:szCs w:val="20"/>
                  </w:rPr>
                  <w:t>☐</w:t>
                </w:r>
              </w:sdtContent>
            </w:sdt>
            <w:r w:rsidR="0066365A" w:rsidRPr="00F83C7A">
              <w:rPr>
                <w:rFonts w:ascii="Cambria" w:hAnsi="Cambria" w:cs="Arial"/>
                <w:b/>
                <w:bCs/>
                <w:sz w:val="20"/>
                <w:szCs w:val="20"/>
              </w:rPr>
              <w:t xml:space="preserve">  No, despite additional support the trainee is not making sufficient progress through the curriculum. A Progress Support Plan should be considered.</w:t>
            </w:r>
            <w:r w:rsidR="0066365A"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77777777" w:rsidR="005C4DE7" w:rsidRPr="00F83C7A" w:rsidRDefault="005C4DE7" w:rsidP="00215118">
            <w:pPr>
              <w:spacing w:after="0" w:line="240" w:lineRule="auto"/>
              <w:rPr>
                <w:rFonts w:ascii="Cambria" w:hAnsi="Cambria" w:cs="Arial"/>
                <w:bCs/>
              </w:rPr>
            </w:pPr>
            <w:r w:rsidRPr="00F83C7A">
              <w:rPr>
                <w:rFonts w:ascii="Cambria" w:hAnsi="Cambria" w:cs="Arial"/>
                <w:bCs/>
              </w:rPr>
              <w:t xml:space="preserve"> </w:t>
            </w: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A67D8">
      <w:headerReference w:type="default" r:id="rId20"/>
      <w:footerReference w:type="default" r:id="rId21"/>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04EC" w14:textId="77777777" w:rsidR="006B3909" w:rsidRDefault="006B3909" w:rsidP="00BB0205">
      <w:pPr>
        <w:spacing w:after="0" w:line="240" w:lineRule="auto"/>
      </w:pPr>
      <w:r>
        <w:separator/>
      </w:r>
    </w:p>
  </w:endnote>
  <w:endnote w:type="continuationSeparator" w:id="0">
    <w:p w14:paraId="0F2A76B7" w14:textId="77777777" w:rsidR="006B3909" w:rsidRDefault="006B3909"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E3FC" w14:textId="77777777" w:rsidR="006B3909" w:rsidRDefault="006B3909" w:rsidP="00BB0205">
      <w:pPr>
        <w:spacing w:after="0" w:line="240" w:lineRule="auto"/>
      </w:pPr>
      <w:r>
        <w:separator/>
      </w:r>
    </w:p>
  </w:footnote>
  <w:footnote w:type="continuationSeparator" w:id="0">
    <w:p w14:paraId="1BEF0FF7" w14:textId="77777777" w:rsidR="006B3909" w:rsidRDefault="006B3909"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0FF"/>
    <w:multiLevelType w:val="hybridMultilevel"/>
    <w:tmpl w:val="A026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26B25"/>
    <w:multiLevelType w:val="hybridMultilevel"/>
    <w:tmpl w:val="9342D5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2B5145"/>
    <w:multiLevelType w:val="hybridMultilevel"/>
    <w:tmpl w:val="15C0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6358DF"/>
    <w:multiLevelType w:val="multilevel"/>
    <w:tmpl w:val="459E3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1F4ABF"/>
    <w:multiLevelType w:val="multilevel"/>
    <w:tmpl w:val="A6488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4C3A382"/>
    <w:multiLevelType w:val="hybridMultilevel"/>
    <w:tmpl w:val="6EC4E7F2"/>
    <w:lvl w:ilvl="0" w:tplc="CEF4F336">
      <w:start w:val="1"/>
      <w:numFmt w:val="decimal"/>
      <w:lvlText w:val="%1."/>
      <w:lvlJc w:val="left"/>
      <w:pPr>
        <w:ind w:left="720" w:hanging="360"/>
      </w:pPr>
    </w:lvl>
    <w:lvl w:ilvl="1" w:tplc="0B562230">
      <w:start w:val="1"/>
      <w:numFmt w:val="lowerLetter"/>
      <w:lvlText w:val="%2."/>
      <w:lvlJc w:val="left"/>
      <w:pPr>
        <w:ind w:left="1440" w:hanging="360"/>
      </w:pPr>
    </w:lvl>
    <w:lvl w:ilvl="2" w:tplc="F98AD3E4">
      <w:start w:val="1"/>
      <w:numFmt w:val="lowerRoman"/>
      <w:lvlText w:val="%3."/>
      <w:lvlJc w:val="right"/>
      <w:pPr>
        <w:ind w:left="2160" w:hanging="180"/>
      </w:pPr>
    </w:lvl>
    <w:lvl w:ilvl="3" w:tplc="7E64244C">
      <w:start w:val="1"/>
      <w:numFmt w:val="decimal"/>
      <w:lvlText w:val="%4."/>
      <w:lvlJc w:val="left"/>
      <w:pPr>
        <w:ind w:left="2880" w:hanging="360"/>
      </w:pPr>
    </w:lvl>
    <w:lvl w:ilvl="4" w:tplc="DC6EE8B6">
      <w:start w:val="1"/>
      <w:numFmt w:val="lowerLetter"/>
      <w:lvlText w:val="%5."/>
      <w:lvlJc w:val="left"/>
      <w:pPr>
        <w:ind w:left="3600" w:hanging="360"/>
      </w:pPr>
    </w:lvl>
    <w:lvl w:ilvl="5" w:tplc="35E04592">
      <w:start w:val="1"/>
      <w:numFmt w:val="lowerRoman"/>
      <w:lvlText w:val="%6."/>
      <w:lvlJc w:val="right"/>
      <w:pPr>
        <w:ind w:left="4320" w:hanging="180"/>
      </w:pPr>
    </w:lvl>
    <w:lvl w:ilvl="6" w:tplc="71B4703E">
      <w:start w:val="1"/>
      <w:numFmt w:val="decimal"/>
      <w:lvlText w:val="%7."/>
      <w:lvlJc w:val="left"/>
      <w:pPr>
        <w:ind w:left="5040" w:hanging="360"/>
      </w:pPr>
    </w:lvl>
    <w:lvl w:ilvl="7" w:tplc="85245CD8">
      <w:start w:val="1"/>
      <w:numFmt w:val="lowerLetter"/>
      <w:lvlText w:val="%8."/>
      <w:lvlJc w:val="left"/>
      <w:pPr>
        <w:ind w:left="5760" w:hanging="360"/>
      </w:pPr>
    </w:lvl>
    <w:lvl w:ilvl="8" w:tplc="315E3AC0">
      <w:start w:val="1"/>
      <w:numFmt w:val="lowerRoman"/>
      <w:lvlText w:val="%9."/>
      <w:lvlJc w:val="right"/>
      <w:pPr>
        <w:ind w:left="6480" w:hanging="180"/>
      </w:pPr>
    </w:lvl>
  </w:abstractNum>
  <w:abstractNum w:abstractNumId="10" w15:restartNumberingAfterBreak="0">
    <w:nsid w:val="6ACA0ACB"/>
    <w:multiLevelType w:val="multilevel"/>
    <w:tmpl w:val="8F400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D6C2204"/>
    <w:multiLevelType w:val="hybridMultilevel"/>
    <w:tmpl w:val="E300F8E8"/>
    <w:lvl w:ilvl="0" w:tplc="8C202DA8">
      <w:start w:val="1"/>
      <w:numFmt w:val="bullet"/>
      <w:lvlText w:val=""/>
      <w:lvlJc w:val="left"/>
      <w:pPr>
        <w:ind w:left="720" w:hanging="360"/>
      </w:pPr>
      <w:rPr>
        <w:rFonts w:ascii="Symbol" w:hAnsi="Symbol" w:hint="default"/>
      </w:rPr>
    </w:lvl>
    <w:lvl w:ilvl="1" w:tplc="EC7609E2">
      <w:start w:val="1"/>
      <w:numFmt w:val="bullet"/>
      <w:lvlText w:val="o"/>
      <w:lvlJc w:val="left"/>
      <w:pPr>
        <w:ind w:left="1440" w:hanging="360"/>
      </w:pPr>
      <w:rPr>
        <w:rFonts w:ascii="Courier New" w:hAnsi="Courier New" w:hint="default"/>
      </w:rPr>
    </w:lvl>
    <w:lvl w:ilvl="2" w:tplc="75A48A86">
      <w:start w:val="1"/>
      <w:numFmt w:val="bullet"/>
      <w:lvlText w:val=""/>
      <w:lvlJc w:val="left"/>
      <w:pPr>
        <w:ind w:left="2160" w:hanging="360"/>
      </w:pPr>
      <w:rPr>
        <w:rFonts w:ascii="Wingdings" w:hAnsi="Wingdings" w:hint="default"/>
      </w:rPr>
    </w:lvl>
    <w:lvl w:ilvl="3" w:tplc="D0CA50DC">
      <w:start w:val="1"/>
      <w:numFmt w:val="bullet"/>
      <w:lvlText w:val=""/>
      <w:lvlJc w:val="left"/>
      <w:pPr>
        <w:ind w:left="2880" w:hanging="360"/>
      </w:pPr>
      <w:rPr>
        <w:rFonts w:ascii="Symbol" w:hAnsi="Symbol" w:hint="default"/>
      </w:rPr>
    </w:lvl>
    <w:lvl w:ilvl="4" w:tplc="915861B4">
      <w:start w:val="1"/>
      <w:numFmt w:val="bullet"/>
      <w:lvlText w:val="o"/>
      <w:lvlJc w:val="left"/>
      <w:pPr>
        <w:ind w:left="3600" w:hanging="360"/>
      </w:pPr>
      <w:rPr>
        <w:rFonts w:ascii="Courier New" w:hAnsi="Courier New" w:hint="default"/>
      </w:rPr>
    </w:lvl>
    <w:lvl w:ilvl="5" w:tplc="D45A042C">
      <w:start w:val="1"/>
      <w:numFmt w:val="bullet"/>
      <w:lvlText w:val=""/>
      <w:lvlJc w:val="left"/>
      <w:pPr>
        <w:ind w:left="4320" w:hanging="360"/>
      </w:pPr>
      <w:rPr>
        <w:rFonts w:ascii="Wingdings" w:hAnsi="Wingdings" w:hint="default"/>
      </w:rPr>
    </w:lvl>
    <w:lvl w:ilvl="6" w:tplc="67B63E32">
      <w:start w:val="1"/>
      <w:numFmt w:val="bullet"/>
      <w:lvlText w:val=""/>
      <w:lvlJc w:val="left"/>
      <w:pPr>
        <w:ind w:left="5040" w:hanging="360"/>
      </w:pPr>
      <w:rPr>
        <w:rFonts w:ascii="Symbol" w:hAnsi="Symbol" w:hint="default"/>
      </w:rPr>
    </w:lvl>
    <w:lvl w:ilvl="7" w:tplc="87F65DAE">
      <w:start w:val="1"/>
      <w:numFmt w:val="bullet"/>
      <w:lvlText w:val="o"/>
      <w:lvlJc w:val="left"/>
      <w:pPr>
        <w:ind w:left="5760" w:hanging="360"/>
      </w:pPr>
      <w:rPr>
        <w:rFonts w:ascii="Courier New" w:hAnsi="Courier New" w:hint="default"/>
      </w:rPr>
    </w:lvl>
    <w:lvl w:ilvl="8" w:tplc="75769454">
      <w:start w:val="1"/>
      <w:numFmt w:val="bullet"/>
      <w:lvlText w:val=""/>
      <w:lvlJc w:val="left"/>
      <w:pPr>
        <w:ind w:left="6480" w:hanging="360"/>
      </w:pPr>
      <w:rPr>
        <w:rFonts w:ascii="Wingdings" w:hAnsi="Wingdings" w:hint="default"/>
      </w:rPr>
    </w:lvl>
  </w:abstractNum>
  <w:abstractNum w:abstractNumId="12" w15:restartNumberingAfterBreak="0">
    <w:nsid w:val="7A711EAD"/>
    <w:multiLevelType w:val="multilevel"/>
    <w:tmpl w:val="3606E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AB1A349"/>
    <w:multiLevelType w:val="hybridMultilevel"/>
    <w:tmpl w:val="7EB2F4B6"/>
    <w:lvl w:ilvl="0" w:tplc="74C67422">
      <w:start w:val="1"/>
      <w:numFmt w:val="decimal"/>
      <w:lvlText w:val="%1."/>
      <w:lvlJc w:val="left"/>
      <w:pPr>
        <w:ind w:left="720" w:hanging="360"/>
      </w:pPr>
    </w:lvl>
    <w:lvl w:ilvl="1" w:tplc="BA7CC024">
      <w:start w:val="1"/>
      <w:numFmt w:val="lowerLetter"/>
      <w:lvlText w:val="%2."/>
      <w:lvlJc w:val="left"/>
      <w:pPr>
        <w:ind w:left="1440" w:hanging="360"/>
      </w:pPr>
    </w:lvl>
    <w:lvl w:ilvl="2" w:tplc="AE58F4B2">
      <w:start w:val="1"/>
      <w:numFmt w:val="lowerRoman"/>
      <w:lvlText w:val="%3."/>
      <w:lvlJc w:val="right"/>
      <w:pPr>
        <w:ind w:left="2160" w:hanging="180"/>
      </w:pPr>
    </w:lvl>
    <w:lvl w:ilvl="3" w:tplc="FBACA1E2">
      <w:start w:val="1"/>
      <w:numFmt w:val="decimal"/>
      <w:lvlText w:val="%4."/>
      <w:lvlJc w:val="left"/>
      <w:pPr>
        <w:ind w:left="2880" w:hanging="360"/>
      </w:pPr>
    </w:lvl>
    <w:lvl w:ilvl="4" w:tplc="E06C5030">
      <w:start w:val="1"/>
      <w:numFmt w:val="lowerLetter"/>
      <w:lvlText w:val="%5."/>
      <w:lvlJc w:val="left"/>
      <w:pPr>
        <w:ind w:left="3600" w:hanging="360"/>
      </w:pPr>
    </w:lvl>
    <w:lvl w:ilvl="5" w:tplc="95FA15F4">
      <w:start w:val="1"/>
      <w:numFmt w:val="lowerRoman"/>
      <w:lvlText w:val="%6."/>
      <w:lvlJc w:val="right"/>
      <w:pPr>
        <w:ind w:left="4320" w:hanging="180"/>
      </w:pPr>
    </w:lvl>
    <w:lvl w:ilvl="6" w:tplc="8F3A0DC8">
      <w:start w:val="1"/>
      <w:numFmt w:val="decimal"/>
      <w:lvlText w:val="%7."/>
      <w:lvlJc w:val="left"/>
      <w:pPr>
        <w:ind w:left="5040" w:hanging="360"/>
      </w:pPr>
    </w:lvl>
    <w:lvl w:ilvl="7" w:tplc="3620B6BA">
      <w:start w:val="1"/>
      <w:numFmt w:val="lowerLetter"/>
      <w:lvlText w:val="%8."/>
      <w:lvlJc w:val="left"/>
      <w:pPr>
        <w:ind w:left="5760" w:hanging="360"/>
      </w:pPr>
    </w:lvl>
    <w:lvl w:ilvl="8" w:tplc="8AD8258C">
      <w:start w:val="1"/>
      <w:numFmt w:val="lowerRoman"/>
      <w:lvlText w:val="%9."/>
      <w:lvlJc w:val="right"/>
      <w:pPr>
        <w:ind w:left="6480" w:hanging="180"/>
      </w:pPr>
    </w:lvl>
  </w:abstractNum>
  <w:num w:numId="1" w16cid:durableId="1670982005">
    <w:abstractNumId w:val="8"/>
  </w:num>
  <w:num w:numId="2" w16cid:durableId="745959156">
    <w:abstractNumId w:val="5"/>
  </w:num>
  <w:num w:numId="3" w16cid:durableId="365060952">
    <w:abstractNumId w:val="4"/>
  </w:num>
  <w:num w:numId="4" w16cid:durableId="970749666">
    <w:abstractNumId w:val="1"/>
  </w:num>
  <w:num w:numId="5" w16cid:durableId="375013857">
    <w:abstractNumId w:val="11"/>
  </w:num>
  <w:num w:numId="6" w16cid:durableId="995718178">
    <w:abstractNumId w:val="13"/>
  </w:num>
  <w:num w:numId="7" w16cid:durableId="208495139">
    <w:abstractNumId w:val="7"/>
  </w:num>
  <w:num w:numId="8" w16cid:durableId="681662471">
    <w:abstractNumId w:val="10"/>
  </w:num>
  <w:num w:numId="9" w16cid:durableId="769281397">
    <w:abstractNumId w:val="6"/>
  </w:num>
  <w:num w:numId="10" w16cid:durableId="1403983886">
    <w:abstractNumId w:val="12"/>
  </w:num>
  <w:num w:numId="11" w16cid:durableId="1087381121">
    <w:abstractNumId w:val="2"/>
  </w:num>
  <w:num w:numId="12" w16cid:durableId="129786804">
    <w:abstractNumId w:val="3"/>
  </w:num>
  <w:num w:numId="13" w16cid:durableId="1645425847">
    <w:abstractNumId w:val="0"/>
  </w:num>
  <w:num w:numId="14" w16cid:durableId="60091160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21303"/>
    <w:rsid w:val="000467DF"/>
    <w:rsid w:val="000A4500"/>
    <w:rsid w:val="000C0420"/>
    <w:rsid w:val="000D2747"/>
    <w:rsid w:val="000D5631"/>
    <w:rsid w:val="000D6922"/>
    <w:rsid w:val="000F7F57"/>
    <w:rsid w:val="00132F3C"/>
    <w:rsid w:val="001436B1"/>
    <w:rsid w:val="001506CA"/>
    <w:rsid w:val="00164C19"/>
    <w:rsid w:val="00166757"/>
    <w:rsid w:val="00187942"/>
    <w:rsid w:val="00193244"/>
    <w:rsid w:val="001A090B"/>
    <w:rsid w:val="001B0667"/>
    <w:rsid w:val="001B46A9"/>
    <w:rsid w:val="001B5C6F"/>
    <w:rsid w:val="001B5DFB"/>
    <w:rsid w:val="001E5B59"/>
    <w:rsid w:val="001F2CB3"/>
    <w:rsid w:val="0020392C"/>
    <w:rsid w:val="00203B1D"/>
    <w:rsid w:val="002073B3"/>
    <w:rsid w:val="002077E7"/>
    <w:rsid w:val="002176C6"/>
    <w:rsid w:val="00236E91"/>
    <w:rsid w:val="002402B7"/>
    <w:rsid w:val="00244BD5"/>
    <w:rsid w:val="00257C5E"/>
    <w:rsid w:val="00267F20"/>
    <w:rsid w:val="00275428"/>
    <w:rsid w:val="00275519"/>
    <w:rsid w:val="00284E41"/>
    <w:rsid w:val="002945B0"/>
    <w:rsid w:val="002D195E"/>
    <w:rsid w:val="002D6840"/>
    <w:rsid w:val="002D71BC"/>
    <w:rsid w:val="002F0646"/>
    <w:rsid w:val="003324D5"/>
    <w:rsid w:val="00341E44"/>
    <w:rsid w:val="003433DA"/>
    <w:rsid w:val="003558A2"/>
    <w:rsid w:val="00360B99"/>
    <w:rsid w:val="00360FDF"/>
    <w:rsid w:val="00362E65"/>
    <w:rsid w:val="0036642F"/>
    <w:rsid w:val="00387F4F"/>
    <w:rsid w:val="00393C9C"/>
    <w:rsid w:val="003A17F2"/>
    <w:rsid w:val="003C0614"/>
    <w:rsid w:val="003C1D2B"/>
    <w:rsid w:val="003E7131"/>
    <w:rsid w:val="003F297E"/>
    <w:rsid w:val="004009A7"/>
    <w:rsid w:val="00402356"/>
    <w:rsid w:val="00403E3F"/>
    <w:rsid w:val="004272A6"/>
    <w:rsid w:val="00446426"/>
    <w:rsid w:val="00464034"/>
    <w:rsid w:val="00470596"/>
    <w:rsid w:val="00485777"/>
    <w:rsid w:val="004933A3"/>
    <w:rsid w:val="004A0E13"/>
    <w:rsid w:val="004A4A0C"/>
    <w:rsid w:val="004C3CDB"/>
    <w:rsid w:val="004F5A59"/>
    <w:rsid w:val="005031C0"/>
    <w:rsid w:val="005061DF"/>
    <w:rsid w:val="005113AE"/>
    <w:rsid w:val="005120DA"/>
    <w:rsid w:val="00523D39"/>
    <w:rsid w:val="00532449"/>
    <w:rsid w:val="00542102"/>
    <w:rsid w:val="005502E1"/>
    <w:rsid w:val="005511A4"/>
    <w:rsid w:val="005532B5"/>
    <w:rsid w:val="00553CE4"/>
    <w:rsid w:val="00554743"/>
    <w:rsid w:val="00556F37"/>
    <w:rsid w:val="00560FE2"/>
    <w:rsid w:val="005728D3"/>
    <w:rsid w:val="0057496A"/>
    <w:rsid w:val="005775AE"/>
    <w:rsid w:val="00580D88"/>
    <w:rsid w:val="00581390"/>
    <w:rsid w:val="00586ACC"/>
    <w:rsid w:val="005A6715"/>
    <w:rsid w:val="005B4FD8"/>
    <w:rsid w:val="005C4629"/>
    <w:rsid w:val="005C4DE7"/>
    <w:rsid w:val="005E244C"/>
    <w:rsid w:val="005F3947"/>
    <w:rsid w:val="005F5A1C"/>
    <w:rsid w:val="00606867"/>
    <w:rsid w:val="006102D0"/>
    <w:rsid w:val="006112AB"/>
    <w:rsid w:val="006135EC"/>
    <w:rsid w:val="00624699"/>
    <w:rsid w:val="00631D4B"/>
    <w:rsid w:val="00637553"/>
    <w:rsid w:val="00645D9A"/>
    <w:rsid w:val="006466C4"/>
    <w:rsid w:val="0064731C"/>
    <w:rsid w:val="00650A8F"/>
    <w:rsid w:val="0066365A"/>
    <w:rsid w:val="00663D4E"/>
    <w:rsid w:val="00690414"/>
    <w:rsid w:val="00690AD3"/>
    <w:rsid w:val="00690DB7"/>
    <w:rsid w:val="006928B6"/>
    <w:rsid w:val="006A2DCB"/>
    <w:rsid w:val="006A777B"/>
    <w:rsid w:val="006B15D7"/>
    <w:rsid w:val="006B3909"/>
    <w:rsid w:val="006C0609"/>
    <w:rsid w:val="006D52FD"/>
    <w:rsid w:val="006E789E"/>
    <w:rsid w:val="00702B9D"/>
    <w:rsid w:val="00703A42"/>
    <w:rsid w:val="007052C0"/>
    <w:rsid w:val="0071620C"/>
    <w:rsid w:val="00723015"/>
    <w:rsid w:val="00726BDF"/>
    <w:rsid w:val="00745BFC"/>
    <w:rsid w:val="0075782C"/>
    <w:rsid w:val="00760D48"/>
    <w:rsid w:val="00775637"/>
    <w:rsid w:val="007904BD"/>
    <w:rsid w:val="007A0516"/>
    <w:rsid w:val="007B1A2C"/>
    <w:rsid w:val="007B4199"/>
    <w:rsid w:val="007C2932"/>
    <w:rsid w:val="007C66A6"/>
    <w:rsid w:val="007D2AA4"/>
    <w:rsid w:val="007E2240"/>
    <w:rsid w:val="00800444"/>
    <w:rsid w:val="008151B0"/>
    <w:rsid w:val="008235B7"/>
    <w:rsid w:val="00852605"/>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B82"/>
    <w:rsid w:val="00904801"/>
    <w:rsid w:val="00923CC5"/>
    <w:rsid w:val="00936775"/>
    <w:rsid w:val="00943673"/>
    <w:rsid w:val="00945A5D"/>
    <w:rsid w:val="009461D9"/>
    <w:rsid w:val="009606AB"/>
    <w:rsid w:val="0096319B"/>
    <w:rsid w:val="00965CE6"/>
    <w:rsid w:val="00966A4C"/>
    <w:rsid w:val="00970EA0"/>
    <w:rsid w:val="009B3121"/>
    <w:rsid w:val="009B6144"/>
    <w:rsid w:val="009C79B8"/>
    <w:rsid w:val="009D30D2"/>
    <w:rsid w:val="009E4101"/>
    <w:rsid w:val="00A00F62"/>
    <w:rsid w:val="00A166D0"/>
    <w:rsid w:val="00A27B4C"/>
    <w:rsid w:val="00A36B06"/>
    <w:rsid w:val="00A45230"/>
    <w:rsid w:val="00A461C0"/>
    <w:rsid w:val="00A61137"/>
    <w:rsid w:val="00A7227A"/>
    <w:rsid w:val="00A771B9"/>
    <w:rsid w:val="00A92CA0"/>
    <w:rsid w:val="00AA17CF"/>
    <w:rsid w:val="00AA3C08"/>
    <w:rsid w:val="00AB1862"/>
    <w:rsid w:val="00AC52AF"/>
    <w:rsid w:val="00AD1D6C"/>
    <w:rsid w:val="00AD2305"/>
    <w:rsid w:val="00AE0D6F"/>
    <w:rsid w:val="00AE47A3"/>
    <w:rsid w:val="00AE5D12"/>
    <w:rsid w:val="00B109B2"/>
    <w:rsid w:val="00B5000E"/>
    <w:rsid w:val="00B64D7F"/>
    <w:rsid w:val="00B71FAE"/>
    <w:rsid w:val="00B75F73"/>
    <w:rsid w:val="00B8188E"/>
    <w:rsid w:val="00BA06A2"/>
    <w:rsid w:val="00BA12BC"/>
    <w:rsid w:val="00BA3E39"/>
    <w:rsid w:val="00BB0205"/>
    <w:rsid w:val="00BC2D67"/>
    <w:rsid w:val="00BE47F7"/>
    <w:rsid w:val="00BF017F"/>
    <w:rsid w:val="00BF1357"/>
    <w:rsid w:val="00BF6FA3"/>
    <w:rsid w:val="00C15D55"/>
    <w:rsid w:val="00C26EC1"/>
    <w:rsid w:val="00C60438"/>
    <w:rsid w:val="00C663BC"/>
    <w:rsid w:val="00C67B8B"/>
    <w:rsid w:val="00C714FE"/>
    <w:rsid w:val="00C82FE6"/>
    <w:rsid w:val="00C93F96"/>
    <w:rsid w:val="00C95C29"/>
    <w:rsid w:val="00C97785"/>
    <w:rsid w:val="00CA07FC"/>
    <w:rsid w:val="00CB44DE"/>
    <w:rsid w:val="00CC5EA8"/>
    <w:rsid w:val="00CD75DC"/>
    <w:rsid w:val="00CE7529"/>
    <w:rsid w:val="00D105DF"/>
    <w:rsid w:val="00D12C87"/>
    <w:rsid w:val="00D21504"/>
    <w:rsid w:val="00D26EEE"/>
    <w:rsid w:val="00D67B11"/>
    <w:rsid w:val="00D7386B"/>
    <w:rsid w:val="00D8211D"/>
    <w:rsid w:val="00D852D6"/>
    <w:rsid w:val="00D9275F"/>
    <w:rsid w:val="00D9612E"/>
    <w:rsid w:val="00DA4C7E"/>
    <w:rsid w:val="00DB4B64"/>
    <w:rsid w:val="00DD0D06"/>
    <w:rsid w:val="00DD5A4F"/>
    <w:rsid w:val="00DF760B"/>
    <w:rsid w:val="00E22452"/>
    <w:rsid w:val="00E27B26"/>
    <w:rsid w:val="00E457EF"/>
    <w:rsid w:val="00E45891"/>
    <w:rsid w:val="00E5003C"/>
    <w:rsid w:val="00E53DAA"/>
    <w:rsid w:val="00E65DEB"/>
    <w:rsid w:val="00EA77D3"/>
    <w:rsid w:val="00EB1FA3"/>
    <w:rsid w:val="00ED360A"/>
    <w:rsid w:val="00EE0C18"/>
    <w:rsid w:val="00EE1D6A"/>
    <w:rsid w:val="00EE53F3"/>
    <w:rsid w:val="00EE5A74"/>
    <w:rsid w:val="00EE64A0"/>
    <w:rsid w:val="00EF0AF4"/>
    <w:rsid w:val="00F07217"/>
    <w:rsid w:val="00F27212"/>
    <w:rsid w:val="00F45E23"/>
    <w:rsid w:val="00F47EC2"/>
    <w:rsid w:val="00F55928"/>
    <w:rsid w:val="00F5767B"/>
    <w:rsid w:val="00F6789C"/>
    <w:rsid w:val="00F77DFE"/>
    <w:rsid w:val="00F82C86"/>
    <w:rsid w:val="00F83B94"/>
    <w:rsid w:val="00F83C7A"/>
    <w:rsid w:val="00F83EAA"/>
    <w:rsid w:val="00FB38FA"/>
    <w:rsid w:val="00FB5206"/>
    <w:rsid w:val="00FC0E49"/>
    <w:rsid w:val="00FD57B4"/>
    <w:rsid w:val="00FD6C80"/>
    <w:rsid w:val="00FD7CBB"/>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paragraph" w:customStyle="1" w:styleId="paragraph">
    <w:name w:val="paragraph"/>
    <w:basedOn w:val="Normal"/>
    <w:rsid w:val="00BE47F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E47F7"/>
  </w:style>
  <w:style w:type="character" w:customStyle="1" w:styleId="eop">
    <w:name w:val="eop"/>
    <w:basedOn w:val="DefaultParagraphFont"/>
    <w:rsid w:val="00BE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380395354">
      <w:bodyDiv w:val="1"/>
      <w:marLeft w:val="0"/>
      <w:marRight w:val="0"/>
      <w:marTop w:val="0"/>
      <w:marBottom w:val="0"/>
      <w:divBdr>
        <w:top w:val="none" w:sz="0" w:space="0" w:color="auto"/>
        <w:left w:val="none" w:sz="0" w:space="0" w:color="auto"/>
        <w:bottom w:val="none" w:sz="0" w:space="0" w:color="auto"/>
        <w:right w:val="none" w:sz="0" w:space="0" w:color="auto"/>
      </w:divBdr>
      <w:divsChild>
        <w:div w:id="686449229">
          <w:marLeft w:val="0"/>
          <w:marRight w:val="0"/>
          <w:marTop w:val="0"/>
          <w:marBottom w:val="0"/>
          <w:divBdr>
            <w:top w:val="none" w:sz="0" w:space="0" w:color="auto"/>
            <w:left w:val="none" w:sz="0" w:space="0" w:color="auto"/>
            <w:bottom w:val="none" w:sz="0" w:space="0" w:color="auto"/>
            <w:right w:val="none" w:sz="0" w:space="0" w:color="auto"/>
          </w:divBdr>
        </w:div>
        <w:div w:id="1296713784">
          <w:marLeft w:val="0"/>
          <w:marRight w:val="0"/>
          <w:marTop w:val="0"/>
          <w:marBottom w:val="0"/>
          <w:divBdr>
            <w:top w:val="none" w:sz="0" w:space="0" w:color="auto"/>
            <w:left w:val="none" w:sz="0" w:space="0" w:color="auto"/>
            <w:bottom w:val="none" w:sz="0" w:space="0" w:color="auto"/>
            <w:right w:val="none" w:sz="0" w:space="0" w:color="auto"/>
          </w:divBdr>
        </w:div>
        <w:div w:id="796266558">
          <w:marLeft w:val="0"/>
          <w:marRight w:val="0"/>
          <w:marTop w:val="0"/>
          <w:marBottom w:val="0"/>
          <w:divBdr>
            <w:top w:val="none" w:sz="0" w:space="0" w:color="auto"/>
            <w:left w:val="none" w:sz="0" w:space="0" w:color="auto"/>
            <w:bottom w:val="none" w:sz="0" w:space="0" w:color="auto"/>
            <w:right w:val="none" w:sz="0" w:space="0" w:color="auto"/>
          </w:divBdr>
        </w:div>
        <w:div w:id="978192990">
          <w:marLeft w:val="0"/>
          <w:marRight w:val="0"/>
          <w:marTop w:val="0"/>
          <w:marBottom w:val="0"/>
          <w:divBdr>
            <w:top w:val="none" w:sz="0" w:space="0" w:color="auto"/>
            <w:left w:val="none" w:sz="0" w:space="0" w:color="auto"/>
            <w:bottom w:val="none" w:sz="0" w:space="0" w:color="auto"/>
            <w:right w:val="none" w:sz="0" w:space="0" w:color="auto"/>
          </w:divBdr>
        </w:div>
        <w:div w:id="854535430">
          <w:marLeft w:val="0"/>
          <w:marRight w:val="0"/>
          <w:marTop w:val="0"/>
          <w:marBottom w:val="0"/>
          <w:divBdr>
            <w:top w:val="none" w:sz="0" w:space="0" w:color="auto"/>
            <w:left w:val="none" w:sz="0" w:space="0" w:color="auto"/>
            <w:bottom w:val="none" w:sz="0" w:space="0" w:color="auto"/>
            <w:right w:val="none" w:sz="0" w:space="0" w:color="auto"/>
          </w:divBdr>
        </w:div>
      </w:divsChild>
    </w:div>
    <w:div w:id="1786146912">
      <w:bodyDiv w:val="1"/>
      <w:marLeft w:val="0"/>
      <w:marRight w:val="0"/>
      <w:marTop w:val="0"/>
      <w:marBottom w:val="0"/>
      <w:divBdr>
        <w:top w:val="none" w:sz="0" w:space="0" w:color="auto"/>
        <w:left w:val="none" w:sz="0" w:space="0" w:color="auto"/>
        <w:bottom w:val="none" w:sz="0" w:space="0" w:color="auto"/>
        <w:right w:val="none" w:sz="0" w:space="0" w:color="auto"/>
      </w:divBdr>
    </w:div>
    <w:div w:id="1938976994">
      <w:bodyDiv w:val="1"/>
      <w:marLeft w:val="0"/>
      <w:marRight w:val="0"/>
      <w:marTop w:val="0"/>
      <w:marBottom w:val="0"/>
      <w:divBdr>
        <w:top w:val="none" w:sz="0" w:space="0" w:color="auto"/>
        <w:left w:val="none" w:sz="0" w:space="0" w:color="auto"/>
        <w:bottom w:val="none" w:sz="0" w:space="0" w:color="auto"/>
        <w:right w:val="none" w:sz="0" w:space="0" w:color="auto"/>
      </w:divBdr>
      <w:divsChild>
        <w:div w:id="1504089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eboldmaths.wordpress.com/2021/02/22/assessment-for-learning-hinge-questions/"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ra.ioe.ac.uk/id/eprint/32012/1/EFA_evaluation_report.pdf"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log.cambridgeinternational.org/top-tips-for-using-assessment-for-learning-in-math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Pickett</dc:creator>
  <cp:keywords/>
  <cp:lastModifiedBy>Martin Pickett</cp:lastModifiedBy>
  <cp:revision>12</cp:revision>
  <cp:lastPrinted>2023-05-18T14:08:00Z</cp:lastPrinted>
  <dcterms:created xsi:type="dcterms:W3CDTF">2023-10-05T10:42:00Z</dcterms:created>
  <dcterms:modified xsi:type="dcterms:W3CDTF">2023-11-25T09:36:00Z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