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47" w:tblpY="-1440"/>
        <w:tblW w:w="120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9"/>
      </w:tblGrid>
      <w:tr w:rsidR="00884A84" w:rsidRPr="00884A84" w14:paraId="62980E67" w14:textId="77777777" w:rsidTr="7C0B9828">
        <w:tc>
          <w:tcPr>
            <w:tcW w:w="12049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93D55" w14:textId="77777777" w:rsidR="00884A84" w:rsidRPr="00884A84" w:rsidRDefault="00884A84" w:rsidP="00884A84">
            <w:pPr>
              <w:pStyle w:val="NoSpacing"/>
            </w:pPr>
            <w:r>
              <w:t> </w:t>
            </w:r>
          </w:p>
          <w:p w14:paraId="3852DDD7" w14:textId="13A3E4B7" w:rsidR="00884A84" w:rsidRPr="00884A84" w:rsidRDefault="4B691579" w:rsidP="00884A84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18E27B77" wp14:editId="10FD1A9C">
                  <wp:extent cx="3248025" cy="723900"/>
                  <wp:effectExtent l="0" t="0" r="0" b="0"/>
                  <wp:docPr id="659359412" name="Picture 6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55386" w14:textId="77777777" w:rsidR="00884A84" w:rsidRPr="00884A84" w:rsidRDefault="00884A84" w:rsidP="00884A84">
            <w:pPr>
              <w:pStyle w:val="NoSpacing"/>
            </w:pPr>
            <w:r w:rsidRPr="00884A84">
              <w:t> </w:t>
            </w:r>
          </w:p>
          <w:p w14:paraId="6810ABB4" w14:textId="77777777" w:rsidR="00884A84" w:rsidRPr="00884A84" w:rsidRDefault="00884A84" w:rsidP="00884A84">
            <w:pPr>
              <w:pStyle w:val="NoSpacing"/>
            </w:pPr>
            <w:r w:rsidRPr="00884A84">
              <w:t> </w:t>
            </w:r>
          </w:p>
        </w:tc>
      </w:tr>
      <w:tr w:rsidR="00884A84" w:rsidRPr="00884A84" w14:paraId="67E72A49" w14:textId="77777777" w:rsidTr="7C0B9828">
        <w:trPr>
          <w:trHeight w:val="300"/>
        </w:trPr>
        <w:tc>
          <w:tcPr>
            <w:tcW w:w="12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E47E9" w14:textId="77777777" w:rsidR="003226B0" w:rsidRDefault="003226B0" w:rsidP="00884A84">
            <w:pPr>
              <w:pStyle w:val="NoSpacing"/>
            </w:pPr>
          </w:p>
          <w:p w14:paraId="1E006ACA" w14:textId="77777777" w:rsidR="00884A84" w:rsidRPr="00884A84" w:rsidRDefault="00884A84" w:rsidP="00884A84">
            <w:pPr>
              <w:pStyle w:val="NoSpacing"/>
            </w:pPr>
            <w:r w:rsidRPr="00884A84">
              <w:rPr>
                <w:b/>
                <w:bCs/>
              </w:rPr>
              <w:t xml:space="preserve">Welcome to the weekly mentor, trainee and link tutor briefing from the </w:t>
            </w:r>
            <w:r>
              <w:rPr>
                <w:b/>
                <w:bCs/>
              </w:rPr>
              <w:t>Department of Primary and Childhood Education</w:t>
            </w:r>
          </w:p>
          <w:p w14:paraId="7E6D627A" w14:textId="110D8CB2" w:rsidR="00884A84" w:rsidRPr="00884A84" w:rsidRDefault="00884A84" w:rsidP="00884A84">
            <w:pPr>
              <w:pStyle w:val="NoSpacing"/>
            </w:pPr>
          </w:p>
          <w:p w14:paraId="4567D316" w14:textId="77777777" w:rsidR="00884A84" w:rsidRPr="00884A84" w:rsidRDefault="00884A84" w:rsidP="00884A84">
            <w:pPr>
              <w:pStyle w:val="NoSpacing"/>
            </w:pPr>
            <w:r w:rsidRPr="00884A84">
              <w:rPr>
                <w:b/>
                <w:bCs/>
              </w:rPr>
              <w:t> </w:t>
            </w:r>
          </w:p>
          <w:tbl>
            <w:tblPr>
              <w:tblpPr w:leftFromText="180" w:rightFromText="180" w:vertAnchor="text" w:horzAnchor="margin" w:tblpXSpec="center" w:tblpY="-313"/>
              <w:tblOverlap w:val="never"/>
              <w:tblW w:w="97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6"/>
              <w:gridCol w:w="3175"/>
              <w:gridCol w:w="3192"/>
            </w:tblGrid>
            <w:tr w:rsidR="00884A84" w:rsidRPr="00C475B7" w14:paraId="548479F7" w14:textId="77777777" w:rsidTr="00884A84">
              <w:trPr>
                <w:trHeight w:val="709"/>
              </w:trPr>
              <w:tc>
                <w:tcPr>
                  <w:tcW w:w="333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17CB3D" w14:textId="77777777" w:rsidR="00884A84" w:rsidRPr="00884A84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884A84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  <w:t xml:space="preserve">Course: </w:t>
                  </w:r>
                </w:p>
                <w:p w14:paraId="6547ECE9" w14:textId="67F12EAF" w:rsidR="00884A84" w:rsidRPr="00884A84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  <w:r w:rsidRPr="00884A84"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  <w:t> </w:t>
                  </w:r>
                  <w:r w:rsidR="00432F92"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  <w:t>PGCE Primary 5-11</w:t>
                  </w:r>
                </w:p>
              </w:tc>
              <w:tc>
                <w:tcPr>
                  <w:tcW w:w="317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5888CE" w14:textId="77777777" w:rsidR="00884A84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884A84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  <w:t xml:space="preserve">Phase: </w:t>
                  </w:r>
                </w:p>
                <w:p w14:paraId="450BC6C5" w14:textId="5B16F8E8" w:rsidR="00432F92" w:rsidRPr="00432F92" w:rsidRDefault="00432F92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432F92">
                    <w:rPr>
                      <w:rFonts w:asciiTheme="minorHAnsi" w:eastAsia="Times New Roman" w:hAnsiTheme="minorHAnsi" w:cstheme="minorHAnsi"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  <w:t xml:space="preserve">Developmental </w:t>
                  </w:r>
                </w:p>
                <w:p w14:paraId="4684F85D" w14:textId="5490EF43" w:rsidR="00884A84" w:rsidRPr="00884A84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3192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38E418" w14:textId="131E4257" w:rsidR="00884A84" w:rsidRPr="00884A84" w:rsidRDefault="00D65450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884A84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  <w:t>Week:</w:t>
                  </w:r>
                  <w:r w:rsidR="00884A84" w:rsidRPr="00884A84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  <w:t xml:space="preserve"> </w:t>
                  </w:r>
                  <w:r w:rsidR="00C854F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  <w:t>1</w:t>
                  </w:r>
                </w:p>
                <w:p w14:paraId="7F936487" w14:textId="5737B049" w:rsidR="00884A84" w:rsidRPr="00884A84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</w:p>
              </w:tc>
            </w:tr>
          </w:tbl>
          <w:p w14:paraId="1D7D3857" w14:textId="77777777" w:rsidR="00884A84" w:rsidRPr="00884A84" w:rsidRDefault="00884A84" w:rsidP="00884A84">
            <w:pPr>
              <w:pStyle w:val="NoSpacing"/>
            </w:pPr>
            <w:r w:rsidRPr="00884A84">
              <w:t> </w:t>
            </w:r>
          </w:p>
        </w:tc>
      </w:tr>
      <w:tr w:rsidR="00884A84" w:rsidRPr="00884A84" w14:paraId="66660D44" w14:textId="77777777" w:rsidTr="7C0B9828">
        <w:tc>
          <w:tcPr>
            <w:tcW w:w="12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5FEF" w14:textId="77777777" w:rsidR="00884A84" w:rsidRPr="00884A84" w:rsidRDefault="00884A84" w:rsidP="00884A84">
            <w:pPr>
              <w:pStyle w:val="NoSpacing"/>
            </w:pPr>
            <w:r w:rsidRPr="00884A84">
              <w:rPr>
                <w:b/>
                <w:bCs/>
              </w:rPr>
              <w:t> </w:t>
            </w:r>
          </w:p>
          <w:p w14:paraId="67D4B664" w14:textId="4F264288" w:rsidR="00884A84" w:rsidRPr="00884A84" w:rsidRDefault="00884A84" w:rsidP="00884A84">
            <w:pPr>
              <w:pStyle w:val="NoSpacing"/>
            </w:pPr>
          </w:p>
        </w:tc>
      </w:tr>
      <w:tr w:rsidR="00884A84" w:rsidRPr="00884A84" w14:paraId="53B151BD" w14:textId="77777777" w:rsidTr="7C0B9828">
        <w:tc>
          <w:tcPr>
            <w:tcW w:w="1204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334BE" w14:textId="77777777" w:rsidR="009707CB" w:rsidRPr="001D3651" w:rsidRDefault="00884A84" w:rsidP="00884A84">
            <w:pPr>
              <w:pStyle w:val="NoSpacing"/>
              <w:rPr>
                <w:rFonts w:cs="Arial"/>
                <w:szCs w:val="24"/>
              </w:rPr>
            </w:pPr>
            <w:r w:rsidRPr="001D3651">
              <w:rPr>
                <w:rFonts w:cs="Arial"/>
                <w:szCs w:val="24"/>
              </w:rPr>
              <w:t>Welcome Mentors</w:t>
            </w:r>
            <w:r w:rsidR="00C854FA" w:rsidRPr="001D3651">
              <w:rPr>
                <w:rFonts w:cs="Arial"/>
                <w:szCs w:val="24"/>
              </w:rPr>
              <w:t xml:space="preserve"> to the PGCE 5-11 Primary Developmental phase, thank you for supporting our trainees in </w:t>
            </w:r>
            <w:r w:rsidR="009707CB" w:rsidRPr="001D3651">
              <w:rPr>
                <w:rFonts w:cs="Arial"/>
                <w:szCs w:val="24"/>
              </w:rPr>
              <w:t>their professional practice, we hope you are having a good first week.</w:t>
            </w:r>
          </w:p>
          <w:p w14:paraId="44B4FB1E" w14:textId="77777777" w:rsidR="001D3651" w:rsidRDefault="009707CB" w:rsidP="009707CB">
            <w:pPr>
              <w:pStyle w:val="NoSpacing"/>
              <w:rPr>
                <w:rFonts w:cs="Arial"/>
                <w:szCs w:val="24"/>
              </w:rPr>
            </w:pPr>
            <w:r w:rsidRPr="001D3651">
              <w:rPr>
                <w:rFonts w:cs="Arial"/>
                <w:szCs w:val="24"/>
              </w:rPr>
              <w:t xml:space="preserve">This Developmental phase will be an opportunity for students to build up to teaching and planning for 40-50% of the class timetable and be based in one class with opportunities to visit other classes in other key stages </w:t>
            </w:r>
          </w:p>
          <w:p w14:paraId="59E81892" w14:textId="77777777" w:rsidR="001D3651" w:rsidRDefault="009707CB" w:rsidP="009707CB">
            <w:pPr>
              <w:pStyle w:val="NoSpacing"/>
              <w:rPr>
                <w:rFonts w:cs="Arial"/>
                <w:szCs w:val="24"/>
              </w:rPr>
            </w:pPr>
            <w:r w:rsidRPr="001D3651">
              <w:rPr>
                <w:rFonts w:cs="Arial"/>
                <w:szCs w:val="24"/>
              </w:rPr>
              <w:t xml:space="preserve">for specific purposes. Please follow the weekly development summaries and our subject component tracker that reflects how our university-based practice aligns with the school-based experiences. These are flexible </w:t>
            </w:r>
          </w:p>
          <w:p w14:paraId="2A4AC841" w14:textId="77777777" w:rsidR="002701DD" w:rsidRDefault="009707CB" w:rsidP="00884A84">
            <w:pPr>
              <w:pStyle w:val="NoSpacing"/>
              <w:rPr>
                <w:rFonts w:cs="Arial"/>
                <w:szCs w:val="24"/>
              </w:rPr>
            </w:pPr>
            <w:r w:rsidRPr="001D3651">
              <w:rPr>
                <w:rFonts w:cs="Arial"/>
                <w:szCs w:val="24"/>
              </w:rPr>
              <w:t xml:space="preserve">and can be used compatibly with the your school timetable and found along with all resources you may need for the placement </w:t>
            </w:r>
            <w:hyperlink r:id="rId10" w:history="1">
              <w:r w:rsidRPr="001D3651">
                <w:rPr>
                  <w:rStyle w:val="Hyperlink"/>
                  <w:rFonts w:cs="Arial"/>
                  <w:szCs w:val="24"/>
                </w:rPr>
                <w:t>here.</w:t>
              </w:r>
            </w:hyperlink>
            <w:r w:rsidRPr="001D3651">
              <w:rPr>
                <w:rFonts w:cs="Arial"/>
                <w:szCs w:val="24"/>
              </w:rPr>
              <w:t xml:space="preserve"> Your link tutor will contact you </w:t>
            </w:r>
            <w:r w:rsidR="001D3651" w:rsidRPr="001D3651">
              <w:rPr>
                <w:rFonts w:cs="Arial"/>
                <w:szCs w:val="24"/>
              </w:rPr>
              <w:t xml:space="preserve">regarding to </w:t>
            </w:r>
            <w:r w:rsidRPr="001D3651">
              <w:rPr>
                <w:rFonts w:cs="Arial"/>
                <w:szCs w:val="24"/>
              </w:rPr>
              <w:t>arrange a meeting with you and your</w:t>
            </w:r>
          </w:p>
          <w:p w14:paraId="08265771" w14:textId="11F13557" w:rsidR="005342BB" w:rsidRDefault="009707CB" w:rsidP="00884A84">
            <w:pPr>
              <w:pStyle w:val="NoSpacing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1D3651">
              <w:rPr>
                <w:rFonts w:cs="Arial"/>
                <w:szCs w:val="24"/>
              </w:rPr>
              <w:t>trainee</w:t>
            </w:r>
            <w:r w:rsidR="00D65450">
              <w:rPr>
                <w:rFonts w:cs="Arial"/>
                <w:szCs w:val="24"/>
              </w:rPr>
              <w:t xml:space="preserve"> and discuss any potential training needs</w:t>
            </w:r>
            <w:r w:rsidRPr="001D3651">
              <w:rPr>
                <w:rFonts w:cs="Arial"/>
                <w:szCs w:val="24"/>
              </w:rPr>
              <w:t xml:space="preserve">. </w:t>
            </w:r>
            <w:r w:rsidR="005342BB" w:rsidRPr="001D3651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If you need mentor </w:t>
            </w:r>
            <w:r w:rsidR="001D3651" w:rsidRPr="001D3651">
              <w:rPr>
                <w:rFonts w:eastAsia="Times New Roman" w:cs="Arial"/>
                <w:color w:val="000000"/>
                <w:szCs w:val="24"/>
                <w:lang w:eastAsia="en-GB"/>
              </w:rPr>
              <w:t>training,</w:t>
            </w:r>
            <w:r w:rsidR="005342BB" w:rsidRPr="001D3651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please follow the</w:t>
            </w:r>
            <w:r w:rsidR="001D3651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</w:t>
            </w:r>
            <w:r w:rsidR="005342BB" w:rsidRPr="001D3651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link </w:t>
            </w:r>
            <w:hyperlink r:id="rId11" w:history="1">
              <w:r w:rsidR="005342BB" w:rsidRPr="001D3651">
                <w:rPr>
                  <w:rStyle w:val="Hyperlink"/>
                  <w:rFonts w:eastAsia="Times New Roman" w:cs="Arial"/>
                  <w:szCs w:val="24"/>
                  <w:lang w:eastAsia="en-GB"/>
                </w:rPr>
                <w:t>here.</w:t>
              </w:r>
            </w:hyperlink>
            <w:r w:rsidRPr="001D3651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</w:t>
            </w:r>
          </w:p>
          <w:p w14:paraId="16AA4394" w14:textId="77777777" w:rsidR="00B8317A" w:rsidRPr="001D3651" w:rsidRDefault="00B8317A" w:rsidP="00884A84">
            <w:pPr>
              <w:pStyle w:val="NoSpacing"/>
              <w:rPr>
                <w:rFonts w:cs="Arial"/>
                <w:sz w:val="28"/>
                <w:szCs w:val="28"/>
              </w:rPr>
            </w:pPr>
          </w:p>
          <w:p w14:paraId="0E27C76C" w14:textId="4B6C4612" w:rsidR="00884A84" w:rsidRPr="00884A84" w:rsidRDefault="00884A84" w:rsidP="7C0B9828">
            <w:pPr>
              <w:pStyle w:val="NoSpacing"/>
              <w:rPr>
                <w:rFonts w:asciiTheme="minorHAnsi" w:hAnsiTheme="minorHAnsi"/>
                <w:sz w:val="28"/>
                <w:szCs w:val="28"/>
              </w:rPr>
            </w:pPr>
            <w:r w:rsidRPr="00884A8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 </w:t>
            </w:r>
            <w:r w:rsidRPr="7C0B9828">
              <w:rPr>
                <w:rFonts w:asciiTheme="minorHAnsi" w:hAnsiTheme="minorHAnsi"/>
                <w:b/>
                <w:bCs/>
                <w:sz w:val="28"/>
                <w:szCs w:val="28"/>
              </w:rPr>
              <w:t>Weekly intended curriculum expectations</w:t>
            </w:r>
            <w:r w:rsidR="1074910F" w:rsidRPr="7C0B9828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linked to CCF</w:t>
            </w:r>
            <w:r w:rsidR="00B31AA1" w:rsidRPr="7C0B9828">
              <w:rPr>
                <w:rFonts w:asciiTheme="minorHAnsi" w:hAnsiTheme="minorHAnsi"/>
                <w:b/>
                <w:bCs/>
                <w:sz w:val="28"/>
                <w:szCs w:val="28"/>
              </w:rPr>
              <w:t>:</w:t>
            </w:r>
          </w:p>
          <w:p w14:paraId="30A94430" w14:textId="13C8EB9F" w:rsidR="00884A84" w:rsidRPr="00884A84" w:rsidRDefault="00884A84" w:rsidP="00884A84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  <w:r w:rsidRPr="00884A84">
              <w:rPr>
                <w:rFonts w:asciiTheme="minorHAnsi" w:hAnsiTheme="minorHAnsi" w:cstheme="minorHAnsi"/>
                <w:sz w:val="28"/>
                <w:szCs w:val="28"/>
              </w:rPr>
              <w:t>  </w:t>
            </w:r>
            <w:r w:rsidR="00C854FA" w:rsidRPr="00C854FA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417B8509" wp14:editId="3AAB8FDF">
                  <wp:extent cx="6706536" cy="1790950"/>
                  <wp:effectExtent l="0" t="0" r="0" b="0"/>
                  <wp:docPr id="21070229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02297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6536" cy="179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A9C32C" w14:textId="77777777" w:rsidR="00884A84" w:rsidRPr="00884A84" w:rsidRDefault="00884A84" w:rsidP="00884A84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  <w:r w:rsidRPr="00884A84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</w:tr>
      <w:tr w:rsidR="00884A84" w:rsidRPr="00884A84" w14:paraId="117509D6" w14:textId="77777777" w:rsidTr="7C0B9828">
        <w:tc>
          <w:tcPr>
            <w:tcW w:w="1204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4EF26" w14:textId="77777777" w:rsidR="00B31AA1" w:rsidRPr="00B8317A" w:rsidRDefault="00884A84" w:rsidP="00884A84">
            <w:pPr>
              <w:pStyle w:val="NoSpacing"/>
              <w:rPr>
                <w:rFonts w:cs="Arial"/>
                <w:sz w:val="28"/>
                <w:szCs w:val="28"/>
              </w:rPr>
            </w:pPr>
            <w:r w:rsidRPr="00B8317A">
              <w:rPr>
                <w:rFonts w:cs="Arial"/>
                <w:sz w:val="28"/>
                <w:szCs w:val="28"/>
              </w:rPr>
              <w:t> </w:t>
            </w:r>
          </w:p>
          <w:p w14:paraId="11E4CC0F" w14:textId="140FB6C9" w:rsidR="00884A84" w:rsidRPr="00B8317A" w:rsidRDefault="00B31AA1" w:rsidP="00884A84">
            <w:pPr>
              <w:pStyle w:val="NoSpacing"/>
              <w:rPr>
                <w:rFonts w:cs="Arial"/>
                <w:sz w:val="28"/>
                <w:szCs w:val="28"/>
              </w:rPr>
            </w:pPr>
            <w:r w:rsidRPr="00B8317A">
              <w:rPr>
                <w:rFonts w:cs="Arial"/>
                <w:b/>
                <w:bCs/>
                <w:sz w:val="28"/>
                <w:szCs w:val="28"/>
              </w:rPr>
              <w:t>Mentor focus:</w:t>
            </w:r>
          </w:p>
        </w:tc>
      </w:tr>
      <w:tr w:rsidR="00884A84" w:rsidRPr="00B8317A" w14:paraId="78E6D03E" w14:textId="77777777" w:rsidTr="7C0B9828">
        <w:tc>
          <w:tcPr>
            <w:tcW w:w="1204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25CDF" w14:textId="6AB72453" w:rsidR="00884A84" w:rsidRDefault="009707CB" w:rsidP="00884A84">
            <w:pPr>
              <w:pStyle w:val="NoSpacing"/>
              <w:rPr>
                <w:rFonts w:eastAsia="Times New Roman" w:cs="Arial"/>
                <w:color w:val="000000"/>
                <w:lang w:eastAsia="en-GB"/>
              </w:rPr>
            </w:pPr>
            <w:r w:rsidRPr="00B8317A">
              <w:rPr>
                <w:rFonts w:eastAsia="Times New Roman" w:cs="Arial"/>
                <w:color w:val="000000"/>
                <w:lang w:eastAsia="en-GB"/>
              </w:rPr>
              <w:t>During this placement, we would expect our trainees</w:t>
            </w:r>
            <w:r w:rsidR="00C854FA" w:rsidRPr="00B8317A">
              <w:rPr>
                <w:rFonts w:eastAsia="Times New Roman" w:cs="Arial"/>
                <w:color w:val="000000"/>
                <w:lang w:eastAsia="en-GB"/>
              </w:rPr>
              <w:t xml:space="preserve"> to be settling in and getting to know the school routines and expectations. We would like our students to observe</w:t>
            </w:r>
            <w:r w:rsidR="001D3651" w:rsidRPr="00B8317A"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  <w:r w:rsidR="00C854FA" w:rsidRPr="00B8317A">
              <w:rPr>
                <w:rFonts w:eastAsia="Times New Roman" w:cs="Arial"/>
                <w:color w:val="000000"/>
                <w:lang w:eastAsia="en-GB"/>
              </w:rPr>
              <w:t xml:space="preserve">the class at work and to work with groups of children under the direction of the </w:t>
            </w:r>
            <w:r w:rsidR="0008070E" w:rsidRPr="00B8317A">
              <w:rPr>
                <w:rFonts w:eastAsia="Times New Roman" w:cs="Arial"/>
                <w:color w:val="000000"/>
                <w:lang w:eastAsia="en-GB"/>
              </w:rPr>
              <w:t>c</w:t>
            </w:r>
            <w:r w:rsidR="00C854FA" w:rsidRPr="00B8317A">
              <w:rPr>
                <w:rFonts w:eastAsia="Times New Roman" w:cs="Arial"/>
                <w:color w:val="000000"/>
                <w:lang w:eastAsia="en-GB"/>
              </w:rPr>
              <w:t xml:space="preserve">lass </w:t>
            </w:r>
            <w:r w:rsidR="0008070E" w:rsidRPr="00B8317A">
              <w:rPr>
                <w:rFonts w:eastAsia="Times New Roman" w:cs="Arial"/>
                <w:color w:val="000000"/>
                <w:lang w:eastAsia="en-GB"/>
              </w:rPr>
              <w:t>t</w:t>
            </w:r>
            <w:r w:rsidR="00C854FA" w:rsidRPr="00B8317A">
              <w:rPr>
                <w:rFonts w:eastAsia="Times New Roman" w:cs="Arial"/>
                <w:color w:val="000000"/>
                <w:lang w:eastAsia="en-GB"/>
              </w:rPr>
              <w:t xml:space="preserve">eacher, across all timetabled lessons </w:t>
            </w:r>
            <w:proofErr w:type="gramStart"/>
            <w:r w:rsidR="00C854FA" w:rsidRPr="00B8317A">
              <w:rPr>
                <w:rFonts w:eastAsia="Times New Roman" w:cs="Arial"/>
                <w:color w:val="000000"/>
                <w:lang w:eastAsia="en-GB"/>
              </w:rPr>
              <w:t>in order to</w:t>
            </w:r>
            <w:proofErr w:type="gramEnd"/>
            <w:r w:rsidR="00C854FA" w:rsidRPr="00B8317A">
              <w:rPr>
                <w:rFonts w:eastAsia="Times New Roman" w:cs="Arial"/>
                <w:color w:val="000000"/>
                <w:lang w:eastAsia="en-GB"/>
              </w:rPr>
              <w:t xml:space="preserve"> get to know the children and their age, range of attainment, as well as the units of work being planned. </w:t>
            </w:r>
            <w:r w:rsidR="005342BB" w:rsidRPr="00B8317A"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</w:p>
          <w:p w14:paraId="41202B03" w14:textId="77777777" w:rsidR="005B6B91" w:rsidRDefault="005B6B91" w:rsidP="00884A84">
            <w:pPr>
              <w:pStyle w:val="NoSpacing"/>
              <w:rPr>
                <w:rFonts w:eastAsia="Times New Roman" w:cs="Arial"/>
                <w:color w:val="000000"/>
                <w:lang w:eastAsia="en-GB"/>
              </w:rPr>
            </w:pPr>
          </w:p>
          <w:p w14:paraId="621ED75D" w14:textId="1D8552C7" w:rsidR="005B6B91" w:rsidRPr="005B6B91" w:rsidRDefault="005B6B91" w:rsidP="005B6B91">
            <w:pPr>
              <w:pStyle w:val="NoSpacing"/>
              <w:rPr>
                <w:rFonts w:eastAsia="Times New Roman" w:cs="Arial"/>
                <w:color w:val="000000"/>
                <w:lang w:eastAsia="en-GB"/>
              </w:rPr>
            </w:pPr>
            <w:r w:rsidRPr="005B6B9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Mentor Space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: </w:t>
            </w:r>
            <w:r w:rsidRPr="005B6B91">
              <w:rPr>
                <w:rFonts w:eastAsia="Times New Roman" w:cs="Arial"/>
                <w:color w:val="000000"/>
                <w:lang w:eastAsia="en-GB"/>
              </w:rPr>
              <w:t> </w:t>
            </w:r>
            <w:hyperlink r:id="rId13" w:tgtFrame="_blank" w:history="1">
              <w:r w:rsidRPr="005B6B91">
                <w:rPr>
                  <w:rStyle w:val="Hyperlink"/>
                  <w:rFonts w:eastAsia="Times New Roman" w:cs="Arial"/>
                  <w:lang w:eastAsia="en-GB"/>
                </w:rPr>
                <w:t>PGCE 5-11 Developmental Archives - Mentor Space (edgehill.ac.uk)</w:t>
              </w:r>
            </w:hyperlink>
          </w:p>
          <w:p w14:paraId="170736E6" w14:textId="77777777" w:rsidR="005B6B91" w:rsidRDefault="005B6B91" w:rsidP="005B6B91">
            <w:pPr>
              <w:pStyle w:val="NoSpacing"/>
              <w:rPr>
                <w:rFonts w:eastAsia="Times New Roman" w:cs="Arial"/>
                <w:color w:val="000000"/>
                <w:lang w:eastAsia="en-GB"/>
              </w:rPr>
            </w:pPr>
            <w:r w:rsidRPr="005B6B91">
              <w:rPr>
                <w:rFonts w:eastAsia="Times New Roman" w:cs="Arial"/>
                <w:color w:val="000000"/>
                <w:lang w:eastAsia="en-GB"/>
              </w:rPr>
              <w:t xml:space="preserve">Here you will find all the information needed to support the professional practice, including the </w:t>
            </w:r>
            <w:proofErr w:type="gramStart"/>
            <w:r w:rsidRPr="005B6B91">
              <w:rPr>
                <w:rFonts w:eastAsia="Times New Roman" w:cs="Arial"/>
                <w:color w:val="000000"/>
                <w:lang w:eastAsia="en-GB"/>
              </w:rPr>
              <w:t>Handbook ,</w:t>
            </w:r>
            <w:proofErr w:type="gramEnd"/>
            <w:r w:rsidRPr="005B6B91"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</w:p>
          <w:p w14:paraId="543905AB" w14:textId="1EC56D85" w:rsidR="005B6B91" w:rsidRPr="005B6B91" w:rsidRDefault="005B6B91" w:rsidP="005B6B91">
            <w:pPr>
              <w:pStyle w:val="NoSpacing"/>
              <w:rPr>
                <w:rFonts w:eastAsia="Times New Roman" w:cs="Arial"/>
                <w:color w:val="000000"/>
                <w:lang w:eastAsia="en-GB"/>
              </w:rPr>
            </w:pPr>
            <w:r w:rsidRPr="005B6B91">
              <w:rPr>
                <w:rFonts w:eastAsia="Times New Roman" w:cs="Arial"/>
                <w:color w:val="000000"/>
                <w:lang w:eastAsia="en-GB"/>
              </w:rPr>
              <w:t>the EHU ITE Curriculum component trackers, lesson observation formats and the pre-populated weekly development summary (</w:t>
            </w:r>
            <w:proofErr w:type="gramStart"/>
            <w:r w:rsidRPr="005B6B91">
              <w:rPr>
                <w:rFonts w:eastAsia="Times New Roman" w:cs="Arial"/>
                <w:color w:val="000000"/>
                <w:lang w:eastAsia="en-GB"/>
              </w:rPr>
              <w:t>WDS)  forms</w:t>
            </w:r>
            <w:proofErr w:type="gramEnd"/>
            <w:r w:rsidRPr="005B6B91">
              <w:rPr>
                <w:rFonts w:eastAsia="Times New Roman" w:cs="Arial"/>
                <w:color w:val="000000"/>
                <w:lang w:eastAsia="en-GB"/>
              </w:rPr>
              <w:t>.</w:t>
            </w:r>
          </w:p>
          <w:p w14:paraId="5CB2F923" w14:textId="77777777" w:rsidR="005B6B91" w:rsidRPr="00B8317A" w:rsidRDefault="005B6B91" w:rsidP="00884A84">
            <w:pPr>
              <w:pStyle w:val="NoSpacing"/>
              <w:rPr>
                <w:rFonts w:eastAsia="Times New Roman" w:cs="Arial"/>
                <w:color w:val="000000"/>
                <w:lang w:eastAsia="en-GB"/>
              </w:rPr>
            </w:pPr>
          </w:p>
          <w:p w14:paraId="6279A4CD" w14:textId="77777777" w:rsidR="001D3651" w:rsidRPr="00B8317A" w:rsidRDefault="001D3651" w:rsidP="00884A84">
            <w:pPr>
              <w:pStyle w:val="NoSpacing"/>
              <w:rPr>
                <w:rFonts w:cs="Arial"/>
                <w:szCs w:val="28"/>
              </w:rPr>
            </w:pPr>
          </w:p>
          <w:p w14:paraId="7133AE6F" w14:textId="4B704DDB" w:rsidR="001D3651" w:rsidRPr="00B8317A" w:rsidRDefault="001D3651" w:rsidP="00884A84">
            <w:pPr>
              <w:pStyle w:val="NoSpacing"/>
              <w:rPr>
                <w:rFonts w:cs="Arial"/>
                <w:b/>
                <w:bCs/>
                <w:sz w:val="28"/>
                <w:szCs w:val="28"/>
              </w:rPr>
            </w:pPr>
            <w:r w:rsidRPr="00B8317A">
              <w:rPr>
                <w:rFonts w:cs="Arial"/>
                <w:b/>
                <w:bCs/>
                <w:sz w:val="28"/>
                <w:szCs w:val="28"/>
              </w:rPr>
              <w:t>Link tutors:</w:t>
            </w:r>
          </w:p>
          <w:p w14:paraId="4112AD5C" w14:textId="77777777" w:rsidR="005B6B91" w:rsidRDefault="002A2E2B" w:rsidP="00884A84">
            <w:pPr>
              <w:pStyle w:val="NoSpacing"/>
              <w:rPr>
                <w:rFonts w:cs="Arial"/>
                <w:szCs w:val="24"/>
              </w:rPr>
            </w:pPr>
            <w:r w:rsidRPr="00B8317A">
              <w:rPr>
                <w:rFonts w:cs="Arial"/>
                <w:szCs w:val="24"/>
              </w:rPr>
              <w:t>Thank you for supporting our students through their Developmental phase of their professional practice</w:t>
            </w:r>
            <w:r w:rsidR="005B6B91">
              <w:rPr>
                <w:rFonts w:cs="Arial"/>
                <w:szCs w:val="24"/>
              </w:rPr>
              <w:t>, we know that you will have contacted the trainees to say hello and to let them know that you will be their go to person during professional practice</w:t>
            </w:r>
            <w:r w:rsidRPr="00B8317A">
              <w:rPr>
                <w:rFonts w:cs="Arial"/>
                <w:szCs w:val="24"/>
              </w:rPr>
              <w:t xml:space="preserve">. Please make sure you contact your mentor and arrange the initial </w:t>
            </w:r>
            <w:proofErr w:type="gramStart"/>
            <w:r w:rsidRPr="00B8317A">
              <w:rPr>
                <w:rFonts w:cs="Arial"/>
                <w:szCs w:val="24"/>
              </w:rPr>
              <w:t>visit</w:t>
            </w:r>
            <w:proofErr w:type="gramEnd"/>
            <w:r w:rsidRPr="00B8317A">
              <w:rPr>
                <w:rFonts w:cs="Arial"/>
                <w:szCs w:val="24"/>
              </w:rPr>
              <w:t xml:space="preserve"> </w:t>
            </w:r>
          </w:p>
          <w:p w14:paraId="5B2275FA" w14:textId="77777777" w:rsidR="005B6B91" w:rsidRDefault="002A2E2B" w:rsidP="00884A84">
            <w:pPr>
              <w:pStyle w:val="NoSpacing"/>
              <w:rPr>
                <w:rFonts w:cs="Arial"/>
                <w:szCs w:val="24"/>
              </w:rPr>
            </w:pPr>
            <w:r w:rsidRPr="00B8317A">
              <w:rPr>
                <w:rFonts w:cs="Arial"/>
                <w:szCs w:val="24"/>
              </w:rPr>
              <w:t>and ensure</w:t>
            </w:r>
            <w:r w:rsidRPr="00B8317A">
              <w:rPr>
                <w:rFonts w:cs="Arial"/>
                <w:sz w:val="28"/>
                <w:szCs w:val="28"/>
              </w:rPr>
              <w:t xml:space="preserve"> </w:t>
            </w:r>
            <w:r w:rsidRPr="00B8317A">
              <w:rPr>
                <w:rFonts w:cs="Arial"/>
                <w:szCs w:val="24"/>
              </w:rPr>
              <w:t>mentors have received mentor</w:t>
            </w:r>
            <w:r w:rsidRPr="00B8317A">
              <w:rPr>
                <w:rFonts w:cs="Arial"/>
                <w:sz w:val="28"/>
                <w:szCs w:val="28"/>
              </w:rPr>
              <w:t xml:space="preserve"> </w:t>
            </w:r>
            <w:r w:rsidRPr="00B8317A">
              <w:rPr>
                <w:rFonts w:cs="Arial"/>
                <w:szCs w:val="24"/>
              </w:rPr>
              <w:t xml:space="preserve">training and phase-specific training, this can be found </w:t>
            </w:r>
            <w:hyperlink r:id="rId14" w:history="1">
              <w:r w:rsidRPr="00B8317A">
                <w:rPr>
                  <w:rStyle w:val="Hyperlink"/>
                  <w:rFonts w:cs="Arial"/>
                  <w:szCs w:val="24"/>
                </w:rPr>
                <w:t>here.</w:t>
              </w:r>
            </w:hyperlink>
            <w:r w:rsidRPr="00B8317A">
              <w:rPr>
                <w:rFonts w:cs="Arial"/>
                <w:szCs w:val="24"/>
              </w:rPr>
              <w:t xml:space="preserve"> </w:t>
            </w:r>
          </w:p>
          <w:p w14:paraId="5BD80F2B" w14:textId="0491742C" w:rsidR="001D3651" w:rsidRDefault="002A2E2B" w:rsidP="00884A84">
            <w:pPr>
              <w:pStyle w:val="NoSpacing"/>
              <w:rPr>
                <w:rFonts w:cs="Arial"/>
                <w:szCs w:val="24"/>
              </w:rPr>
            </w:pPr>
            <w:r w:rsidRPr="00B8317A">
              <w:rPr>
                <w:rFonts w:cs="Arial"/>
                <w:szCs w:val="24"/>
              </w:rPr>
              <w:t>During your QA1 meeting, please also ensure mentor</w:t>
            </w:r>
            <w:r w:rsidR="00B8317A" w:rsidRPr="00B8317A">
              <w:rPr>
                <w:rFonts w:cs="Arial"/>
                <w:szCs w:val="24"/>
              </w:rPr>
              <w:t xml:space="preserve"> information is up to date on our system and that they </w:t>
            </w:r>
            <w:r w:rsidRPr="00B8317A">
              <w:rPr>
                <w:rFonts w:cs="Arial"/>
                <w:szCs w:val="24"/>
              </w:rPr>
              <w:t>have</w:t>
            </w:r>
            <w:r w:rsidR="00B8317A">
              <w:rPr>
                <w:rFonts w:cs="Arial"/>
                <w:szCs w:val="24"/>
              </w:rPr>
              <w:t xml:space="preserve"> </w:t>
            </w:r>
            <w:r w:rsidRPr="00B8317A">
              <w:rPr>
                <w:rFonts w:cs="Arial"/>
                <w:szCs w:val="24"/>
              </w:rPr>
              <w:t xml:space="preserve">access to </w:t>
            </w:r>
            <w:proofErr w:type="spellStart"/>
            <w:r w:rsidRPr="00B8317A">
              <w:rPr>
                <w:rFonts w:cs="Arial"/>
                <w:szCs w:val="24"/>
              </w:rPr>
              <w:t>InPlace</w:t>
            </w:r>
            <w:proofErr w:type="spellEnd"/>
            <w:r w:rsidR="00B8317A" w:rsidRPr="00B8317A">
              <w:rPr>
                <w:rFonts w:cs="Arial"/>
                <w:szCs w:val="24"/>
              </w:rPr>
              <w:t>.</w:t>
            </w:r>
            <w:r w:rsidR="005B6B91">
              <w:rPr>
                <w:rFonts w:cs="Arial"/>
                <w:szCs w:val="24"/>
              </w:rPr>
              <w:t xml:space="preserve"> </w:t>
            </w:r>
          </w:p>
          <w:p w14:paraId="7DEE3D41" w14:textId="77777777" w:rsidR="00B8317A" w:rsidRPr="00B8317A" w:rsidRDefault="00B8317A" w:rsidP="00884A84">
            <w:pPr>
              <w:pStyle w:val="NoSpacing"/>
              <w:rPr>
                <w:rFonts w:cs="Arial"/>
                <w:szCs w:val="24"/>
              </w:rPr>
            </w:pPr>
          </w:p>
          <w:p w14:paraId="37B0D489" w14:textId="77777777" w:rsidR="00B8317A" w:rsidRPr="00B8317A" w:rsidRDefault="00B8317A" w:rsidP="00B8317A">
            <w:pPr>
              <w:pStyle w:val="NoSpacing"/>
              <w:rPr>
                <w:rFonts w:cs="Arial"/>
                <w:sz w:val="28"/>
                <w:szCs w:val="28"/>
              </w:rPr>
            </w:pPr>
            <w:r w:rsidRPr="00B8317A">
              <w:rPr>
                <w:rFonts w:cs="Arial"/>
                <w:b/>
                <w:bCs/>
                <w:sz w:val="28"/>
                <w:szCs w:val="28"/>
              </w:rPr>
              <w:t>Observation of experts to support training suggestions:</w:t>
            </w:r>
          </w:p>
          <w:p w14:paraId="7C822BB6" w14:textId="77777777" w:rsidR="002701DD" w:rsidRDefault="00B8317A" w:rsidP="00B8317A">
            <w:pPr>
              <w:pStyle w:val="NoSpacing"/>
              <w:rPr>
                <w:rFonts w:cs="Arial"/>
                <w:szCs w:val="24"/>
              </w:rPr>
            </w:pPr>
            <w:r w:rsidRPr="00B8317A">
              <w:rPr>
                <w:rFonts w:cs="Arial"/>
                <w:szCs w:val="24"/>
              </w:rPr>
              <w:t> During this</w:t>
            </w:r>
            <w:r w:rsidR="005072F4">
              <w:rPr>
                <w:rFonts w:cs="Arial"/>
                <w:szCs w:val="24"/>
              </w:rPr>
              <w:t xml:space="preserve"> phase</w:t>
            </w:r>
            <w:r w:rsidRPr="00B8317A">
              <w:rPr>
                <w:rFonts w:cs="Arial"/>
                <w:szCs w:val="24"/>
              </w:rPr>
              <w:t xml:space="preserve">, students should have the opportunity to observe or discuss with the subject leader or recommend colleague to understand how children learn in the foundation subjects. </w:t>
            </w:r>
            <w:r w:rsidR="005072F4">
              <w:rPr>
                <w:rFonts w:cs="Arial"/>
                <w:szCs w:val="24"/>
              </w:rPr>
              <w:t xml:space="preserve">Please see the </w:t>
            </w:r>
          </w:p>
          <w:p w14:paraId="15D6513B" w14:textId="6D980845" w:rsidR="00B8317A" w:rsidRDefault="00B71E63" w:rsidP="00B8317A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component tracker </w:t>
            </w:r>
            <w:hyperlink r:id="rId15" w:history="1">
              <w:r w:rsidRPr="00B71E63">
                <w:rPr>
                  <w:rStyle w:val="Hyperlink"/>
                  <w:rFonts w:cs="Arial"/>
                  <w:szCs w:val="24"/>
                </w:rPr>
                <w:t>here.</w:t>
              </w:r>
            </w:hyperlink>
          </w:p>
          <w:p w14:paraId="0C6C7507" w14:textId="77777777" w:rsidR="00B71E63" w:rsidRDefault="00B71E63" w:rsidP="00B8317A">
            <w:pPr>
              <w:pStyle w:val="NoSpacing"/>
              <w:rPr>
                <w:rFonts w:cs="Arial"/>
                <w:szCs w:val="24"/>
              </w:rPr>
            </w:pPr>
          </w:p>
          <w:p w14:paraId="19823E11" w14:textId="77777777" w:rsidR="00B71E63" w:rsidRPr="00B8317A" w:rsidRDefault="00B71E63" w:rsidP="00B8317A">
            <w:pPr>
              <w:pStyle w:val="NoSpacing"/>
              <w:rPr>
                <w:rFonts w:cs="Arial"/>
                <w:szCs w:val="24"/>
              </w:rPr>
            </w:pPr>
          </w:p>
          <w:p w14:paraId="696C402C" w14:textId="45866475" w:rsidR="00884A84" w:rsidRPr="00B8317A" w:rsidRDefault="00884A84" w:rsidP="7C0B9828">
            <w:pPr>
              <w:pStyle w:val="NoSpacing"/>
              <w:rPr>
                <w:rFonts w:cs="Arial"/>
                <w:sz w:val="28"/>
                <w:szCs w:val="28"/>
              </w:rPr>
            </w:pPr>
          </w:p>
        </w:tc>
      </w:tr>
      <w:tr w:rsidR="00884A84" w:rsidRPr="00B8317A" w14:paraId="4831E3D1" w14:textId="77777777" w:rsidTr="7C0B9828">
        <w:tc>
          <w:tcPr>
            <w:tcW w:w="1204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49918" w14:textId="40071ED7" w:rsidR="00884A84" w:rsidRPr="00B8317A" w:rsidRDefault="00884A84" w:rsidP="00884A84">
            <w:pPr>
              <w:pStyle w:val="NoSpacing"/>
              <w:rPr>
                <w:rFonts w:cs="Arial"/>
                <w:sz w:val="28"/>
                <w:szCs w:val="28"/>
              </w:rPr>
            </w:pPr>
          </w:p>
        </w:tc>
      </w:tr>
      <w:tr w:rsidR="00884A84" w:rsidRPr="00B8317A" w14:paraId="1EBAA8AD" w14:textId="77777777" w:rsidTr="7C0B9828">
        <w:tc>
          <w:tcPr>
            <w:tcW w:w="1204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EC14D" w14:textId="6C37014F" w:rsidR="00884A84" w:rsidRPr="00B8317A" w:rsidRDefault="00884A84" w:rsidP="00884A84">
            <w:pPr>
              <w:pStyle w:val="NoSpacing"/>
              <w:rPr>
                <w:rFonts w:cs="Arial"/>
                <w:sz w:val="28"/>
                <w:szCs w:val="28"/>
              </w:rPr>
            </w:pPr>
          </w:p>
        </w:tc>
      </w:tr>
      <w:tr w:rsidR="00884A84" w:rsidRPr="00B8317A" w14:paraId="6A7AEB9B" w14:textId="77777777" w:rsidTr="7C0B9828">
        <w:tc>
          <w:tcPr>
            <w:tcW w:w="1204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5B86E" w14:textId="3C6A0DF1" w:rsidR="00884A84" w:rsidRPr="00B8317A" w:rsidRDefault="00B31AA1" w:rsidP="00884A84">
            <w:pPr>
              <w:pStyle w:val="NoSpacing"/>
              <w:rPr>
                <w:rFonts w:cs="Arial"/>
                <w:b/>
                <w:bCs/>
                <w:sz w:val="28"/>
                <w:szCs w:val="28"/>
              </w:rPr>
            </w:pPr>
            <w:r w:rsidRPr="00B8317A">
              <w:rPr>
                <w:rFonts w:cs="Arial"/>
                <w:b/>
                <w:bCs/>
                <w:sz w:val="28"/>
                <w:szCs w:val="28"/>
              </w:rPr>
              <w:t xml:space="preserve">Research and </w:t>
            </w:r>
            <w:r w:rsidR="00884A84" w:rsidRPr="00B8317A">
              <w:rPr>
                <w:rFonts w:cs="Arial"/>
                <w:b/>
                <w:bCs/>
                <w:sz w:val="28"/>
                <w:szCs w:val="28"/>
              </w:rPr>
              <w:t>resources</w:t>
            </w:r>
            <w:r w:rsidRPr="00B8317A">
              <w:rPr>
                <w:rFonts w:cs="Arial"/>
                <w:b/>
                <w:bCs/>
                <w:sz w:val="28"/>
                <w:szCs w:val="28"/>
              </w:rPr>
              <w:t>:</w:t>
            </w:r>
          </w:p>
          <w:p w14:paraId="7CE14E04" w14:textId="0AD1D625" w:rsidR="005342BB" w:rsidRPr="00B8317A" w:rsidRDefault="005342BB" w:rsidP="005342BB">
            <w:pPr>
              <w:pStyle w:val="NoSpacing"/>
              <w:rPr>
                <w:rFonts w:cs="Arial"/>
                <w:sz w:val="28"/>
                <w:szCs w:val="28"/>
              </w:rPr>
            </w:pPr>
            <w:r w:rsidRPr="00B8317A">
              <w:rPr>
                <w:rFonts w:cs="Arial"/>
                <w:szCs w:val="28"/>
              </w:rPr>
              <w:t xml:space="preserve"> </w:t>
            </w:r>
          </w:p>
        </w:tc>
      </w:tr>
    </w:tbl>
    <w:p w14:paraId="46B5FED6" w14:textId="049CDA50" w:rsidR="005B6B91" w:rsidRDefault="005B6B91" w:rsidP="005342BB">
      <w:pPr>
        <w:pStyle w:val="NoSpacing"/>
        <w:rPr>
          <w:rFonts w:cs="Arial"/>
        </w:rPr>
      </w:pPr>
      <w:r>
        <w:rPr>
          <w:rFonts w:cs="Arial"/>
        </w:rPr>
        <w:t xml:space="preserve">Core Content Framework defines </w:t>
      </w:r>
      <w:r w:rsidRPr="005B6B91">
        <w:rPr>
          <w:rFonts w:cs="Arial"/>
        </w:rPr>
        <w:t xml:space="preserve">in detail the minimum entitlement of all trainee teachers. Drawing on the best available evidence, it sets out the content that </w:t>
      </w:r>
      <w:r w:rsidR="00060581">
        <w:rPr>
          <w:rFonts w:cs="Arial"/>
        </w:rPr>
        <w:t xml:space="preserve">we draw upon and go beyond in our integrated curriculum for trainees. </w:t>
      </w:r>
    </w:p>
    <w:p w14:paraId="663BA6BC" w14:textId="643B7401" w:rsidR="00884A84" w:rsidRPr="00B8317A" w:rsidRDefault="00060581" w:rsidP="005342BB">
      <w:pPr>
        <w:pStyle w:val="NoSpacing"/>
        <w:rPr>
          <w:rFonts w:cs="Arial"/>
        </w:rPr>
      </w:pPr>
      <w:hyperlink w:history="1">
        <w:r w:rsidRPr="00EB0EF2">
          <w:rPr>
            <w:rStyle w:val="Hyperlink"/>
            <w:rFonts w:cs="Arial"/>
          </w:rPr>
          <w:t>Initial teacher training (ITT): core content framework - GOV.UK (www.gov.uk)</w:t>
        </w:r>
      </w:hyperlink>
    </w:p>
    <w:p w14:paraId="5B176A60" w14:textId="77777777" w:rsidR="002A2E2B" w:rsidRDefault="002A2E2B" w:rsidP="005342BB">
      <w:pPr>
        <w:pStyle w:val="NoSpacing"/>
      </w:pPr>
    </w:p>
    <w:sectPr w:rsidR="002A2E2B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8E3" w14:textId="77777777" w:rsidR="00854F25" w:rsidRDefault="00854F25">
      <w:pPr>
        <w:spacing w:after="0" w:line="240" w:lineRule="auto"/>
      </w:pPr>
      <w:r>
        <w:separator/>
      </w:r>
    </w:p>
  </w:endnote>
  <w:endnote w:type="continuationSeparator" w:id="0">
    <w:p w14:paraId="538B076A" w14:textId="77777777" w:rsidR="00854F25" w:rsidRDefault="00854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0B9828" w14:paraId="127A1F16" w14:textId="77777777" w:rsidTr="7C0B9828">
      <w:trPr>
        <w:trHeight w:val="300"/>
      </w:trPr>
      <w:tc>
        <w:tcPr>
          <w:tcW w:w="3005" w:type="dxa"/>
        </w:tcPr>
        <w:p w14:paraId="6CA8A958" w14:textId="418BAC7F" w:rsidR="7C0B9828" w:rsidRDefault="7C0B9828" w:rsidP="7C0B9828">
          <w:pPr>
            <w:pStyle w:val="Header"/>
            <w:ind w:left="-115"/>
          </w:pPr>
        </w:p>
      </w:tc>
      <w:tc>
        <w:tcPr>
          <w:tcW w:w="3005" w:type="dxa"/>
        </w:tcPr>
        <w:p w14:paraId="20C492ED" w14:textId="3AD7A01C" w:rsidR="7C0B9828" w:rsidRDefault="7C0B9828" w:rsidP="7C0B9828">
          <w:pPr>
            <w:pStyle w:val="Header"/>
            <w:jc w:val="center"/>
          </w:pPr>
        </w:p>
      </w:tc>
      <w:tc>
        <w:tcPr>
          <w:tcW w:w="3005" w:type="dxa"/>
        </w:tcPr>
        <w:p w14:paraId="753B91F3" w14:textId="2BD219D1" w:rsidR="7C0B9828" w:rsidRDefault="7C0B9828" w:rsidP="7C0B9828">
          <w:pPr>
            <w:pStyle w:val="Header"/>
            <w:ind w:right="-115"/>
            <w:jc w:val="right"/>
          </w:pPr>
        </w:p>
      </w:tc>
    </w:tr>
  </w:tbl>
  <w:p w14:paraId="559CDD02" w14:textId="00B58658" w:rsidR="7C0B9828" w:rsidRDefault="7C0B9828" w:rsidP="7C0B9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B9D3" w14:textId="77777777" w:rsidR="00854F25" w:rsidRDefault="00854F25">
      <w:pPr>
        <w:spacing w:after="0" w:line="240" w:lineRule="auto"/>
      </w:pPr>
      <w:r>
        <w:separator/>
      </w:r>
    </w:p>
  </w:footnote>
  <w:footnote w:type="continuationSeparator" w:id="0">
    <w:p w14:paraId="12DDE369" w14:textId="77777777" w:rsidR="00854F25" w:rsidRDefault="00854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0B9828" w14:paraId="78DDC340" w14:textId="77777777" w:rsidTr="7C0B9828">
      <w:trPr>
        <w:trHeight w:val="300"/>
      </w:trPr>
      <w:tc>
        <w:tcPr>
          <w:tcW w:w="3005" w:type="dxa"/>
        </w:tcPr>
        <w:p w14:paraId="527A1CC8" w14:textId="7850F1A5" w:rsidR="7C0B9828" w:rsidRDefault="7C0B9828" w:rsidP="7C0B9828">
          <w:pPr>
            <w:pStyle w:val="Header"/>
            <w:ind w:left="-115"/>
          </w:pPr>
        </w:p>
      </w:tc>
      <w:tc>
        <w:tcPr>
          <w:tcW w:w="3005" w:type="dxa"/>
        </w:tcPr>
        <w:p w14:paraId="3BE0F37C" w14:textId="78A028B1" w:rsidR="7C0B9828" w:rsidRDefault="7C0B9828" w:rsidP="7C0B982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D666244" wp14:editId="19987BF4">
                <wp:extent cx="1762125" cy="392732"/>
                <wp:effectExtent l="0" t="0" r="0" b="0"/>
                <wp:docPr id="1004616376" name="Picture 6" descr="A blac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392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234E440" w14:textId="31DD939D" w:rsidR="7C0B9828" w:rsidRDefault="7C0B9828" w:rsidP="7C0B9828">
          <w:pPr>
            <w:pStyle w:val="Header"/>
            <w:ind w:right="-115"/>
            <w:jc w:val="right"/>
          </w:pPr>
        </w:p>
      </w:tc>
    </w:tr>
  </w:tbl>
  <w:p w14:paraId="736C5F27" w14:textId="4A283AD0" w:rsidR="7C0B9828" w:rsidRDefault="7C0B9828" w:rsidP="7C0B98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84"/>
    <w:rsid w:val="00060581"/>
    <w:rsid w:val="0008070E"/>
    <w:rsid w:val="000F3143"/>
    <w:rsid w:val="001D3651"/>
    <w:rsid w:val="002701DD"/>
    <w:rsid w:val="002A2E2B"/>
    <w:rsid w:val="003226B0"/>
    <w:rsid w:val="00432F92"/>
    <w:rsid w:val="005072F4"/>
    <w:rsid w:val="005342BB"/>
    <w:rsid w:val="005B6B91"/>
    <w:rsid w:val="00722685"/>
    <w:rsid w:val="007D5FBF"/>
    <w:rsid w:val="00854F25"/>
    <w:rsid w:val="00884A84"/>
    <w:rsid w:val="009707CB"/>
    <w:rsid w:val="00971F84"/>
    <w:rsid w:val="00B31AA1"/>
    <w:rsid w:val="00B71E63"/>
    <w:rsid w:val="00B8317A"/>
    <w:rsid w:val="00C15FEB"/>
    <w:rsid w:val="00C854FA"/>
    <w:rsid w:val="00CF75EE"/>
    <w:rsid w:val="00D65450"/>
    <w:rsid w:val="1074910F"/>
    <w:rsid w:val="2389A95D"/>
    <w:rsid w:val="252579BE"/>
    <w:rsid w:val="4B691579"/>
    <w:rsid w:val="5B04B5FE"/>
    <w:rsid w:val="78D3F766"/>
    <w:rsid w:val="7A6FC7C7"/>
    <w:rsid w:val="7C0B9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75D5"/>
  <w15:chartTrackingRefBased/>
  <w15:docId w15:val="{4B026FD9-7404-4A88-82D6-310EFD38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84"/>
    <w:rPr>
      <w:rFonts w:ascii="Arial" w:hAnsi="Arial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42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2B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707CB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707CB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tes.edgehill.ac.uk/mentorspace/category/pgce-5-11-developmenta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tes.edgehill.ac.uk/mentorspace/core-mentor-trainin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tes.edgehill.ac.uk/mentorspace/category/pgce-5-11-developmental/" TargetMode="External"/><Relationship Id="rId10" Type="http://schemas.openxmlformats.org/officeDocument/2006/relationships/hyperlink" Target="https://sites.edgehill.ac.uk/mentorspace/category/pgce-5-11-developmental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sites.edgehill.ac.uk/mentorspace/core-mentor-train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3" ma:contentTypeDescription="Create a new document." ma:contentTypeScope="" ma:versionID="8745b918109b508d7d19c55315dcb04b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26bcefcf5b19150fc4f7ce9c641f05e7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6FC69-8C21-4FA2-BB25-21F1272E6D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952153-7605-4506-8444-B8800CEE7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B8334-9152-4F2A-B0F7-062FA89F16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Mulhaney</dc:creator>
  <cp:keywords/>
  <dc:description/>
  <cp:lastModifiedBy>Geraldine Mulhaney</cp:lastModifiedBy>
  <cp:revision>2</cp:revision>
  <dcterms:created xsi:type="dcterms:W3CDTF">2023-12-01T08:52:00Z</dcterms:created>
  <dcterms:modified xsi:type="dcterms:W3CDTF">2023-12-01T08:52:00Z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