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8826" w:type="dxa"/>
        <w:tblInd w:w="-436" w:type="dxa"/>
        <w:tblCellMar>
          <w:top w:w="145" w:type="dxa"/>
          <w:left w:w="98" w:type="dxa"/>
          <w:right w:w="68" w:type="dxa"/>
        </w:tblCellMar>
        <w:tblLook w:val="04A0" w:firstRow="1" w:lastRow="0" w:firstColumn="1" w:lastColumn="0" w:noHBand="0" w:noVBand="1"/>
      </w:tblPr>
      <w:tblGrid>
        <w:gridCol w:w="1243"/>
        <w:gridCol w:w="668"/>
        <w:gridCol w:w="903"/>
        <w:gridCol w:w="668"/>
        <w:gridCol w:w="668"/>
        <w:gridCol w:w="668"/>
        <w:gridCol w:w="668"/>
        <w:gridCol w:w="668"/>
        <w:gridCol w:w="668"/>
        <w:gridCol w:w="668"/>
        <w:gridCol w:w="668"/>
        <w:gridCol w:w="668"/>
      </w:tblGrid>
      <w:tr w:rsidRPr="00F07217" w:rsidR="00BB0205" w:rsidTr="06D779E4" w14:paraId="31D4C3CB" w14:textId="77777777">
        <w:trPr>
          <w:trHeight w:val="680"/>
        </w:trPr>
        <w:tc>
          <w:tcPr>
            <w:tcW w:w="8826" w:type="dxa"/>
            <w:gridSpan w:val="12"/>
            <w:tcBorders>
              <w:top w:val="single" w:color="auto" w:sz="4" w:space="0"/>
              <w:left w:val="single" w:color="auto" w:sz="4" w:space="0"/>
              <w:bottom w:val="single" w:color="auto" w:sz="4" w:space="0"/>
              <w:right w:val="single" w:color="auto" w:sz="4" w:space="0"/>
            </w:tcBorders>
            <w:shd w:val="clear" w:color="auto" w:fill="7030A0"/>
            <w:tcMar/>
          </w:tcPr>
          <w:p w:rsidR="00B56665" w:rsidP="00B56665" w:rsidRDefault="00BB0205" w14:paraId="02022685" w14:textId="77777777">
            <w:pPr>
              <w:jc w:val="center"/>
              <w:rPr>
                <w:rFonts w:ascii="Cambria" w:hAnsi="Cambria" w:eastAsia="Georgia" w:cs="Georgia"/>
                <w:b/>
                <w:color w:val="FFFFFF" w:themeColor="background1"/>
                <w:sz w:val="20"/>
                <w:szCs w:val="20"/>
              </w:rPr>
            </w:pPr>
            <w:bookmarkStart w:name="_Hlk86825635" w:id="0"/>
            <w:r w:rsidRPr="00523D39">
              <w:rPr>
                <w:rFonts w:ascii="Cambria" w:hAnsi="Cambria" w:eastAsia="Georgia" w:cs="Georgia"/>
                <w:b/>
                <w:color w:val="FFFFFF" w:themeColor="background1"/>
                <w:sz w:val="20"/>
                <w:szCs w:val="20"/>
              </w:rPr>
              <w:t xml:space="preserve">Welcome to the mentor </w:t>
            </w:r>
            <w:r w:rsidRPr="00523D39" w:rsidR="00FE47C3">
              <w:rPr>
                <w:rFonts w:ascii="Cambria" w:hAnsi="Cambria" w:eastAsia="Georgia" w:cs="Georgia"/>
                <w:b/>
                <w:color w:val="FFFFFF" w:themeColor="background1"/>
                <w:sz w:val="20"/>
                <w:szCs w:val="20"/>
              </w:rPr>
              <w:t>Weekly Development Summary</w:t>
            </w:r>
            <w:r w:rsidRPr="00523D39">
              <w:rPr>
                <w:rFonts w:ascii="Cambria" w:hAnsi="Cambria" w:eastAsia="Georgia" w:cs="Georgia"/>
                <w:b/>
                <w:color w:val="FFFFFF" w:themeColor="background1"/>
                <w:sz w:val="20"/>
                <w:szCs w:val="20"/>
              </w:rPr>
              <w:t xml:space="preserve"> from the</w:t>
            </w:r>
          </w:p>
          <w:p w:rsidRPr="00B56665" w:rsidR="006102D0" w:rsidP="552A6478" w:rsidRDefault="00BB0205" w14:paraId="2E8EA821" w14:textId="59C7837D">
            <w:pPr>
              <w:jc w:val="center"/>
              <w:rPr>
                <w:rFonts w:ascii="Cambria" w:hAnsi="Cambria" w:eastAsia="Georgia" w:cs="Georgia"/>
                <w:b w:val="1"/>
                <w:bCs w:val="1"/>
                <w:color w:val="FFFFFF" w:themeColor="background1"/>
                <w:sz w:val="20"/>
                <w:szCs w:val="20"/>
                <w:u w:val="single"/>
              </w:rPr>
            </w:pPr>
            <w:r w:rsidRPr="06D779E4" w:rsidR="2E7E50BC">
              <w:rPr>
                <w:rFonts w:ascii="Cambria" w:hAnsi="Cambria" w:eastAsia="Georgia" w:cs="Georgia"/>
                <w:b w:val="1"/>
                <w:bCs w:val="1"/>
                <w:color w:val="FFFFFF" w:themeColor="background1" w:themeTint="FF" w:themeShade="FF"/>
                <w:sz w:val="20"/>
                <w:szCs w:val="20"/>
              </w:rPr>
              <w:t xml:space="preserve"> Department of Secondary and Further Education</w:t>
            </w:r>
            <w:r w:rsidRPr="06D779E4" w:rsidR="2154FD0C">
              <w:rPr>
                <w:rFonts w:ascii="Cambria" w:hAnsi="Cambria" w:eastAsia="Georgia" w:cs="Georgia"/>
                <w:b w:val="1"/>
                <w:bCs w:val="1"/>
                <w:color w:val="FFFFFF" w:themeColor="background1" w:themeTint="FF" w:themeShade="FF"/>
                <w:sz w:val="20"/>
                <w:szCs w:val="20"/>
              </w:rPr>
              <w:t xml:space="preserve"> (AY 2</w:t>
            </w:r>
            <w:r w:rsidRPr="06D779E4" w:rsidR="4894EDFF">
              <w:rPr>
                <w:rFonts w:ascii="Cambria" w:hAnsi="Cambria" w:eastAsia="Georgia" w:cs="Georgia"/>
                <w:b w:val="1"/>
                <w:bCs w:val="1"/>
                <w:color w:val="FFFFFF" w:themeColor="background1" w:themeTint="FF" w:themeShade="FF"/>
                <w:sz w:val="20"/>
                <w:szCs w:val="20"/>
              </w:rPr>
              <w:t>3</w:t>
            </w:r>
            <w:r w:rsidRPr="06D779E4" w:rsidR="2154FD0C">
              <w:rPr>
                <w:rFonts w:ascii="Cambria" w:hAnsi="Cambria" w:eastAsia="Georgia" w:cs="Georgia"/>
                <w:b w:val="1"/>
                <w:bCs w:val="1"/>
                <w:color w:val="FFFFFF" w:themeColor="background1" w:themeTint="FF" w:themeShade="FF"/>
                <w:sz w:val="20"/>
                <w:szCs w:val="20"/>
              </w:rPr>
              <w:t>/2</w:t>
            </w:r>
            <w:r w:rsidRPr="06D779E4" w:rsidR="4894EDFF">
              <w:rPr>
                <w:rFonts w:ascii="Cambria" w:hAnsi="Cambria" w:eastAsia="Georgia" w:cs="Georgia"/>
                <w:b w:val="1"/>
                <w:bCs w:val="1"/>
                <w:color w:val="FFFFFF" w:themeColor="background1" w:themeTint="FF" w:themeShade="FF"/>
                <w:sz w:val="20"/>
                <w:szCs w:val="20"/>
              </w:rPr>
              <w:t>4</w:t>
            </w:r>
            <w:r w:rsidRPr="06D779E4" w:rsidR="2154FD0C">
              <w:rPr>
                <w:rFonts w:ascii="Cambria" w:hAnsi="Cambria" w:eastAsia="Georgia" w:cs="Georgia"/>
                <w:b w:val="1"/>
                <w:bCs w:val="1"/>
                <w:color w:val="FFFFFF" w:themeColor="background1" w:themeTint="FF" w:themeShade="FF"/>
                <w:sz w:val="20"/>
                <w:szCs w:val="20"/>
              </w:rPr>
              <w:t>)</w:t>
            </w:r>
            <w:r w:rsidRPr="06D779E4" w:rsidR="28E81556">
              <w:rPr>
                <w:rFonts w:ascii="Cambria" w:hAnsi="Cambria" w:eastAsia="Georgia" w:cs="Georgia"/>
                <w:b w:val="1"/>
                <w:bCs w:val="1"/>
                <w:color w:val="FFFFFF" w:themeColor="background1" w:themeTint="FF" w:themeShade="FF"/>
                <w:sz w:val="20"/>
                <w:szCs w:val="20"/>
              </w:rPr>
              <w:t xml:space="preserve"> </w:t>
            </w:r>
            <w:r w:rsidRPr="06D779E4" w:rsidR="0B046448">
              <w:rPr>
                <w:rFonts w:ascii="Cambria" w:hAnsi="Cambria" w:eastAsia="Georgia" w:cs="Georgia"/>
                <w:b w:val="1"/>
                <w:bCs w:val="1"/>
                <w:color w:val="FFFFFF" w:themeColor="background1" w:themeTint="FF" w:themeShade="FF"/>
                <w:sz w:val="20"/>
                <w:szCs w:val="20"/>
                <w:u w:val="single"/>
              </w:rPr>
              <w:t xml:space="preserve">Week </w:t>
            </w:r>
            <w:r w:rsidRPr="06D779E4" w:rsidR="7619328B">
              <w:rPr>
                <w:rFonts w:ascii="Cambria" w:hAnsi="Cambria" w:eastAsia="Georgia" w:cs="Georgia"/>
                <w:b w:val="1"/>
                <w:bCs w:val="1"/>
                <w:color w:val="FFFFFF" w:themeColor="background1" w:themeTint="FF" w:themeShade="FF"/>
                <w:sz w:val="20"/>
                <w:szCs w:val="20"/>
                <w:u w:val="single"/>
              </w:rPr>
              <w:t>2</w:t>
            </w:r>
            <w:r w:rsidRPr="06D779E4" w:rsidR="73F534AC">
              <w:rPr>
                <w:rFonts w:ascii="Cambria" w:hAnsi="Cambria" w:eastAsia="Georgia" w:cs="Georgia"/>
                <w:b w:val="1"/>
                <w:bCs w:val="1"/>
                <w:color w:val="FFFFFF" w:themeColor="background1" w:themeTint="FF" w:themeShade="FF"/>
                <w:sz w:val="20"/>
                <w:szCs w:val="20"/>
                <w:u w:val="single"/>
              </w:rPr>
              <w:t>7</w:t>
            </w:r>
          </w:p>
        </w:tc>
      </w:tr>
      <w:tr w:rsidRPr="00F07217" w:rsidR="00E65DEB" w:rsidTr="06D779E4" w14:paraId="691F8551" w14:textId="77777777">
        <w:trPr>
          <w:trHeight w:val="650"/>
        </w:trPr>
        <w:tc>
          <w:tcPr>
            <w:tcW w:w="8826" w:type="dxa"/>
            <w:gridSpan w:val="12"/>
            <w:tcBorders>
              <w:top w:val="single" w:color="auto" w:sz="4" w:space="0"/>
              <w:left w:val="single" w:color="auto" w:sz="4" w:space="0"/>
              <w:bottom w:val="single" w:color="auto" w:sz="4" w:space="0"/>
              <w:right w:val="single" w:color="auto" w:sz="4" w:space="0"/>
            </w:tcBorders>
            <w:shd w:val="clear" w:color="auto" w:fill="FFFF00"/>
            <w:tcMar/>
          </w:tcPr>
          <w:p w:rsidRPr="00523D39" w:rsidR="00E65DEB" w:rsidRDefault="00606867" w14:paraId="052E0933" w14:textId="378942E4">
            <w:pPr>
              <w:jc w:val="both"/>
              <w:rPr>
                <w:rFonts w:ascii="Cambria" w:hAnsi="Cambria"/>
                <w:b/>
                <w:bCs/>
                <w:sz w:val="20"/>
                <w:szCs w:val="20"/>
              </w:rPr>
            </w:pPr>
            <w:r w:rsidRPr="00523D39">
              <w:rPr>
                <w:rFonts w:ascii="Cambria" w:hAnsi="Cambria"/>
                <w:b/>
                <w:bCs/>
                <w:sz w:val="20"/>
                <w:szCs w:val="20"/>
              </w:rPr>
              <w:t>Course:</w:t>
            </w:r>
            <w:r w:rsidRPr="00523D39" w:rsidR="00866227">
              <w:rPr>
                <w:rFonts w:ascii="Cambria" w:hAnsi="Cambria"/>
                <w:b/>
                <w:bCs/>
                <w:sz w:val="20"/>
                <w:szCs w:val="20"/>
              </w:rPr>
              <w:t xml:space="preserve"> </w:t>
            </w:r>
            <w:r w:rsidR="00B56665">
              <w:rPr>
                <w:rFonts w:ascii="Cambria" w:hAnsi="Cambria"/>
                <w:b/>
                <w:bCs/>
                <w:sz w:val="20"/>
                <w:szCs w:val="20"/>
              </w:rPr>
              <w:t>RE PGCE</w:t>
            </w:r>
          </w:p>
          <w:p w:rsidRPr="00523D39" w:rsidR="00AE0D6F" w:rsidP="009D30D2" w:rsidRDefault="00EE1D6A" w14:paraId="69F14CE3" w14:textId="3F574C10">
            <w:pPr>
              <w:jc w:val="center"/>
              <w:rPr>
                <w:rFonts w:ascii="Cambria" w:hAnsi="Cambria"/>
                <w:b/>
                <w:bCs/>
                <w:sz w:val="20"/>
                <w:szCs w:val="20"/>
              </w:rPr>
            </w:pPr>
            <w:r w:rsidRPr="00523D39">
              <w:rPr>
                <w:rFonts w:ascii="Cambria" w:hAnsi="Cambria"/>
                <w:b/>
                <w:bCs/>
                <w:sz w:val="20"/>
                <w:szCs w:val="20"/>
              </w:rPr>
              <w:t xml:space="preserve"> </w:t>
            </w:r>
            <w:r w:rsidRPr="00523D39" w:rsidR="009D30D2">
              <w:rPr>
                <w:rFonts w:ascii="Cambria" w:hAnsi="Cambria"/>
                <w:b/>
                <w:bCs/>
                <w:sz w:val="20"/>
                <w:szCs w:val="20"/>
              </w:rPr>
              <w:t>‘Working creatively with others to enhance life chances’</w:t>
            </w:r>
          </w:p>
        </w:tc>
      </w:tr>
      <w:tr w:rsidRPr="00F07217" w:rsidR="004009A7" w:rsidTr="06D779E4" w14:paraId="06170D5F" w14:textId="77777777">
        <w:trPr>
          <w:trHeight w:val="126"/>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CD2C8F6" w14:textId="5D848E3C">
            <w:pPr>
              <w:jc w:val="both"/>
              <w:rPr>
                <w:rFonts w:ascii="Cambria" w:hAnsi="Cambria"/>
                <w:b/>
                <w:bCs/>
                <w:sz w:val="20"/>
                <w:szCs w:val="20"/>
              </w:rPr>
            </w:pPr>
            <w:r w:rsidRPr="00523D39">
              <w:rPr>
                <w:rFonts w:ascii="Cambria" w:hAnsi="Cambria"/>
                <w:b/>
                <w:bCs/>
                <w:sz w:val="20"/>
                <w:szCs w:val="20"/>
              </w:rPr>
              <w:t>Name of trainee</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D745CE3" w14:textId="77777777">
            <w:pPr>
              <w:jc w:val="both"/>
              <w:rPr>
                <w:rFonts w:ascii="Cambria" w:hAnsi="Cambria"/>
                <w:b/>
                <w:bCs/>
                <w:sz w:val="20"/>
                <w:szCs w:val="20"/>
              </w:rPr>
            </w:pP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41C29F0" w14:textId="3FCFA465">
            <w:pPr>
              <w:jc w:val="both"/>
              <w:rPr>
                <w:rFonts w:ascii="Cambria" w:hAnsi="Cambria"/>
                <w:b/>
                <w:bCs/>
                <w:sz w:val="20"/>
                <w:szCs w:val="20"/>
              </w:rPr>
            </w:pPr>
            <w:r w:rsidRPr="00523D39">
              <w:rPr>
                <w:rFonts w:ascii="Cambria" w:hAnsi="Cambria"/>
                <w:b/>
                <w:bCs/>
                <w:sz w:val="20"/>
                <w:szCs w:val="20"/>
              </w:rPr>
              <w:t>Trainee ID no.</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949FA60" w14:textId="3FE2047B">
            <w:pPr>
              <w:jc w:val="both"/>
              <w:rPr>
                <w:rFonts w:ascii="Cambria" w:hAnsi="Cambria"/>
                <w:b/>
                <w:bCs/>
                <w:sz w:val="20"/>
                <w:szCs w:val="20"/>
              </w:rPr>
            </w:pPr>
          </w:p>
        </w:tc>
      </w:tr>
      <w:tr w:rsidRPr="00F07217" w:rsidR="004009A7" w:rsidTr="06D779E4" w14:paraId="7196D986"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449CC42" w14:textId="1934EA31">
            <w:pPr>
              <w:jc w:val="both"/>
              <w:rPr>
                <w:rFonts w:ascii="Cambria" w:hAnsi="Cambria"/>
                <w:b/>
                <w:bCs/>
                <w:sz w:val="20"/>
                <w:szCs w:val="20"/>
              </w:rPr>
            </w:pPr>
            <w:r w:rsidRPr="00523D39">
              <w:rPr>
                <w:rFonts w:ascii="Cambria" w:hAnsi="Cambria"/>
                <w:b/>
                <w:bCs/>
                <w:sz w:val="20"/>
                <w:szCs w:val="20"/>
              </w:rPr>
              <w:t>Name of mentor</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E2DD972" w14:textId="77777777">
            <w:pPr>
              <w:jc w:val="both"/>
              <w:rPr>
                <w:rFonts w:ascii="Cambria" w:hAnsi="Cambria"/>
                <w:b/>
                <w:bCs/>
                <w:sz w:val="20"/>
                <w:szCs w:val="20"/>
              </w:rPr>
            </w:pP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FFB993F" w14:textId="02556042">
            <w:pPr>
              <w:jc w:val="both"/>
              <w:rPr>
                <w:rFonts w:ascii="Cambria" w:hAnsi="Cambria"/>
                <w:b/>
                <w:bCs/>
                <w:sz w:val="20"/>
                <w:szCs w:val="20"/>
              </w:rPr>
            </w:pPr>
            <w:r w:rsidRPr="00523D39">
              <w:rPr>
                <w:rFonts w:ascii="Cambria" w:hAnsi="Cambria"/>
                <w:b/>
                <w:bCs/>
                <w:sz w:val="20"/>
                <w:szCs w:val="20"/>
              </w:rPr>
              <w:t>Professional Practice phase</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7061C386" w14:textId="4C0467C4">
            <w:pPr>
              <w:jc w:val="both"/>
              <w:rPr>
                <w:rFonts w:ascii="Cambria" w:hAnsi="Cambria"/>
                <w:b w:val="1"/>
                <w:bCs w:val="1"/>
                <w:sz w:val="20"/>
                <w:szCs w:val="20"/>
              </w:rPr>
            </w:pPr>
            <w:r w:rsidRPr="3D4131D0" w:rsidR="520969CA">
              <w:rPr>
                <w:rFonts w:ascii="Cambria" w:hAnsi="Cambria"/>
                <w:b w:val="1"/>
                <w:bCs w:val="1"/>
                <w:sz w:val="20"/>
                <w:szCs w:val="20"/>
              </w:rPr>
              <w:t>Developmental (B)</w:t>
            </w:r>
          </w:p>
        </w:tc>
      </w:tr>
      <w:tr w:rsidRPr="00F07217" w:rsidR="004009A7" w:rsidTr="06D779E4" w14:paraId="4FBA03EC"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AC0749B" w14:textId="5072B3EB">
            <w:pPr>
              <w:jc w:val="both"/>
              <w:rPr>
                <w:rFonts w:ascii="Cambria" w:hAnsi="Cambria"/>
                <w:b/>
                <w:bCs/>
                <w:sz w:val="20"/>
                <w:szCs w:val="20"/>
              </w:rPr>
            </w:pPr>
            <w:r w:rsidRPr="00523D39">
              <w:rPr>
                <w:rFonts w:ascii="Cambria" w:hAnsi="Cambria"/>
                <w:b/>
                <w:bCs/>
                <w:sz w:val="20"/>
                <w:szCs w:val="20"/>
              </w:rPr>
              <w:t>Name of Link Tutor</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44641AB" w14:textId="5FCAA4F6">
            <w:pPr>
              <w:jc w:val="both"/>
              <w:rPr>
                <w:rFonts w:ascii="Cambria" w:hAnsi="Cambria"/>
                <w:b/>
                <w:bCs/>
                <w:sz w:val="20"/>
                <w:szCs w:val="20"/>
              </w:rPr>
            </w:pP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651F684" w14:textId="4EB0854D">
            <w:pPr>
              <w:jc w:val="both"/>
              <w:rPr>
                <w:rFonts w:ascii="Cambria" w:hAnsi="Cambria"/>
                <w:b/>
                <w:bCs/>
                <w:sz w:val="20"/>
                <w:szCs w:val="20"/>
              </w:rPr>
            </w:pPr>
            <w:r w:rsidRPr="00523D39">
              <w:rPr>
                <w:rFonts w:ascii="Cambria" w:hAnsi="Cambria"/>
                <w:b/>
                <w:bCs/>
                <w:sz w:val="20"/>
                <w:szCs w:val="20"/>
              </w:rPr>
              <w:t>Name of setting</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4323CE9C" w14:textId="006C6DE4">
            <w:pPr>
              <w:jc w:val="both"/>
              <w:rPr>
                <w:rFonts w:ascii="Cambria" w:hAnsi="Cambria"/>
                <w:b/>
                <w:bCs/>
                <w:sz w:val="20"/>
                <w:szCs w:val="20"/>
              </w:rPr>
            </w:pPr>
          </w:p>
        </w:tc>
      </w:tr>
      <w:tr w:rsidRPr="00F07217" w:rsidR="004009A7" w:rsidTr="06D779E4" w14:paraId="4FA3BD19"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D91E0C7" w14:textId="38D0AB5A">
            <w:pPr>
              <w:jc w:val="both"/>
              <w:rPr>
                <w:rFonts w:ascii="Cambria" w:hAnsi="Cambria"/>
                <w:b/>
                <w:bCs/>
                <w:sz w:val="20"/>
                <w:szCs w:val="20"/>
              </w:rPr>
            </w:pPr>
            <w:r w:rsidRPr="00523D39">
              <w:rPr>
                <w:rFonts w:ascii="Cambria" w:hAnsi="Cambria"/>
                <w:b/>
                <w:bCs/>
                <w:sz w:val="20"/>
                <w:szCs w:val="20"/>
              </w:rPr>
              <w:t>Programme</w:t>
            </w:r>
          </w:p>
        </w:tc>
        <w:tc>
          <w:tcPr>
            <w:tcW w:w="157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F131B5" w14:paraId="5068FCC5" w14:textId="778EDDA9">
            <w:pPr>
              <w:jc w:val="both"/>
              <w:rPr>
                <w:rFonts w:ascii="Cambria" w:hAnsi="Cambria"/>
                <w:b/>
                <w:bCs/>
                <w:sz w:val="20"/>
                <w:szCs w:val="20"/>
              </w:rPr>
            </w:pPr>
            <w:r>
              <w:rPr>
                <w:rFonts w:ascii="Cambria" w:hAnsi="Cambria"/>
                <w:b/>
                <w:bCs/>
                <w:sz w:val="20"/>
                <w:szCs w:val="20"/>
              </w:rPr>
              <w:t>PGCE History</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66B60088" w14:textId="68058C76">
            <w:pPr>
              <w:jc w:val="both"/>
              <w:rPr>
                <w:rFonts w:ascii="Cambria" w:hAnsi="Cambria"/>
                <w:b/>
                <w:bCs/>
                <w:sz w:val="20"/>
                <w:szCs w:val="20"/>
              </w:rPr>
            </w:pPr>
            <w:r w:rsidRPr="00523D39">
              <w:rPr>
                <w:rFonts w:ascii="Cambria" w:hAnsi="Cambria"/>
                <w:b/>
                <w:bCs/>
                <w:sz w:val="20"/>
                <w:szCs w:val="20"/>
              </w:rPr>
              <w:t>Week beginning</w:t>
            </w:r>
          </w:p>
        </w:tc>
        <w:tc>
          <w:tcPr>
            <w:tcW w:w="2672"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P="06D779E4" w:rsidRDefault="59B9767D" w14:paraId="2E3558FD" w14:textId="34FFFA15">
            <w:pPr>
              <w:pStyle w:val="Normal"/>
              <w:suppressLineNumbers w:val="0"/>
              <w:bidi w:val="0"/>
              <w:spacing w:before="0" w:beforeAutospacing="off" w:after="0" w:afterAutospacing="off" w:line="259" w:lineRule="auto"/>
              <w:ind w:left="0" w:right="0"/>
              <w:jc w:val="both"/>
              <w:rPr/>
            </w:pPr>
            <w:r w:rsidRPr="06D779E4" w:rsidR="5F33CA45">
              <w:rPr>
                <w:rFonts w:ascii="Cambria" w:hAnsi="Cambria"/>
                <w:b w:val="1"/>
                <w:bCs w:val="1"/>
                <w:sz w:val="20"/>
                <w:szCs w:val="20"/>
              </w:rPr>
              <w:t>26/2/24</w:t>
            </w:r>
          </w:p>
        </w:tc>
      </w:tr>
      <w:tr w:rsidRPr="00F07217" w:rsidR="001506CA" w:rsidTr="06D779E4" w14:paraId="25B9C3C9" w14:textId="77777777">
        <w:trPr>
          <w:trHeight w:val="123"/>
        </w:trPr>
        <w:tc>
          <w:tcPr>
            <w:tcW w:w="1911"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1506CA" w14:paraId="7EF7721D" w14:textId="710BC591">
            <w:pPr>
              <w:jc w:val="center"/>
              <w:rPr>
                <w:rFonts w:ascii="Cambria" w:hAnsi="Cambria"/>
                <w:b/>
                <w:bCs/>
                <w:sz w:val="20"/>
                <w:szCs w:val="20"/>
              </w:rPr>
            </w:pPr>
            <w:r w:rsidRPr="00523D39">
              <w:rPr>
                <w:rFonts w:ascii="Cambria" w:hAnsi="Cambria"/>
                <w:b/>
                <w:bCs/>
                <w:sz w:val="20"/>
                <w:szCs w:val="20"/>
              </w:rPr>
              <w:t>Days trainee has attended this week</w:t>
            </w:r>
          </w:p>
        </w:tc>
        <w:tc>
          <w:tcPr>
            <w:tcW w:w="903" w:type="dxa"/>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1506CA" w14:paraId="02A5213D" w14:textId="596149F4">
            <w:pPr>
              <w:jc w:val="center"/>
              <w:rPr>
                <w:rFonts w:ascii="Cambria" w:hAnsi="Cambria"/>
                <w:b/>
                <w:bCs/>
                <w:sz w:val="20"/>
                <w:szCs w:val="20"/>
                <w:highlight w:val="yellow"/>
              </w:rPr>
            </w:pPr>
            <w:r w:rsidRPr="29DEEEAF">
              <w:rPr>
                <w:rFonts w:ascii="Cambria" w:hAnsi="Cambria"/>
                <w:b/>
                <w:bCs/>
                <w:sz w:val="20"/>
                <w:szCs w:val="20"/>
                <w:highlight w:val="yellow"/>
              </w:rPr>
              <w:t>M</w:t>
            </w:r>
            <w:r w:rsidRPr="29DEEEAF" w:rsidR="005113AE">
              <w:rPr>
                <w:rFonts w:ascii="Cambria" w:hAnsi="Cambria"/>
                <w:b/>
                <w:bCs/>
                <w:sz w:val="20"/>
                <w:szCs w:val="20"/>
                <w:highlight w:val="yellow"/>
              </w:rPr>
              <w:t>onday</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13F8C042" w14:textId="5CF285E3">
            <w:pPr>
              <w:jc w:val="center"/>
              <w:rPr>
                <w:rFonts w:ascii="Cambria" w:hAnsi="Cambria"/>
                <w:b/>
                <w:bCs/>
                <w:sz w:val="20"/>
                <w:szCs w:val="20"/>
                <w:highlight w:val="yellow"/>
              </w:rPr>
            </w:pPr>
            <w:r w:rsidRPr="29DEEEAF">
              <w:rPr>
                <w:rFonts w:ascii="Cambria" w:hAnsi="Cambria"/>
                <w:b/>
                <w:bCs/>
                <w:sz w:val="20"/>
                <w:szCs w:val="20"/>
                <w:highlight w:val="yellow"/>
              </w:rPr>
              <w:t>Tuesday</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48F46611" w14:textId="7F56CFAC">
            <w:pPr>
              <w:jc w:val="center"/>
              <w:rPr>
                <w:rFonts w:ascii="Cambria" w:hAnsi="Cambria"/>
                <w:b/>
                <w:bCs/>
                <w:sz w:val="20"/>
                <w:szCs w:val="20"/>
                <w:highlight w:val="yellow"/>
              </w:rPr>
            </w:pPr>
            <w:r w:rsidRPr="29DEEEAF">
              <w:rPr>
                <w:rFonts w:ascii="Cambria" w:hAnsi="Cambria"/>
                <w:b/>
                <w:bCs/>
                <w:sz w:val="20"/>
                <w:szCs w:val="20"/>
                <w:highlight w:val="yellow"/>
              </w:rPr>
              <w:t>Wednesday</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62FC6C98" w14:textId="6FCE8062">
            <w:pPr>
              <w:jc w:val="center"/>
              <w:rPr>
                <w:rFonts w:ascii="Cambria" w:hAnsi="Cambria"/>
                <w:b/>
                <w:bCs/>
                <w:sz w:val="20"/>
                <w:szCs w:val="20"/>
                <w:highlight w:val="yellow"/>
              </w:rPr>
            </w:pPr>
            <w:r w:rsidRPr="29DEEEAF">
              <w:rPr>
                <w:rFonts w:ascii="Cambria" w:hAnsi="Cambria"/>
                <w:b/>
                <w:bCs/>
                <w:sz w:val="20"/>
                <w:szCs w:val="20"/>
                <w:highlight w:val="yellow"/>
              </w:rPr>
              <w:t>Thursday</w:t>
            </w:r>
          </w:p>
        </w:tc>
        <w:tc>
          <w:tcPr>
            <w:tcW w:w="2004" w:type="dxa"/>
            <w:gridSpan w:val="3"/>
            <w:tcBorders>
              <w:top w:val="single" w:color="auto" w:sz="4" w:space="0"/>
              <w:left w:val="single" w:color="auto" w:sz="4" w:space="0"/>
              <w:bottom w:val="single" w:color="auto" w:sz="4" w:space="0"/>
              <w:right w:val="single" w:color="auto" w:sz="4" w:space="0"/>
            </w:tcBorders>
            <w:shd w:val="clear" w:color="auto" w:fill="auto"/>
            <w:tcMar/>
          </w:tcPr>
          <w:p w:rsidRPr="00523D39" w:rsidR="001506CA" w:rsidP="29DEEEAF" w:rsidRDefault="005113AE" w14:paraId="6F839360" w14:textId="12ADC1A0">
            <w:pPr>
              <w:jc w:val="center"/>
              <w:rPr>
                <w:rFonts w:ascii="Cambria" w:hAnsi="Cambria"/>
                <w:b/>
                <w:bCs/>
                <w:sz w:val="20"/>
                <w:szCs w:val="20"/>
                <w:highlight w:val="yellow"/>
              </w:rPr>
            </w:pPr>
            <w:r w:rsidRPr="29DEEEAF">
              <w:rPr>
                <w:rFonts w:ascii="Cambria" w:hAnsi="Cambria"/>
                <w:b/>
                <w:bCs/>
                <w:sz w:val="20"/>
                <w:szCs w:val="20"/>
                <w:highlight w:val="yellow"/>
              </w:rPr>
              <w:t>Friday</w:t>
            </w:r>
          </w:p>
        </w:tc>
      </w:tr>
      <w:tr w:rsidRPr="00F07217" w:rsidR="0057496A" w:rsidTr="06D779E4" w14:paraId="0EB57F5F" w14:textId="77777777">
        <w:trPr>
          <w:trHeight w:val="6490"/>
        </w:trPr>
        <w:tc>
          <w:tcPr>
            <w:tcW w:w="1243" w:type="dxa"/>
            <w:tcBorders>
              <w:top w:val="single" w:color="auto" w:sz="4" w:space="0"/>
              <w:left w:val="single" w:color="auto" w:sz="4" w:space="0"/>
              <w:bottom w:val="single" w:color="auto" w:sz="4" w:space="0"/>
              <w:right w:val="single" w:color="auto" w:sz="4" w:space="0"/>
            </w:tcBorders>
            <w:shd w:val="clear" w:color="auto" w:fill="auto"/>
            <w:tcMar/>
          </w:tcPr>
          <w:p w:rsidRPr="00523D39" w:rsidR="0057496A" w:rsidP="008A67D8" w:rsidRDefault="002D71BC" w14:paraId="211731FE" w14:textId="250F6EA0">
            <w:pPr>
              <w:rPr>
                <w:rFonts w:ascii="Cambria" w:hAnsi="Cambria"/>
                <w:b/>
                <w:bCs/>
                <w:sz w:val="20"/>
                <w:szCs w:val="20"/>
              </w:rPr>
            </w:pPr>
            <w:r w:rsidRPr="00523D39">
              <w:rPr>
                <w:rFonts w:ascii="Cambria" w:hAnsi="Cambria"/>
                <w:b/>
                <w:bCs/>
                <w:sz w:val="20"/>
                <w:szCs w:val="20"/>
              </w:rPr>
              <w:t>Key reading for the week</w:t>
            </w:r>
          </w:p>
          <w:p w:rsidRPr="00523D39" w:rsidR="005120DA" w:rsidP="005120DA" w:rsidRDefault="005120DA" w14:paraId="4E67F24B" w14:textId="11E5B013">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7583" w:type="dxa"/>
            <w:gridSpan w:val="11"/>
            <w:tcBorders>
              <w:top w:val="single" w:color="auto" w:sz="4" w:space="0"/>
              <w:left w:val="single" w:color="auto" w:sz="4" w:space="0"/>
              <w:bottom w:val="single" w:color="auto" w:sz="4" w:space="0"/>
              <w:right w:val="single" w:color="auto" w:sz="4" w:space="0"/>
            </w:tcBorders>
            <w:shd w:val="clear" w:color="auto" w:fill="auto"/>
            <w:tcMar/>
          </w:tcPr>
          <w:p w:rsidR="0022901E" w:rsidP="0022901E" w:rsidRDefault="0022901E" w14:paraId="6DFC93D4" w14:textId="72A97FC0">
            <w:pPr>
              <w:spacing w:before="0" w:beforeAutospacing="off" w:after="0" w:afterAutospacing="off"/>
              <w:rPr/>
            </w:pPr>
            <w:r w:rsidRPr="06D779E4" w:rsidR="54AC743F">
              <w:rPr>
                <w:rFonts w:ascii="Cambria" w:hAnsi="Cambria" w:eastAsia="Cambria" w:cs="Cambria"/>
                <w:b w:val="1"/>
                <w:bCs w:val="1"/>
                <w:color w:val="000000" w:themeColor="text1" w:themeTint="FF" w:themeShade="FF"/>
                <w:sz w:val="24"/>
                <w:szCs w:val="24"/>
              </w:rPr>
              <w:t>Summary</w:t>
            </w:r>
            <w:r w:rsidRPr="06D779E4" w:rsidR="54AC743F">
              <w:rPr>
                <w:rFonts w:ascii="Cambria" w:hAnsi="Cambria" w:eastAsia="Cambria" w:cs="Cambria"/>
                <w:color w:val="000000" w:themeColor="text1" w:themeTint="FF" w:themeShade="FF"/>
                <w:sz w:val="24"/>
                <w:szCs w:val="24"/>
                <w:lang w:val="en-US"/>
              </w:rPr>
              <w:t xml:space="preserve"> </w:t>
            </w:r>
            <w:r w:rsidRPr="06D779E4" w:rsidR="54AC743F">
              <w:rPr>
                <w:rFonts w:ascii="Cambria" w:hAnsi="Cambria" w:eastAsia="Cambria" w:cs="Cambria"/>
                <w:color w:val="000000" w:themeColor="text1" w:themeTint="FF" w:themeShade="FF"/>
                <w:sz w:val="24"/>
                <w:szCs w:val="24"/>
              </w:rPr>
              <w:t xml:space="preserve"> </w:t>
            </w:r>
          </w:p>
          <w:p w:rsidR="0022901E" w:rsidP="06D779E4" w:rsidRDefault="0022901E" w14:paraId="29269F90" w14:textId="63198D1E">
            <w:pPr>
              <w:shd w:val="clear" w:color="auto" w:fill="FFFFFF" w:themeFill="background1"/>
              <w:spacing w:before="0" w:beforeAutospacing="off" w:after="0" w:afterAutospacing="off"/>
              <w:rPr/>
            </w:pPr>
            <w:hyperlink r:id="Rcec15599638947fa">
              <w:r w:rsidRPr="06D779E4" w:rsidR="66B25ABE">
                <w:rPr>
                  <w:rStyle w:val="Hyperlink"/>
                  <w:rFonts w:ascii="Aptos" w:hAnsi="Aptos" w:eastAsia="Aptos" w:cs="Aptos"/>
                  <w:b w:val="0"/>
                  <w:bCs w:val="0"/>
                  <w:i w:val="0"/>
                  <w:iCs w:val="0"/>
                  <w:caps w:val="0"/>
                  <w:smallCaps w:val="0"/>
                  <w:noProof w:val="0"/>
                  <w:color w:val="000000" w:themeColor="text1" w:themeTint="FF" w:themeShade="FF"/>
                  <w:sz w:val="24"/>
                  <w:szCs w:val="24"/>
                  <w:lang w:val="en-GB"/>
                </w:rPr>
                <w:t>https://dera.ioe.ac.uk/id/eprint/7904/1/DCSF-RR005.pdf</w:t>
              </w:r>
            </w:hyperlink>
          </w:p>
          <w:p w:rsidR="0022901E" w:rsidP="06D779E4" w:rsidRDefault="0022901E" w14:paraId="52B4F79C" w14:textId="6AEC2FFD">
            <w:pPr>
              <w:shd w:val="clear" w:color="auto" w:fill="FFFFFF" w:themeFill="background1"/>
              <w:spacing w:before="0" w:beforeAutospacing="off" w:after="0" w:afterAutospacing="off"/>
              <w:rPr/>
            </w:pPr>
            <w:r w:rsidRPr="06D779E4" w:rsidR="66B25ABE">
              <w:rPr>
                <w:rFonts w:ascii="Aptos" w:hAnsi="Aptos" w:eastAsia="Aptos" w:cs="Aptos"/>
                <w:b w:val="0"/>
                <w:bCs w:val="0"/>
                <w:i w:val="0"/>
                <w:iCs w:val="0"/>
                <w:caps w:val="0"/>
                <w:smallCaps w:val="0"/>
                <w:noProof w:val="0"/>
                <w:color w:val="424242"/>
                <w:sz w:val="24"/>
                <w:szCs w:val="24"/>
                <w:lang w:val="en-GB"/>
              </w:rPr>
              <w:t xml:space="preserve"> </w:t>
            </w:r>
          </w:p>
          <w:p w:rsidR="0022901E" w:rsidP="06D779E4" w:rsidRDefault="0022901E" w14:paraId="70825CA1" w14:textId="2BDC53AF">
            <w:pPr>
              <w:shd w:val="clear" w:color="auto" w:fill="FFFFFF" w:themeFill="background1"/>
              <w:spacing w:before="0" w:beforeAutospacing="off" w:after="0" w:afterAutospacing="off"/>
              <w:rPr/>
            </w:pPr>
            <w:r w:rsidRPr="06D779E4" w:rsidR="66B25ABE">
              <w:rPr>
                <w:rFonts w:ascii="Segoe UI" w:hAnsi="Segoe UI" w:eastAsia="Segoe UI" w:cs="Segoe UI"/>
                <w:b w:val="0"/>
                <w:bCs w:val="0"/>
                <w:i w:val="0"/>
                <w:iCs w:val="0"/>
                <w:caps w:val="0"/>
                <w:smallCaps w:val="0"/>
                <w:noProof w:val="0"/>
                <w:color w:val="374151"/>
                <w:sz w:val="24"/>
                <w:szCs w:val="24"/>
                <w:lang w:val="en-GB"/>
              </w:rPr>
              <w:t>The DISS project (2004-2008) in England and Wales investigated support staff characteristics, job satisfaction, and impact on pupil outcomes. It noted a significant rise in support staff numbers, notably teaching assistants, attributed to budget changes and the 2003 National Agreement aimed at reducing teacher workload. Recruitment challenges and evolving roles were highlighted. Job satisfaction was generally high, yet concerns over pay and training persisted, especially for technicians and teaching assistants, underscoring the need for addressing these issues.</w:t>
            </w:r>
          </w:p>
          <w:p w:rsidR="0022901E" w:rsidP="06D779E4" w:rsidRDefault="0022901E" w14:paraId="1AB551D4" w14:textId="3A3F0088">
            <w:pPr>
              <w:shd w:val="clear" w:color="auto" w:fill="FFFFFF" w:themeFill="background1"/>
              <w:spacing w:before="0" w:beforeAutospacing="off" w:after="0" w:afterAutospacing="off"/>
              <w:rPr/>
            </w:pPr>
            <w:r w:rsidRPr="06D779E4" w:rsidR="66B25ABE">
              <w:rPr>
                <w:rFonts w:ascii="Aptos" w:hAnsi="Aptos" w:eastAsia="Aptos" w:cs="Aptos"/>
                <w:b w:val="0"/>
                <w:bCs w:val="0"/>
                <w:i w:val="0"/>
                <w:iCs w:val="0"/>
                <w:caps w:val="0"/>
                <w:smallCaps w:val="0"/>
                <w:noProof w:val="0"/>
                <w:color w:val="424242"/>
                <w:sz w:val="24"/>
                <w:szCs w:val="24"/>
                <w:lang w:val="en-GB"/>
              </w:rPr>
              <w:t xml:space="preserve"> </w:t>
            </w:r>
          </w:p>
          <w:p w:rsidR="0022901E" w:rsidP="06D779E4" w:rsidRDefault="0022901E" w14:paraId="7A97A2CA" w14:textId="07757BDC">
            <w:pPr>
              <w:shd w:val="clear" w:color="auto" w:fill="FFFFFF" w:themeFill="background1"/>
              <w:spacing w:before="0" w:beforeAutospacing="off" w:after="0" w:afterAutospacing="off"/>
              <w:rPr/>
            </w:pPr>
            <w:r w:rsidRPr="06D779E4" w:rsidR="66B25ABE">
              <w:rPr>
                <w:rFonts w:ascii="Segoe UI" w:hAnsi="Segoe UI" w:eastAsia="Segoe UI" w:cs="Segoe UI"/>
                <w:b w:val="0"/>
                <w:bCs w:val="0"/>
                <w:i w:val="0"/>
                <w:iCs w:val="0"/>
                <w:caps w:val="0"/>
                <w:smallCaps w:val="0"/>
                <w:noProof w:val="0"/>
                <w:color w:val="374151"/>
                <w:sz w:val="24"/>
                <w:szCs w:val="24"/>
                <w:lang w:val="en-GB"/>
              </w:rPr>
              <w:t>Limitations</w:t>
            </w:r>
          </w:p>
          <w:p w:rsidR="0022901E" w:rsidP="06D779E4" w:rsidRDefault="0022901E" w14:paraId="736FBEB3" w14:textId="5C6CE203">
            <w:pPr>
              <w:shd w:val="clear" w:color="auto" w:fill="FFFFFF" w:themeFill="background1"/>
              <w:spacing w:before="0" w:beforeAutospacing="off" w:after="0" w:afterAutospacing="off"/>
              <w:rPr/>
            </w:pPr>
            <w:r w:rsidRPr="06D779E4" w:rsidR="66B25ABE">
              <w:rPr>
                <w:rFonts w:ascii="Aptos" w:hAnsi="Aptos" w:eastAsia="Aptos" w:cs="Aptos"/>
                <w:b w:val="0"/>
                <w:bCs w:val="0"/>
                <w:i w:val="0"/>
                <w:iCs w:val="0"/>
                <w:caps w:val="0"/>
                <w:smallCaps w:val="0"/>
                <w:noProof w:val="0"/>
                <w:color w:val="424242"/>
                <w:sz w:val="24"/>
                <w:szCs w:val="24"/>
                <w:lang w:val="en-GB"/>
              </w:rPr>
              <w:t xml:space="preserve"> </w:t>
            </w:r>
          </w:p>
          <w:p w:rsidR="0022901E" w:rsidP="06D779E4" w:rsidRDefault="0022901E" w14:paraId="0CBBF4FB" w14:textId="4B95A774">
            <w:pPr>
              <w:shd w:val="clear" w:color="auto" w:fill="FFFFFF" w:themeFill="background1"/>
              <w:spacing w:before="0" w:beforeAutospacing="off" w:after="0" w:afterAutospacing="off"/>
              <w:rPr/>
            </w:pPr>
            <w:r w:rsidRPr="06D779E4" w:rsidR="66B25ABE">
              <w:rPr>
                <w:rFonts w:ascii="Segoe UI" w:hAnsi="Segoe UI" w:eastAsia="Segoe UI" w:cs="Segoe UI"/>
                <w:b w:val="0"/>
                <w:bCs w:val="0"/>
                <w:i w:val="0"/>
                <w:iCs w:val="0"/>
                <w:caps w:val="0"/>
                <w:smallCaps w:val="0"/>
                <w:noProof w:val="0"/>
                <w:color w:val="374151"/>
                <w:sz w:val="24"/>
                <w:szCs w:val="24"/>
                <w:lang w:val="en-GB"/>
              </w:rPr>
              <w:t>Potential biases due to the observational nature of the study. Participants feelings, ideas, experiences variable. The study did not ascertain the causes of the said experiences. Reliance on self-reported data may lead to inaccuracies, limiting the study's validity and reliability.</w:t>
            </w:r>
          </w:p>
          <w:p w:rsidR="0022901E" w:rsidP="06D779E4" w:rsidRDefault="0022901E" w14:paraId="387C8138" w14:textId="28EB56BE">
            <w:pPr>
              <w:pStyle w:val="Normal"/>
              <w:spacing w:before="0" w:beforeAutospacing="off" w:after="0" w:afterAutospacing="off"/>
              <w:rPr>
                <w:rFonts w:ascii="Cambria" w:hAnsi="Cambria" w:eastAsia="Cambria" w:cs="Cambria"/>
                <w:color w:val="0563C1"/>
                <w:sz w:val="24"/>
                <w:szCs w:val="24"/>
                <w:u w:val="single"/>
              </w:rPr>
            </w:pPr>
          </w:p>
        </w:tc>
      </w:tr>
      <w:tr w:rsidRPr="00F07217" w:rsidR="00B5000E" w:rsidTr="06D779E4" w14:paraId="0811EF35" w14:textId="77777777">
        <w:trPr>
          <w:trHeight w:val="650"/>
        </w:trPr>
        <w:tc>
          <w:tcPr>
            <w:tcW w:w="1243" w:type="dxa"/>
            <w:tcBorders>
              <w:top w:val="single" w:color="auto" w:sz="4" w:space="0"/>
              <w:left w:val="single" w:color="auto" w:sz="4" w:space="0"/>
              <w:bottom w:val="single" w:color="auto" w:sz="4" w:space="0"/>
              <w:right w:val="single" w:color="auto" w:sz="4" w:space="0"/>
            </w:tcBorders>
            <w:shd w:val="clear" w:color="auto" w:fill="auto"/>
            <w:tcMar/>
          </w:tcPr>
          <w:p w:rsidRPr="00523D39" w:rsidR="00B5000E" w:rsidP="00B5000E" w:rsidRDefault="00B5000E" w14:paraId="10E114CD" w14:textId="2DA3B95B">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Support for mentoring</w:t>
            </w:r>
            <w:r w:rsidRPr="00523D39" w:rsidR="00403E3F">
              <w:rPr>
                <w:rFonts w:ascii="Cambria" w:hAnsi="Cambria" w:eastAsia="Georgia" w:cs="Georgia"/>
                <w:b/>
                <w:sz w:val="20"/>
                <w:szCs w:val="20"/>
              </w:rPr>
              <w:t xml:space="preserve"> i</w:t>
            </w:r>
            <w:r w:rsidRPr="00523D39" w:rsidR="008235B7">
              <w:rPr>
                <w:rFonts w:ascii="Cambria" w:hAnsi="Cambria" w:eastAsia="Georgia" w:cs="Georgia"/>
                <w:b/>
                <w:sz w:val="20"/>
                <w:szCs w:val="20"/>
              </w:rPr>
              <w:t xml:space="preserve">n </w:t>
            </w:r>
            <w:r w:rsidRPr="00523D39" w:rsidR="00D12C87">
              <w:rPr>
                <w:rFonts w:ascii="Cambria" w:hAnsi="Cambria" w:eastAsia="Georgia" w:cs="Georgia"/>
                <w:b/>
                <w:sz w:val="20"/>
                <w:szCs w:val="20"/>
              </w:rPr>
              <w:t>this subject</w:t>
            </w:r>
          </w:p>
          <w:p w:rsidRPr="00523D39" w:rsidR="00B5000E" w:rsidP="00B5000E" w:rsidRDefault="00B5000E" w14:paraId="25E7C692" w14:textId="77777777">
            <w:pPr>
              <w:spacing w:line="237" w:lineRule="auto"/>
              <w:jc w:val="center"/>
              <w:rPr>
                <w:rFonts w:ascii="Cambria" w:hAnsi="Cambria" w:eastAsia="Georgia" w:cs="Georgia"/>
                <w:b/>
                <w:sz w:val="20"/>
                <w:szCs w:val="20"/>
              </w:rPr>
            </w:pPr>
          </w:p>
          <w:p w:rsidRPr="00523D39" w:rsidR="00B5000E" w:rsidP="00560FE2" w:rsidRDefault="00B5000E" w14:paraId="7314DB2E" w14:textId="47B98BEB">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7583" w:type="dxa"/>
            <w:gridSpan w:val="11"/>
            <w:tcBorders>
              <w:top w:val="single" w:color="auto" w:sz="4" w:space="0"/>
              <w:left w:val="single" w:color="auto" w:sz="4" w:space="0"/>
              <w:bottom w:val="single" w:color="auto" w:sz="4" w:space="0"/>
              <w:right w:val="single" w:color="auto" w:sz="4" w:space="0"/>
            </w:tcBorders>
            <w:shd w:val="clear" w:color="auto" w:fill="auto"/>
            <w:tcMar/>
          </w:tcPr>
          <w:p w:rsidR="0F6DCC29" w:rsidP="06D779E4" w:rsidRDefault="0F6DCC29" w14:paraId="42930A73" w14:textId="43CD44EC">
            <w:pPr>
              <w:pStyle w:val="xmsolistparagraph"/>
              <w:spacing w:before="0" w:beforeAutospacing="off" w:after="0" w:afterAutospacing="off"/>
              <w:rPr>
                <w:rFonts w:ascii="Segoe UI Symbol" w:hAnsi="Segoe UI Symbol" w:eastAsia="Segoe UI Symbol" w:cs="Segoe UI Symbol"/>
                <w:b w:val="0"/>
                <w:bCs w:val="0"/>
                <w:i w:val="0"/>
                <w:iCs w:val="0"/>
                <w:caps w:val="0"/>
                <w:smallCaps w:val="0"/>
                <w:noProof w:val="0"/>
                <w:sz w:val="24"/>
                <w:szCs w:val="24"/>
                <w:lang w:val="en-GB"/>
              </w:rPr>
            </w:pPr>
            <w:r w:rsidRPr="06D779E4" w:rsidR="0F6DCC29">
              <w:rPr>
                <w:rFonts w:ascii="Segoe UI Symbol" w:hAnsi="Segoe UI Symbol" w:eastAsia="Segoe UI Symbol" w:cs="Segoe UI Symbol"/>
                <w:b w:val="0"/>
                <w:bCs w:val="0"/>
                <w:i w:val="0"/>
                <w:iCs w:val="0"/>
                <w:caps w:val="0"/>
                <w:smallCaps w:val="0"/>
                <w:noProof w:val="0"/>
                <w:sz w:val="24"/>
                <w:szCs w:val="24"/>
                <w:lang w:val="en-GB"/>
              </w:rPr>
              <w:t xml:space="preserve">J Olivey, ‘What did “class” mean to a Chartist? Teaching Year 8 pupils to take seriously the ideas of ordinary people from the past’, in ‘Teaching History’, Issue 176  </w:t>
            </w:r>
          </w:p>
          <w:p w:rsidR="07CD1810" w:rsidP="50384C11" w:rsidRDefault="07CD1810" w14:paraId="16F52167" w14:textId="3349C75A">
            <w:pPr>
              <w:pStyle w:val="xmsolistparagraph"/>
              <w:spacing w:before="0" w:beforeAutospacing="off" w:after="0" w:afterAutospacing="off"/>
              <w:rPr>
                <w:rFonts w:ascii="Segoe UI Symbol" w:hAnsi="Segoe UI Symbol" w:eastAsia="Segoe UI Symbol" w:cs="Segoe UI Symbol"/>
                <w:b w:val="0"/>
                <w:bCs w:val="0"/>
                <w:i w:val="0"/>
                <w:iCs w:val="0"/>
                <w:caps w:val="0"/>
                <w:smallCaps w:val="0"/>
                <w:noProof w:val="0"/>
                <w:sz w:val="24"/>
                <w:szCs w:val="24"/>
                <w:lang w:val="en-GB"/>
              </w:rPr>
            </w:pPr>
          </w:p>
          <w:p w:rsidRPr="0096374D" w:rsidR="007F45A4" w:rsidP="06D779E4" w:rsidRDefault="007F45A4" w14:paraId="3935C6AD" w14:textId="158A24CD">
            <w:pPr>
              <w:pStyle w:val="xmsolistparagraph"/>
              <w:spacing w:before="0" w:beforeAutospacing="off" w:after="0" w:afterAutospacing="off"/>
              <w:rPr>
                <w:noProof w:val="0"/>
                <w:lang w:val="en-GB"/>
              </w:rPr>
            </w:pPr>
            <w:hyperlink r:id="Rfb16b5d8ee914554">
              <w:r w:rsidRPr="06D779E4" w:rsidR="05DF0937">
                <w:rPr>
                  <w:rStyle w:val="Hyperlink"/>
                  <w:noProof w:val="0"/>
                  <w:lang w:val="en-GB"/>
                </w:rPr>
                <w:t>https://www.history.org.uk/publications/resource/9674/teaching-year-8-pupils-to-take-seriously-the-ideas</w:t>
              </w:r>
            </w:hyperlink>
          </w:p>
          <w:p w:rsidRPr="0096374D" w:rsidR="007F45A4" w:rsidP="06D779E4" w:rsidRDefault="007F45A4" w14:paraId="0E044A4F" w14:textId="6ECDBCE2">
            <w:pPr>
              <w:pStyle w:val="xmsolistparagraph"/>
              <w:spacing w:before="0" w:beforeAutospacing="off" w:after="0" w:afterAutospacing="off"/>
              <w:rPr>
                <w:noProof w:val="0"/>
                <w:lang w:val="en-GB"/>
              </w:rPr>
            </w:pPr>
          </w:p>
          <w:p w:rsidRPr="0096374D" w:rsidR="007F45A4" w:rsidP="06D779E4" w:rsidRDefault="007F45A4" w14:paraId="02295E43" w14:textId="129DC154">
            <w:pPr>
              <w:pStyle w:val="xmsolistparagraph"/>
              <w:spacing w:before="0" w:beforeAutospacing="off" w:after="0" w:afterAutospacing="off"/>
              <w:rPr>
                <w:rFonts w:ascii="Segoe UI Symbol" w:hAnsi="Segoe UI Symbol" w:eastAsia="Segoe UI Symbol" w:cs="Segoe UI Symbol"/>
                <w:noProof w:val="0"/>
                <w:lang w:val="en-GB"/>
              </w:rPr>
            </w:pPr>
            <w:r w:rsidRPr="06D779E4" w:rsidR="05DF0937">
              <w:rPr>
                <w:rFonts w:ascii="Segoe UI Symbol" w:hAnsi="Segoe UI Symbol" w:eastAsia="Segoe UI Symbol" w:cs="Segoe UI Symbol"/>
                <w:noProof w:val="0"/>
                <w:lang w:val="en-GB"/>
              </w:rPr>
              <w:t xml:space="preserve">In this reflection on how his practice developed in his training year, </w:t>
            </w:r>
            <w:r w:rsidRPr="06D779E4" w:rsidR="05DF0937">
              <w:rPr>
                <w:rFonts w:ascii="Segoe UI Symbol" w:hAnsi="Segoe UI Symbol" w:eastAsia="Segoe UI Symbol" w:cs="Segoe UI Symbol"/>
                <w:noProof w:val="0"/>
                <w:lang w:val="en-GB"/>
              </w:rPr>
              <w:t>Olivey</w:t>
            </w:r>
            <w:r w:rsidRPr="06D779E4" w:rsidR="05DF0937">
              <w:rPr>
                <w:rFonts w:ascii="Segoe UI Symbol" w:hAnsi="Segoe UI Symbol" w:eastAsia="Segoe UI Symbol" w:cs="Segoe UI Symbol"/>
                <w:noProof w:val="0"/>
                <w:lang w:val="en-GB"/>
              </w:rPr>
              <w:t xml:space="preserve"> illustrates the importance of using historical scholarship in choosing foundational knowledge to teach. He shows how he used that scholarship to shape and re-shape the flow of a lesson sequence and to discern what pupils had and had not understood. Interpreting pupils’ written and oral responses in the light of historians’ work on working-class identity construction, </w:t>
            </w:r>
            <w:r w:rsidRPr="06D779E4" w:rsidR="05DF0937">
              <w:rPr>
                <w:rFonts w:ascii="Segoe UI Symbol" w:hAnsi="Segoe UI Symbol" w:eastAsia="Segoe UI Symbol" w:cs="Segoe UI Symbol"/>
                <w:noProof w:val="0"/>
                <w:lang w:val="en-GB"/>
              </w:rPr>
              <w:t>Olivey</w:t>
            </w:r>
            <w:r w:rsidRPr="06D779E4" w:rsidR="05DF0937">
              <w:rPr>
                <w:rFonts w:ascii="Segoe UI Symbol" w:hAnsi="Segoe UI Symbol" w:eastAsia="Segoe UI Symbol" w:cs="Segoe UI Symbol"/>
                <w:noProof w:val="0"/>
                <w:lang w:val="en-GB"/>
              </w:rPr>
              <w:t xml:space="preserve"> advances history teachers’ debate on teaching ‘similarity and difference’ enquiries. First, he suggests that if we ask pupils to judge the analytic value of a substantive concept to an historian simultaneously with exploring why past actors used that concept themselves, it may confuse the direction of the enquiry; second, following Hammond, he suggests that enabling pupils to understand and deploy a substantive concept such as ‘class’ requires familiarity with more concrete detail than we might think</w:t>
            </w:r>
            <w:r w:rsidRPr="06D779E4" w:rsidR="042A0780">
              <w:rPr>
                <w:rFonts w:ascii="Segoe UI Symbol" w:hAnsi="Segoe UI Symbol" w:eastAsia="Segoe UI Symbol" w:cs="Segoe UI Symbol"/>
                <w:noProof w:val="0"/>
                <w:lang w:val="en-GB"/>
              </w:rPr>
              <w:t>.</w:t>
            </w:r>
          </w:p>
        </w:tc>
      </w:tr>
      <w:tr w:rsidRPr="00F07217" w:rsidR="00403E3F" w:rsidTr="06D779E4" w14:paraId="242BC6CD" w14:textId="77777777">
        <w:trPr>
          <w:trHeight w:val="262"/>
        </w:trPr>
        <w:tc>
          <w:tcPr>
            <w:tcW w:w="1243" w:type="dxa"/>
            <w:vMerge w:val="restart"/>
            <w:tcBorders>
              <w:top w:val="single" w:color="auto" w:sz="4" w:space="0"/>
              <w:left w:val="single" w:color="auto" w:sz="4" w:space="0"/>
              <w:right w:val="single" w:color="auto" w:sz="4" w:space="0"/>
            </w:tcBorders>
            <w:tcMar/>
          </w:tcPr>
          <w:p w:rsidRPr="00523D39" w:rsidR="00403E3F" w:rsidP="00403E3F" w:rsidRDefault="00403E3F" w14:paraId="22257974" w14:textId="53252047">
            <w:pPr>
              <w:spacing w:line="237" w:lineRule="auto"/>
              <w:jc w:val="center"/>
              <w:rPr>
                <w:rFonts w:ascii="Cambria" w:hAnsi="Cambria"/>
                <w:b/>
                <w:bCs/>
                <w:sz w:val="20"/>
                <w:szCs w:val="20"/>
              </w:rPr>
            </w:pPr>
          </w:p>
          <w:p w:rsidRPr="00523D39" w:rsidR="00403E3F" w:rsidP="00403E3F" w:rsidRDefault="00403E3F" w14:paraId="323B0429" w14:textId="77777777">
            <w:pPr>
              <w:spacing w:line="237" w:lineRule="auto"/>
              <w:jc w:val="center"/>
              <w:rPr>
                <w:rFonts w:ascii="Cambria" w:hAnsi="Cambria"/>
                <w:b/>
                <w:bCs/>
                <w:sz w:val="20"/>
                <w:szCs w:val="20"/>
              </w:rPr>
            </w:pPr>
          </w:p>
          <w:p w:rsidRPr="00523D39" w:rsidR="00403E3F" w:rsidP="00403E3F" w:rsidRDefault="00403E3F" w14:paraId="794A60FE" w14:textId="12B12DE9">
            <w:pPr>
              <w:spacing w:line="237" w:lineRule="auto"/>
              <w:jc w:val="center"/>
              <w:rPr>
                <w:rFonts w:ascii="Cambria" w:hAnsi="Cambria"/>
                <w:b/>
                <w:bCs/>
                <w:sz w:val="20"/>
                <w:szCs w:val="20"/>
              </w:rPr>
            </w:pPr>
            <w:r w:rsidRPr="00523D39">
              <w:rPr>
                <w:rFonts w:ascii="Cambria" w:hAnsi="Cambria"/>
                <w:b/>
                <w:bCs/>
                <w:sz w:val="20"/>
                <w:szCs w:val="20"/>
              </w:rPr>
              <w:t>Curriculum for the week</w:t>
            </w:r>
          </w:p>
          <w:p w:rsidRPr="00523D39" w:rsidR="00403E3F" w:rsidP="00403E3F" w:rsidRDefault="00403E3F" w14:paraId="3577F80B" w14:textId="77777777">
            <w:pPr>
              <w:rPr>
                <w:rFonts w:ascii="Cambria" w:hAnsi="Cambria"/>
                <w:sz w:val="20"/>
                <w:szCs w:val="20"/>
              </w:rPr>
            </w:pPr>
            <w:r w:rsidRPr="00523D39">
              <w:rPr>
                <w:rFonts w:ascii="Cambria" w:hAnsi="Cambria" w:eastAsia="Georgia" w:cs="Georgia"/>
                <w:sz w:val="20"/>
                <w:szCs w:val="20"/>
              </w:rPr>
              <w:t xml:space="preserve"> </w:t>
            </w:r>
          </w:p>
          <w:p w:rsidRPr="00523D39" w:rsidR="00403E3F" w:rsidP="00403E3F" w:rsidRDefault="00403E3F" w14:paraId="56739CEE" w14:textId="2D653E4C">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6915"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360ABAE5" w14:textId="3177A167">
            <w:pPr>
              <w:rPr>
                <w:rFonts w:ascii="Cambria" w:hAnsi="Cambria"/>
                <w:b/>
                <w:bCs/>
                <w:sz w:val="20"/>
                <w:szCs w:val="20"/>
              </w:rPr>
            </w:pPr>
            <w:r w:rsidRPr="00523D39">
              <w:rPr>
                <w:rFonts w:ascii="Cambria" w:hAnsi="Cambria"/>
                <w:b/>
                <w:bCs/>
                <w:sz w:val="20"/>
                <w:szCs w:val="20"/>
              </w:rPr>
              <w:t>This week trainees should have demonstrated that they know:</w:t>
            </w:r>
          </w:p>
        </w:tc>
        <w:tc>
          <w:tcPr>
            <w:tcW w:w="668"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6BF6678C" w14:textId="7777777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/N</w:t>
            </w:r>
          </w:p>
          <w:p w:rsidRPr="00523D39" w:rsidR="00403E3F" w:rsidP="00403E3F" w:rsidRDefault="00403E3F" w14:paraId="0E7E73C3" w14:textId="3E44AEE5">
            <w:pPr>
              <w:jc w:val="center"/>
              <w:rPr>
                <w:rFonts w:ascii="Cambria" w:hAnsi="Cambria"/>
                <w:b/>
                <w:bCs/>
                <w:sz w:val="20"/>
                <w:szCs w:val="20"/>
              </w:rPr>
            </w:pPr>
          </w:p>
        </w:tc>
      </w:tr>
      <w:tr w:rsidRPr="00F07217" w:rsidR="00CB44DE" w:rsidTr="06D779E4" w14:paraId="75C24513" w14:textId="77777777">
        <w:trPr>
          <w:trHeight w:val="968"/>
        </w:trPr>
        <w:tc>
          <w:tcPr>
            <w:tcW w:w="1243" w:type="dxa"/>
            <w:vMerge/>
            <w:tcMar/>
          </w:tcPr>
          <w:p w:rsidRPr="00523D39" w:rsidR="00CB44DE" w:rsidP="00B5000E" w:rsidRDefault="00CB44DE" w14:paraId="38A28802" w14:textId="77777777">
            <w:pPr>
              <w:spacing w:line="237" w:lineRule="auto"/>
              <w:jc w:val="center"/>
              <w:rPr>
                <w:rFonts w:ascii="Cambria" w:hAnsi="Cambria"/>
                <w:b/>
                <w:bCs/>
                <w:sz w:val="20"/>
                <w:szCs w:val="20"/>
              </w:rPr>
            </w:pPr>
          </w:p>
        </w:tc>
        <w:tc>
          <w:tcPr>
            <w:tcW w:w="6915" w:type="dxa"/>
            <w:gridSpan w:val="10"/>
            <w:tcBorders>
              <w:top w:val="single" w:color="auto" w:sz="4" w:space="0"/>
              <w:left w:val="single" w:color="auto" w:sz="4" w:space="0"/>
              <w:bottom w:val="single" w:color="auto" w:sz="4" w:space="0"/>
              <w:right w:val="single" w:color="auto" w:sz="4" w:space="0"/>
            </w:tcBorders>
            <w:tcMar/>
          </w:tcPr>
          <w:p w:rsidR="0022901E" w:rsidP="06D779E4" w:rsidRDefault="0022901E" w14:paraId="09E5DD53" w14:textId="633EF10F">
            <w:pPr>
              <w:pStyle w:val="ListParagraph"/>
              <w:numPr>
                <w:ilvl w:val="0"/>
                <w:numId w:val="34"/>
              </w:numPr>
              <w:suppressLineNumbers w:val="0"/>
              <w:bidi w:val="0"/>
              <w:spacing w:before="0" w:beforeAutospacing="off" w:after="0" w:afterAutospacing="off" w:line="259" w:lineRule="auto"/>
              <w:ind w:right="0"/>
              <w:jc w:val="left"/>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GB"/>
              </w:rPr>
            </w:pPr>
            <w:r w:rsidRPr="06D779E4" w:rsidR="2803C38C">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GB"/>
              </w:rPr>
              <w:t>The roles and responsibilities of being a TA including the ways to effectively utilise TAs within the history classroom.</w:t>
            </w:r>
          </w:p>
          <w:p w:rsidRPr="00523D39" w:rsidR="00CB44DE" w:rsidP="00542102" w:rsidRDefault="00CB44DE" w14:paraId="4E488AE5" w14:textId="7D13322A">
            <w:pPr>
              <w:rPr>
                <w:rFonts w:ascii="Cambria" w:hAnsi="Cambria"/>
                <w:b/>
                <w:bCs/>
                <w:sz w:val="20"/>
                <w:szCs w:val="20"/>
                <w:shd w:val="clear" w:color="auto" w:fill="FFFFFF"/>
              </w:rPr>
            </w:pPr>
          </w:p>
        </w:tc>
        <w:tc>
          <w:tcPr>
            <w:tcW w:w="668" w:type="dxa"/>
            <w:tcBorders>
              <w:top w:val="single" w:color="auto" w:sz="4" w:space="0"/>
              <w:left w:val="single" w:color="auto" w:sz="4" w:space="0"/>
              <w:bottom w:val="single" w:color="auto" w:sz="4" w:space="0"/>
              <w:right w:val="single" w:color="auto" w:sz="4" w:space="0"/>
            </w:tcBorders>
            <w:tcMar/>
          </w:tcPr>
          <w:p w:rsidRPr="00523D39" w:rsidR="00CB44DE" w:rsidP="003324D5" w:rsidRDefault="00CB44DE" w14:paraId="500548AF" w14:textId="77777777">
            <w:pPr>
              <w:jc w:val="center"/>
              <w:rPr>
                <w:rFonts w:ascii="Cambria" w:hAnsi="Cambria"/>
                <w:sz w:val="20"/>
                <w:szCs w:val="20"/>
              </w:rPr>
            </w:pPr>
          </w:p>
        </w:tc>
      </w:tr>
      <w:tr w:rsidRPr="00F07217" w:rsidR="00CB44DE" w:rsidTr="06D779E4" w14:paraId="365EFF71" w14:textId="77777777">
        <w:trPr>
          <w:trHeight w:val="152"/>
        </w:trPr>
        <w:tc>
          <w:tcPr>
            <w:tcW w:w="1243" w:type="dxa"/>
            <w:vMerge/>
            <w:tcMar/>
          </w:tcPr>
          <w:p w:rsidRPr="00523D39" w:rsidR="00CB44DE" w:rsidP="00D7386B" w:rsidRDefault="00CB44DE" w14:paraId="39E4C718" w14:textId="77777777">
            <w:pPr>
              <w:spacing w:line="237" w:lineRule="auto"/>
              <w:jc w:val="center"/>
              <w:rPr>
                <w:rFonts w:ascii="Cambria" w:hAnsi="Cambria"/>
                <w:b/>
                <w:bCs/>
                <w:sz w:val="20"/>
                <w:szCs w:val="20"/>
              </w:rPr>
            </w:pPr>
          </w:p>
        </w:tc>
        <w:tc>
          <w:tcPr>
            <w:tcW w:w="6915"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D7386B" w:rsidRDefault="00CB44DE" w14:paraId="4AA9EA46" w14:textId="06BEEB12">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68"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3324D5" w:rsidRDefault="00CB44DE" w14:paraId="5E1B72E3" w14:textId="7777777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/N</w:t>
            </w:r>
          </w:p>
          <w:p w:rsidRPr="00523D39" w:rsidR="00CB44DE" w:rsidP="003324D5" w:rsidRDefault="00CB44DE" w14:paraId="18B6C2E1" w14:textId="115AA463">
            <w:pPr>
              <w:jc w:val="center"/>
              <w:rPr>
                <w:rFonts w:ascii="Cambria" w:hAnsi="Cambria"/>
                <w:b/>
                <w:bCs/>
                <w:sz w:val="20"/>
                <w:szCs w:val="20"/>
              </w:rPr>
            </w:pPr>
          </w:p>
        </w:tc>
      </w:tr>
      <w:tr w:rsidRPr="00F07217" w:rsidR="00CB44DE" w:rsidTr="06D779E4" w14:paraId="0B2BB01B" w14:textId="77777777">
        <w:trPr>
          <w:trHeight w:val="152"/>
        </w:trPr>
        <w:tc>
          <w:tcPr>
            <w:tcW w:w="1243" w:type="dxa"/>
            <w:vMerge/>
            <w:tcMar/>
          </w:tcPr>
          <w:p w:rsidRPr="00523D39" w:rsidR="00CB44DE" w:rsidP="00D7386B" w:rsidRDefault="00CB44DE" w14:paraId="6816228A" w14:textId="77777777">
            <w:pPr>
              <w:spacing w:line="237" w:lineRule="auto"/>
              <w:jc w:val="center"/>
              <w:rPr>
                <w:rFonts w:ascii="Cambria" w:hAnsi="Cambria"/>
                <w:b/>
                <w:bCs/>
                <w:sz w:val="20"/>
                <w:szCs w:val="20"/>
              </w:rPr>
            </w:pPr>
          </w:p>
        </w:tc>
        <w:tc>
          <w:tcPr>
            <w:tcW w:w="6915" w:type="dxa"/>
            <w:gridSpan w:val="10"/>
            <w:tcBorders>
              <w:top w:val="single" w:color="auto" w:sz="4" w:space="0"/>
              <w:left w:val="single" w:color="auto" w:sz="4" w:space="0"/>
              <w:bottom w:val="single" w:color="auto" w:sz="4" w:space="0"/>
              <w:right w:val="single" w:color="auto" w:sz="4" w:space="0"/>
            </w:tcBorders>
            <w:tcMar/>
          </w:tcPr>
          <w:p w:rsidR="2D78DEC3" w:rsidP="06D779E4" w:rsidRDefault="2D78DEC3" w14:paraId="7FB0BFDA" w14:textId="1FB5BBF3">
            <w:pPr>
              <w:pStyle w:val="ListParagraph"/>
              <w:widowControl w:val="1"/>
              <w:numPr>
                <w:ilvl w:val="0"/>
                <w:numId w:val="3"/>
              </w:numPr>
              <w:rPr>
                <w:rFonts w:ascii="Segoe UI Symbol" w:hAnsi="Segoe UI Symbol" w:eastAsia="Segoe UI Symbol" w:cs="Segoe UI Symbol"/>
                <w:color w:val="000000" w:themeColor="text1" w:themeTint="FF" w:themeShade="FF"/>
                <w:sz w:val="24"/>
                <w:szCs w:val="24"/>
              </w:rPr>
            </w:pPr>
            <w:r w:rsidRPr="06D779E4" w:rsidR="2D78DEC3">
              <w:rPr>
                <w:rFonts w:ascii="Segoe UI Symbol" w:hAnsi="Segoe UI Symbol" w:eastAsia="Segoe UI Symbol" w:cs="Segoe UI Symbol"/>
                <w:color w:val="000000" w:themeColor="text1" w:themeTint="FF" w:themeShade="FF"/>
                <w:sz w:val="24"/>
                <w:szCs w:val="24"/>
              </w:rPr>
              <w:t xml:space="preserve">Plan how TAs can support learning and improve attainment in the classroom by ensuring that during lesson preparation time TAs have the essential ‘need to knows’ such as Concepts, facts, information being taught; Skills to be learned, applied, practised or extended; Intended learning outcomes; Expected/required feedback  </w:t>
            </w:r>
          </w:p>
          <w:p w:rsidR="06D779E4" w:rsidP="06D779E4" w:rsidRDefault="06D779E4" w14:paraId="45FE8DBC" w14:textId="3297CF80">
            <w:pPr>
              <w:pStyle w:val="Normal"/>
              <w:widowControl w:val="1"/>
              <w:ind w:left="0"/>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GB"/>
              </w:rPr>
            </w:pPr>
          </w:p>
          <w:p w:rsidR="0022901E" w:rsidP="0022901E" w:rsidRDefault="0022901E" w14:paraId="4E46DDA1" w14:textId="51FE356D">
            <w:pPr>
              <w:pStyle w:val="Normal"/>
              <w:widowControl w:val="1"/>
              <w:spacing w:before="112"/>
              <w:ind w:left="0"/>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GB"/>
              </w:rPr>
            </w:pPr>
          </w:p>
          <w:p w:rsidRPr="00523D39" w:rsidR="00CB44DE" w:rsidP="552A6478" w:rsidRDefault="00CB44DE" w14:paraId="3437E904" w14:textId="3A698577">
            <w:pPr>
              <w:rPr>
                <w:b/>
                <w:bCs/>
                <w:color w:val="000000" w:themeColor="text1"/>
                <w:sz w:val="20"/>
                <w:szCs w:val="20"/>
              </w:rPr>
            </w:pPr>
          </w:p>
        </w:tc>
        <w:tc>
          <w:tcPr>
            <w:tcW w:w="668" w:type="dxa"/>
            <w:tcBorders>
              <w:top w:val="single" w:color="auto" w:sz="4" w:space="0"/>
              <w:left w:val="single" w:color="auto" w:sz="4" w:space="0"/>
              <w:bottom w:val="single" w:color="auto" w:sz="4" w:space="0"/>
              <w:right w:val="single" w:color="auto" w:sz="4" w:space="0"/>
            </w:tcBorders>
            <w:tcMar/>
          </w:tcPr>
          <w:p w:rsidRPr="00523D39" w:rsidR="00CB44DE" w:rsidP="00D7386B" w:rsidRDefault="00CB44DE" w14:paraId="5FF312F8" w14:textId="77777777">
            <w:pPr>
              <w:rPr>
                <w:rFonts w:ascii="Cambria" w:hAnsi="Cambria"/>
                <w:b/>
                <w:bCs/>
                <w:sz w:val="20"/>
                <w:szCs w:val="20"/>
              </w:rPr>
            </w:pPr>
          </w:p>
        </w:tc>
      </w:tr>
      <w:tr w:rsidRPr="00F07217" w:rsidR="00B5000E" w:rsidTr="06D779E4" w14:paraId="3CEA7B26" w14:textId="77777777">
        <w:trPr>
          <w:trHeight w:val="2380"/>
        </w:trPr>
        <w:tc>
          <w:tcPr>
            <w:tcW w:w="1243"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2B69B659" w14:textId="42685D1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7583" w:type="dxa"/>
            <w:gridSpan w:val="11"/>
            <w:tcBorders>
              <w:top w:val="single" w:color="auto" w:sz="4" w:space="0"/>
              <w:left w:val="single" w:color="auto" w:sz="4" w:space="0"/>
              <w:bottom w:val="single" w:color="auto" w:sz="4" w:space="0"/>
              <w:right w:val="single" w:color="auto" w:sz="4" w:space="0"/>
            </w:tcBorders>
            <w:tcMar/>
          </w:tcPr>
          <w:p w:rsidR="752AD73C" w:rsidP="06D779E4" w:rsidRDefault="752AD73C" w14:paraId="334603DC" w14:textId="3FAAE94D">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Segoe UI Symbol" w:hAnsi="Segoe UI Symbol" w:eastAsia="Segoe UI Symbol" w:cs="Segoe UI Symbol"/>
                <w:b w:val="0"/>
                <w:bCs w:val="0"/>
                <w:i w:val="0"/>
                <w:iCs w:val="0"/>
                <w:caps w:val="0"/>
                <w:smallCaps w:val="0"/>
                <w:noProof w:val="0"/>
                <w:color w:val="000000" w:themeColor="text1" w:themeTint="FF" w:themeShade="FF"/>
                <w:sz w:val="24"/>
                <w:szCs w:val="24"/>
                <w:highlight w:val="yellow"/>
                <w:lang w:val="en-GB"/>
              </w:rPr>
            </w:pPr>
            <w:r w:rsidRPr="06D779E4" w:rsidR="752AD73C">
              <w:rPr>
                <w:rFonts w:ascii="Segoe UI Symbol" w:hAnsi="Segoe UI Symbol" w:eastAsia="Segoe UI Symbol" w:cs="Segoe UI Symbol"/>
                <w:b w:val="0"/>
                <w:bCs w:val="0"/>
                <w:i w:val="0"/>
                <w:iCs w:val="0"/>
                <w:caps w:val="0"/>
                <w:smallCaps w:val="0"/>
                <w:noProof w:val="0"/>
                <w:color w:val="000000" w:themeColor="text1" w:themeTint="FF" w:themeShade="FF"/>
                <w:sz w:val="24"/>
                <w:szCs w:val="24"/>
                <w:highlight w:val="yellow"/>
                <w:lang w:val="en-US"/>
              </w:rPr>
              <w:t>Use the focus of discussions from mentor meetings, targets, lesson observation feedback and task to reflect on areas of focus and development.</w:t>
            </w:r>
            <w:r w:rsidRPr="06D779E4" w:rsidR="752AD73C">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 xml:space="preserve"> </w:t>
            </w:r>
          </w:p>
          <w:p w:rsidR="06D779E4" w:rsidP="06D779E4" w:rsidRDefault="06D779E4" w14:paraId="2DC6DC63" w14:textId="7D07DDC9">
            <w:pPr>
              <w:pStyle w:val="Normal"/>
              <w:pBdr>
                <w:top w:val="nil" w:color="000000" w:sz="0" w:space="0"/>
                <w:left w:val="nil" w:color="000000" w:sz="0" w:space="0"/>
                <w:bottom w:val="nil" w:color="000000" w:sz="0" w:space="0"/>
                <w:right w:val="nil" w:color="000000" w:sz="0" w:space="0"/>
                <w:between w:val="nil" w:color="000000" w:sz="0" w:space="0"/>
              </w:pBdr>
              <w:ind w:left="0"/>
              <w:rPr>
                <w:rFonts w:ascii="Segoe UI Symbol" w:hAnsi="Segoe UI Symbol" w:eastAsia="Segoe UI Symbol" w:cs="Segoe UI Symbol"/>
                <w:b w:val="0"/>
                <w:bCs w:val="0"/>
                <w:i w:val="0"/>
                <w:iCs w:val="0"/>
                <w:caps w:val="0"/>
                <w:smallCaps w:val="0"/>
                <w:noProof w:val="0"/>
                <w:color w:val="000000" w:themeColor="text1" w:themeTint="FF" w:themeShade="FF"/>
                <w:sz w:val="24"/>
                <w:szCs w:val="24"/>
                <w:highlight w:val="yellow"/>
                <w:lang w:val="en-GB"/>
              </w:rPr>
            </w:pPr>
          </w:p>
          <w:p w:rsidR="752AD73C" w:rsidP="06D779E4" w:rsidRDefault="752AD73C" w14:paraId="712E6303" w14:textId="2BA6C8E2">
            <w:pPr>
              <w:pStyle w:val="ListParagraph"/>
              <w:widowControl w:val="1"/>
              <w:numPr>
                <w:ilvl w:val="0"/>
                <w:numId w:val="2"/>
              </w:numPr>
              <w:spacing w:before="0"/>
              <w:contextualSpacing/>
              <w:rPr>
                <w:rFonts w:ascii="Segoe UI Symbol" w:hAnsi="Segoe UI Symbol" w:eastAsia="Segoe UI Symbol" w:cs="Segoe UI Symbol"/>
                <w:b w:val="0"/>
                <w:bCs w:val="0"/>
                <w:i w:val="0"/>
                <w:iCs w:val="0"/>
                <w:caps w:val="0"/>
                <w:smallCaps w:val="0"/>
                <w:noProof w:val="0"/>
                <w:color w:val="000000" w:themeColor="text1" w:themeTint="FF" w:themeShade="FF"/>
                <w:sz w:val="24"/>
                <w:szCs w:val="24"/>
                <w:highlight w:val="yellow"/>
                <w:lang w:val="en-GB"/>
              </w:rPr>
            </w:pPr>
            <w:r w:rsidRPr="06D779E4" w:rsidR="752AD73C">
              <w:rPr>
                <w:rFonts w:ascii="Segoe UI Symbol" w:hAnsi="Segoe UI Symbol" w:eastAsia="Segoe UI Symbol" w:cs="Segoe UI Symbol"/>
                <w:b w:val="0"/>
                <w:bCs w:val="0"/>
                <w:i w:val="0"/>
                <w:iCs w:val="0"/>
                <w:caps w:val="0"/>
                <w:smallCaps w:val="0"/>
                <w:noProof w:val="0"/>
                <w:color w:val="000000" w:themeColor="text1" w:themeTint="FF" w:themeShade="FF"/>
                <w:sz w:val="24"/>
                <w:szCs w:val="24"/>
                <w:highlight w:val="yellow"/>
                <w:lang w:val="en-US"/>
              </w:rPr>
              <w:t>Explore and reflect on how teaching assistants are deployed and managed in your setting.</w:t>
            </w:r>
          </w:p>
          <w:p w:rsidR="06D779E4" w:rsidP="06D779E4" w:rsidRDefault="06D779E4" w14:paraId="419CAC9F" w14:textId="59F5AE89">
            <w:pPr>
              <w:pStyle w:val="Normal"/>
              <w:ind w:left="0"/>
              <w:rPr>
                <w:b w:val="1"/>
                <w:bCs w:val="1"/>
                <w:color w:val="000000" w:themeColor="text1" w:themeTint="FF" w:themeShade="FF"/>
                <w:sz w:val="24"/>
                <w:szCs w:val="24"/>
                <w:highlight w:val="yellow"/>
              </w:rPr>
            </w:pPr>
          </w:p>
          <w:p w:rsidR="0022901E" w:rsidP="0022901E" w:rsidRDefault="0022901E" w14:paraId="217CB042" w14:textId="6633C6D5">
            <w:pPr>
              <w:pStyle w:val="Normal"/>
              <w:ind w:left="0"/>
              <w:rPr>
                <w:b w:val="1"/>
                <w:bCs w:val="1"/>
                <w:color w:val="000000" w:themeColor="text1" w:themeTint="FF" w:themeShade="FF"/>
                <w:sz w:val="24"/>
                <w:szCs w:val="24"/>
                <w:highlight w:val="yellow"/>
              </w:rPr>
            </w:pPr>
          </w:p>
          <w:p w:rsidR="50384C11" w:rsidP="50384C11" w:rsidRDefault="50384C11" w14:paraId="0651F123" w14:textId="5CA42187">
            <w:pPr>
              <w:pStyle w:val="Normal"/>
              <w:ind w:left="0"/>
              <w:rPr>
                <w:b w:val="1"/>
                <w:bCs w:val="1"/>
                <w:color w:val="000000" w:themeColor="text1" w:themeTint="FF" w:themeShade="FF"/>
                <w:sz w:val="24"/>
                <w:szCs w:val="24"/>
                <w:highlight w:val="yellow"/>
              </w:rPr>
            </w:pPr>
          </w:p>
          <w:p w:rsidR="558C72EE" w:rsidP="558C72EE" w:rsidRDefault="558C72EE" w14:paraId="779BB3B9" w14:textId="09BBBF30">
            <w:pPr>
              <w:pStyle w:val="Normal"/>
              <w:ind w:left="0"/>
              <w:rPr>
                <w:b w:val="1"/>
                <w:bCs w:val="1"/>
                <w:color w:val="000000" w:themeColor="text1" w:themeTint="FF" w:themeShade="FF"/>
                <w:sz w:val="24"/>
                <w:szCs w:val="24"/>
                <w:highlight w:val="yellow"/>
              </w:rPr>
            </w:pPr>
          </w:p>
          <w:p w:rsidR="3D4131D0" w:rsidP="3D4131D0" w:rsidRDefault="3D4131D0" w14:paraId="7B149A37" w14:textId="032EA8C3">
            <w:pPr>
              <w:pStyle w:val="ListParagraph"/>
              <w:widowControl w:val="1"/>
              <w:spacing w:before="0"/>
              <w:contextualSpacing/>
              <w:rPr>
                <w:rFonts w:ascii="Calibri" w:hAnsi="Calibri" w:eastAsia="Calibri" w:cs="Calibri"/>
                <w:b w:val="1"/>
                <w:bCs w:val="1"/>
                <w:i w:val="0"/>
                <w:iCs w:val="0"/>
                <w:caps w:val="0"/>
                <w:smallCaps w:val="0"/>
                <w:noProof w:val="0"/>
                <w:color w:val="000000" w:themeColor="text1" w:themeTint="FF" w:themeShade="FF"/>
                <w:sz w:val="24"/>
                <w:szCs w:val="24"/>
                <w:highlight w:val="yellow"/>
                <w:lang w:val="en-GB"/>
              </w:rPr>
            </w:pPr>
          </w:p>
          <w:p w:rsidR="07CD1810" w:rsidP="07CD1810" w:rsidRDefault="07CD1810" w14:paraId="23CDAA39" w14:textId="76EBE4D2">
            <w:pPr>
              <w:pStyle w:val="Normal"/>
              <w:ind w:left="0"/>
              <w:rPr>
                <w:b w:val="1"/>
                <w:bCs w:val="1"/>
                <w:color w:val="000000" w:themeColor="text1" w:themeTint="FF" w:themeShade="FF"/>
                <w:sz w:val="24"/>
                <w:szCs w:val="24"/>
                <w:highlight w:val="yellow"/>
              </w:rPr>
            </w:pPr>
          </w:p>
          <w:p w:rsidR="3ECADF08" w:rsidP="3ECADF08" w:rsidRDefault="3ECADF08" w14:paraId="03E0EC47" w14:textId="4C83919F">
            <w:pPr>
              <w:pStyle w:val="Normal"/>
              <w:ind w:left="0"/>
              <w:rPr>
                <w:b w:val="1"/>
                <w:bCs w:val="1"/>
                <w:color w:val="000000" w:themeColor="text1" w:themeTint="FF" w:themeShade="FF"/>
                <w:sz w:val="24"/>
                <w:szCs w:val="24"/>
                <w:highlight w:val="yellow"/>
              </w:rPr>
            </w:pPr>
          </w:p>
          <w:p w:rsidR="6868C5A8" w:rsidP="6868C5A8" w:rsidRDefault="6868C5A8" w14:paraId="77438F06" w14:textId="3EA6AF0E">
            <w:pPr>
              <w:rPr>
                <w:rFonts w:ascii="Cambria" w:hAnsi="Cambria" w:eastAsia="Cambria" w:cs="Cambria"/>
                <w:b/>
                <w:bCs/>
                <w:color w:val="000000" w:themeColor="text1"/>
                <w:sz w:val="24"/>
                <w:szCs w:val="24"/>
              </w:rPr>
            </w:pPr>
          </w:p>
          <w:p w:rsidR="3FD00E91" w:rsidP="3FD00E91" w:rsidRDefault="3FD00E91" w14:paraId="0161BF5A" w14:textId="72A82B5C">
            <w:pPr>
              <w:rPr>
                <w:b/>
                <w:bCs/>
                <w:color w:val="000000" w:themeColor="text1"/>
                <w:sz w:val="24"/>
                <w:szCs w:val="24"/>
              </w:rPr>
            </w:pPr>
          </w:p>
          <w:p w:rsidR="552A6478" w:rsidP="552A6478" w:rsidRDefault="552A6478" w14:paraId="3CA57A5C" w14:textId="79598246">
            <w:pPr>
              <w:pBdr>
                <w:top w:val="nil"/>
                <w:left w:val="nil"/>
                <w:bottom w:val="nil"/>
                <w:right w:val="nil"/>
                <w:between w:val="nil"/>
              </w:pBdr>
              <w:jc w:val="both"/>
              <w:rPr>
                <w:rFonts w:ascii="Cambria" w:hAnsi="Cambria" w:eastAsia="Cambria" w:cs="Cambria"/>
                <w:b/>
                <w:bCs/>
                <w:sz w:val="20"/>
                <w:szCs w:val="20"/>
              </w:rPr>
            </w:pPr>
          </w:p>
          <w:p w:rsidRPr="00523D39" w:rsidR="008B1D2B" w:rsidP="005F4A4E" w:rsidRDefault="008B1D2B" w14:paraId="11852BB5" w14:textId="27192A8F">
            <w:pPr>
              <w:pBdr>
                <w:top w:val="nil"/>
                <w:left w:val="nil"/>
                <w:bottom w:val="nil"/>
                <w:right w:val="nil"/>
                <w:between w:val="nil"/>
              </w:pBdr>
              <w:jc w:val="both"/>
              <w:rPr>
                <w:rFonts w:ascii="Cambria" w:hAnsi="Cambria"/>
                <w:sz w:val="20"/>
                <w:szCs w:val="20"/>
              </w:rPr>
            </w:pPr>
          </w:p>
        </w:tc>
      </w:tr>
      <w:tr w:rsidRPr="00F07217" w:rsidR="00B5000E" w:rsidTr="06D779E4" w14:paraId="69758A50" w14:textId="77777777">
        <w:trPr>
          <w:trHeight w:val="1676"/>
        </w:trPr>
        <w:tc>
          <w:tcPr>
            <w:tcW w:w="1243"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6D3D2A77" w14:textId="7777777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Additional notes from mentor meeting</w:t>
            </w:r>
          </w:p>
          <w:p w:rsidRPr="00523D39" w:rsidR="00560FE2" w:rsidP="00B5000E" w:rsidRDefault="00A27B4C" w14:paraId="788494D3" w14:textId="658111FE">
            <w:pPr>
              <w:spacing w:line="237" w:lineRule="auto"/>
              <w:jc w:val="center"/>
              <w:rPr>
                <w:rFonts w:ascii="Cambria" w:hAnsi="Cambria" w:eastAsia="Georg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rsidRPr="00523D39" w:rsidR="00560FE2" w:rsidP="00B5000E" w:rsidRDefault="00560FE2" w14:paraId="5B450E15" w14:textId="55099F9D">
            <w:pPr>
              <w:spacing w:line="237" w:lineRule="auto"/>
              <w:jc w:val="center"/>
              <w:rPr>
                <w:rFonts w:ascii="Cambria" w:hAnsi="Cambria" w:eastAsia="Georgia" w:cs="Georgia"/>
                <w:b/>
                <w:sz w:val="20"/>
                <w:szCs w:val="20"/>
              </w:rPr>
            </w:pPr>
          </w:p>
        </w:tc>
        <w:tc>
          <w:tcPr>
            <w:tcW w:w="7583" w:type="dxa"/>
            <w:gridSpan w:val="11"/>
            <w:tcBorders>
              <w:top w:val="single" w:color="auto" w:sz="4" w:space="0"/>
              <w:left w:val="single" w:color="auto" w:sz="4" w:space="0"/>
              <w:bottom w:val="single" w:color="auto" w:sz="4" w:space="0"/>
              <w:right w:val="single" w:color="auto" w:sz="4" w:space="0"/>
            </w:tcBorders>
            <w:tcMar/>
          </w:tcPr>
          <w:p w:rsidRPr="00523D39" w:rsidR="00B5000E" w:rsidP="00B5000E" w:rsidRDefault="00E5003C" w14:paraId="2A346587" w14:textId="44948548">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Pr="00523D39" w:rsidR="00AB1862">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Pr="00523D39" w:rsidR="00AB1862">
              <w:rPr>
                <w:rFonts w:ascii="Cambria" w:hAnsi="Cambria" w:cs="Calibri"/>
                <w:color w:val="201F1E"/>
                <w:sz w:val="20"/>
                <w:szCs w:val="20"/>
              </w:rPr>
              <w:t xml:space="preserve">, </w:t>
            </w:r>
            <w:r w:rsidRPr="00523D39">
              <w:rPr>
                <w:rFonts w:ascii="Cambria" w:hAnsi="Cambria" w:cs="Calibri"/>
                <w:color w:val="201F1E"/>
                <w:sz w:val="20"/>
                <w:szCs w:val="20"/>
              </w:rPr>
              <w:t>relevant CPD</w:t>
            </w:r>
            <w:r w:rsidRPr="00523D39" w:rsidR="00AB1862">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rsidRPr="00523D39" w:rsidR="00B5000E" w:rsidP="00B5000E" w:rsidRDefault="00B5000E" w14:paraId="399FF43D" w14:textId="77777777">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7417A361" w14:textId="49E3B7D3">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ED7F194" w14:textId="45A6050C">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33A2A4D" w14:textId="1C9AE883">
            <w:pPr>
              <w:pStyle w:val="xmsolistparagraph"/>
              <w:shd w:val="clear" w:color="auto" w:fill="FFFFFF"/>
              <w:spacing w:before="0" w:beforeAutospacing="0" w:after="0" w:afterAutospacing="0"/>
              <w:ind w:left="720"/>
              <w:rPr>
                <w:rFonts w:ascii="Cambria" w:hAnsi="Cambria" w:cs="Calibri"/>
                <w:color w:val="201F1E"/>
                <w:sz w:val="20"/>
                <w:szCs w:val="20"/>
              </w:rPr>
            </w:pPr>
          </w:p>
        </w:tc>
      </w:tr>
      <w:tr w:rsidRPr="00F07217" w:rsidR="00581390" w:rsidTr="06D779E4" w14:paraId="4D4EF814" w14:textId="77777777">
        <w:trPr>
          <w:trHeight w:val="602"/>
        </w:trPr>
        <w:tc>
          <w:tcPr>
            <w:tcW w:w="1243" w:type="dxa"/>
            <w:vMerge w:val="restart"/>
            <w:tcBorders>
              <w:top w:val="single" w:color="auto" w:sz="4" w:space="0"/>
              <w:left w:val="single" w:color="auto" w:sz="4" w:space="0"/>
              <w:right w:val="single" w:color="auto" w:sz="4" w:space="0"/>
            </w:tcBorders>
            <w:tcMar/>
          </w:tcPr>
          <w:p w:rsidRPr="00523D39" w:rsidR="00581390" w:rsidP="00B5000E" w:rsidRDefault="00581390" w14:paraId="1E3F347B" w14:textId="633E03BE">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6247" w:type="dxa"/>
            <w:gridSpan w:val="9"/>
            <w:tcBorders>
              <w:top w:val="single" w:color="auto" w:sz="4" w:space="0"/>
              <w:left w:val="single" w:color="auto" w:sz="4" w:space="0"/>
              <w:bottom w:val="single" w:color="auto" w:sz="4" w:space="0"/>
              <w:right w:val="single" w:color="auto" w:sz="4" w:space="0"/>
            </w:tcBorders>
            <w:tcMar/>
          </w:tcPr>
          <w:p w:rsidRPr="00ED360A" w:rsidR="00581390" w:rsidP="00ED360A" w:rsidRDefault="00581390" w14:paraId="446404A2" w14:textId="7777777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1336"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79CD1FEE" w14:textId="26B106D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/N</w:t>
            </w:r>
          </w:p>
        </w:tc>
      </w:tr>
      <w:tr w:rsidRPr="00F07217" w:rsidR="00581390" w:rsidTr="06D779E4" w14:paraId="4C9AB2A3" w14:textId="77777777">
        <w:trPr>
          <w:trHeight w:val="602"/>
        </w:trPr>
        <w:tc>
          <w:tcPr>
            <w:tcW w:w="1243" w:type="dxa"/>
            <w:vMerge/>
            <w:tcMar/>
          </w:tcPr>
          <w:p w:rsidRPr="00523D39" w:rsidR="00581390" w:rsidP="00B5000E" w:rsidRDefault="00581390" w14:paraId="286FBCB0" w14:textId="77777777">
            <w:pPr>
              <w:spacing w:line="237" w:lineRule="auto"/>
              <w:jc w:val="center"/>
              <w:rPr>
                <w:rFonts w:ascii="Cambria" w:hAnsi="Cambria" w:eastAsia="Georgia" w:cs="Georgia"/>
                <w:b/>
                <w:sz w:val="20"/>
                <w:szCs w:val="20"/>
              </w:rPr>
            </w:pPr>
          </w:p>
        </w:tc>
        <w:tc>
          <w:tcPr>
            <w:tcW w:w="7583" w:type="dxa"/>
            <w:gridSpan w:val="11"/>
            <w:tcBorders>
              <w:top w:val="single" w:color="auto" w:sz="4" w:space="0"/>
              <w:left w:val="single" w:color="auto" w:sz="4" w:space="0"/>
              <w:bottom w:val="single" w:color="auto" w:sz="4" w:space="0"/>
              <w:right w:val="single" w:color="auto" w:sz="4" w:space="0"/>
            </w:tcBorders>
            <w:tcMar/>
          </w:tcPr>
          <w:p w:rsidRPr="002073B3" w:rsidR="00581390" w:rsidP="00B5000E" w:rsidRDefault="00581390" w14:paraId="61A68720" w14:textId="3D481725">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581390" w:rsidTr="06D779E4" w14:paraId="221DFBA4" w14:textId="77777777">
        <w:trPr>
          <w:trHeight w:val="602"/>
        </w:trPr>
        <w:tc>
          <w:tcPr>
            <w:tcW w:w="1243" w:type="dxa"/>
            <w:vMerge/>
            <w:tcMar/>
          </w:tcPr>
          <w:p w:rsidRPr="00523D39" w:rsidR="00581390" w:rsidP="00B5000E" w:rsidRDefault="00581390" w14:paraId="1FABDBA3" w14:textId="77777777">
            <w:pPr>
              <w:spacing w:line="237" w:lineRule="auto"/>
              <w:jc w:val="center"/>
              <w:rPr>
                <w:rFonts w:ascii="Cambria" w:hAnsi="Cambria" w:eastAsia="Georgia" w:cs="Georgia"/>
                <w:b/>
                <w:sz w:val="20"/>
                <w:szCs w:val="20"/>
              </w:rPr>
            </w:pPr>
          </w:p>
        </w:tc>
        <w:tc>
          <w:tcPr>
            <w:tcW w:w="6247" w:type="dxa"/>
            <w:gridSpan w:val="9"/>
            <w:tcBorders>
              <w:top w:val="single" w:color="auto" w:sz="4" w:space="0"/>
              <w:left w:val="single" w:color="auto" w:sz="4" w:space="0"/>
              <w:bottom w:val="single" w:color="auto" w:sz="4" w:space="0"/>
              <w:right w:val="single" w:color="auto" w:sz="4" w:space="0"/>
            </w:tcBorders>
            <w:tcMar/>
          </w:tcPr>
          <w:p w:rsidRPr="00523D39" w:rsidR="00581390" w:rsidP="00B5000E" w:rsidRDefault="00581390" w14:paraId="4E6B3FBC" w14:textId="7777777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hAnsi="Cambria" w:eastAsia="Calibri" w:cs="Calibri"/>
                <w:b/>
                <w:bCs/>
                <w:color w:val="000000"/>
                <w:sz w:val="20"/>
                <w:szCs w:val="20"/>
              </w:rPr>
              <w:t>Has the trainee’s wellbeing been discussed?</w:t>
            </w:r>
          </w:p>
        </w:tc>
        <w:tc>
          <w:tcPr>
            <w:tcW w:w="1336"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1F15CB1E" w14:textId="681316B7">
            <w:pPr>
              <w:jc w:val="center"/>
              <w:rPr>
                <w:rFonts w:ascii="Cambria" w:hAnsi="Cambria"/>
                <w:b/>
                <w:bCs/>
                <w:sz w:val="20"/>
                <w:szCs w:val="20"/>
              </w:rPr>
            </w:pPr>
            <w:r w:rsidRPr="29DEEEAF">
              <w:rPr>
                <w:rFonts w:ascii="Cambria" w:hAnsi="Cambria"/>
                <w:b/>
                <w:bCs/>
                <w:sz w:val="20"/>
                <w:szCs w:val="20"/>
                <w:highlight w:val="yellow"/>
              </w:rPr>
              <w:t>Y</w:t>
            </w:r>
            <w:r w:rsidRPr="29DEEEAF">
              <w:rPr>
                <w:rFonts w:ascii="Cambria" w:hAnsi="Cambria"/>
                <w:b/>
                <w:bCs/>
                <w:sz w:val="20"/>
                <w:szCs w:val="20"/>
              </w:rPr>
              <w:t>/</w:t>
            </w:r>
            <w:r w:rsidRPr="29DEEEAF" w:rsidR="002073B3">
              <w:rPr>
                <w:rFonts w:ascii="Cambria" w:hAnsi="Cambria"/>
                <w:b/>
                <w:bCs/>
                <w:sz w:val="20"/>
                <w:szCs w:val="20"/>
              </w:rPr>
              <w:t>N</w:t>
            </w:r>
          </w:p>
        </w:tc>
      </w:tr>
      <w:tr w:rsidRPr="00F07217" w:rsidR="00581390" w:rsidTr="06D779E4" w14:paraId="3DA04B76" w14:textId="77777777">
        <w:trPr>
          <w:trHeight w:val="602"/>
        </w:trPr>
        <w:tc>
          <w:tcPr>
            <w:tcW w:w="1243" w:type="dxa"/>
            <w:tcBorders>
              <w:left w:val="single" w:color="auto" w:sz="4" w:space="0"/>
              <w:right w:val="single" w:color="auto" w:sz="4" w:space="0"/>
            </w:tcBorders>
            <w:tcMar/>
          </w:tcPr>
          <w:p w:rsidRPr="00523D39" w:rsidR="00581390" w:rsidP="00581390" w:rsidRDefault="00581390" w14:paraId="14C9BBCF" w14:textId="77777777">
            <w:pPr>
              <w:spacing w:line="237" w:lineRule="auto"/>
              <w:rPr>
                <w:rFonts w:ascii="Cambria" w:hAnsi="Cambria" w:eastAsia="Georgia" w:cs="Georgia"/>
                <w:b/>
                <w:sz w:val="20"/>
                <w:szCs w:val="20"/>
              </w:rPr>
            </w:pPr>
          </w:p>
        </w:tc>
        <w:tc>
          <w:tcPr>
            <w:tcW w:w="7583" w:type="dxa"/>
            <w:gridSpan w:val="11"/>
            <w:tcBorders>
              <w:top w:val="single" w:color="auto" w:sz="4" w:space="0"/>
              <w:left w:val="single" w:color="auto" w:sz="4" w:space="0"/>
              <w:bottom w:val="single" w:color="auto" w:sz="4" w:space="0"/>
              <w:right w:val="single" w:color="auto" w:sz="4" w:space="0"/>
            </w:tcBorders>
            <w:tcMar/>
          </w:tcPr>
          <w:p w:rsidRPr="002073B3" w:rsidR="00581390" w:rsidP="00581390" w:rsidRDefault="00581390" w14:paraId="1A36A68E" w14:textId="28EE2F66">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FB38FA" w:rsidTr="06D779E4" w14:paraId="1EFF03BD" w14:textId="77777777">
        <w:trPr>
          <w:trHeight w:val="301"/>
        </w:trPr>
        <w:tc>
          <w:tcPr>
            <w:tcW w:w="1243" w:type="dxa"/>
            <w:vMerge w:val="restart"/>
            <w:tcBorders>
              <w:top w:val="single" w:color="auto" w:sz="4" w:space="0"/>
              <w:left w:val="single" w:color="auto" w:sz="4" w:space="0"/>
              <w:right w:val="single" w:color="auto" w:sz="4" w:space="0"/>
            </w:tcBorders>
            <w:tcMar/>
          </w:tcPr>
          <w:p w:rsidRPr="00523D39" w:rsidR="00FB38FA" w:rsidP="00B5000E" w:rsidRDefault="00BA06A2" w14:paraId="78D25B1F" w14:textId="6EA1D7F1">
            <w:pPr>
              <w:spacing w:line="237" w:lineRule="auto"/>
              <w:jc w:val="center"/>
              <w:rPr>
                <w:rFonts w:ascii="Cambria" w:hAnsi="Cambria" w:eastAsia="Georgia" w:cs="Georgia"/>
                <w:b/>
                <w:sz w:val="20"/>
                <w:szCs w:val="20"/>
              </w:rPr>
            </w:pPr>
            <w:r>
              <w:rPr>
                <w:rFonts w:ascii="Cambria" w:hAnsi="Cambria" w:eastAsia="Georgia" w:cs="Georgia"/>
                <w:b/>
                <w:sz w:val="20"/>
                <w:szCs w:val="20"/>
              </w:rPr>
              <w:t>Opportunities identified for progress</w:t>
            </w:r>
            <w:r w:rsidRPr="00523D39" w:rsidR="00FB38FA">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3575" w:type="dxa"/>
            <w:gridSpan w:val="5"/>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9516C0A" w14:textId="6B211BFE">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008" w:type="dxa"/>
            <w:gridSpan w:val="6"/>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8FEB8A9" w14:textId="3855A4E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Pr="00F07217" w:rsidR="00FB38FA" w:rsidTr="06D779E4" w14:paraId="19ADFC6E" w14:textId="77777777">
        <w:trPr>
          <w:trHeight w:val="301"/>
        </w:trPr>
        <w:tc>
          <w:tcPr>
            <w:tcW w:w="1243" w:type="dxa"/>
            <w:vMerge/>
            <w:tcMar/>
          </w:tcPr>
          <w:p w:rsidRPr="00523D39" w:rsidR="00FB38FA" w:rsidP="00B5000E" w:rsidRDefault="00FB38FA" w14:paraId="317BB4BF" w14:textId="77777777">
            <w:pPr>
              <w:spacing w:line="237" w:lineRule="auto"/>
              <w:jc w:val="center"/>
              <w:rPr>
                <w:rFonts w:ascii="Cambria" w:hAnsi="Cambria"/>
                <w:noProof/>
                <w:sz w:val="20"/>
                <w:szCs w:val="20"/>
              </w:rPr>
            </w:pPr>
          </w:p>
        </w:tc>
        <w:tc>
          <w:tcPr>
            <w:tcW w:w="3575"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4B7A6363" w14:textId="03E62649">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008"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1D1D38F" w14:textId="440D40C3">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06D779E4" w14:paraId="48262457" w14:textId="77777777">
        <w:trPr>
          <w:trHeight w:val="301"/>
        </w:trPr>
        <w:tc>
          <w:tcPr>
            <w:tcW w:w="1243" w:type="dxa"/>
            <w:vMerge/>
            <w:tcMar/>
          </w:tcPr>
          <w:p w:rsidRPr="00523D39" w:rsidR="00FB38FA" w:rsidP="00B5000E" w:rsidRDefault="00FB38FA" w14:paraId="42B9B598" w14:textId="77777777">
            <w:pPr>
              <w:spacing w:line="237" w:lineRule="auto"/>
              <w:jc w:val="center"/>
              <w:rPr>
                <w:rFonts w:ascii="Cambria" w:hAnsi="Cambria"/>
                <w:noProof/>
                <w:sz w:val="20"/>
                <w:szCs w:val="20"/>
              </w:rPr>
            </w:pPr>
          </w:p>
        </w:tc>
        <w:tc>
          <w:tcPr>
            <w:tcW w:w="3575"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20ABC3DA" w14:textId="4A4CA355">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008"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69785372" w14:textId="300DE8E1">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06D779E4" w14:paraId="4FEC5910" w14:textId="77777777">
        <w:trPr>
          <w:trHeight w:val="301"/>
        </w:trPr>
        <w:tc>
          <w:tcPr>
            <w:tcW w:w="1243" w:type="dxa"/>
            <w:vMerge/>
            <w:tcMar/>
          </w:tcPr>
          <w:p w:rsidRPr="00523D39" w:rsidR="00FB38FA" w:rsidP="00B5000E" w:rsidRDefault="00FB38FA" w14:paraId="7A4CF4F8" w14:textId="77777777">
            <w:pPr>
              <w:spacing w:line="237" w:lineRule="auto"/>
              <w:jc w:val="center"/>
              <w:rPr>
                <w:rFonts w:ascii="Cambria" w:hAnsi="Cambria"/>
                <w:noProof/>
                <w:sz w:val="20"/>
                <w:szCs w:val="20"/>
              </w:rPr>
            </w:pPr>
          </w:p>
        </w:tc>
        <w:tc>
          <w:tcPr>
            <w:tcW w:w="3575"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55CCE2C3" w14:textId="478E39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008"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55EC65A" w14:textId="4BA360FF">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402356" w:rsidTr="06D779E4" w14:paraId="3CBB1465" w14:textId="77777777">
        <w:trPr>
          <w:trHeight w:val="413"/>
        </w:trPr>
        <w:tc>
          <w:tcPr>
            <w:tcW w:w="8826" w:type="dxa"/>
            <w:gridSpan w:val="12"/>
            <w:tcBorders>
              <w:top w:val="single" w:color="auto" w:sz="4" w:space="0"/>
              <w:left w:val="single" w:color="auto" w:sz="4" w:space="0"/>
              <w:bottom w:val="single" w:color="auto" w:sz="4" w:space="0"/>
              <w:right w:val="single" w:color="auto" w:sz="4" w:space="0"/>
            </w:tcBorders>
            <w:shd w:val="clear" w:color="auto" w:fill="FFFFFF" w:themeFill="background1"/>
            <w:tcMar/>
          </w:tcPr>
          <w:p w:rsidRPr="00F83C7A" w:rsidR="00C95C29" w:rsidP="00C95C29" w:rsidRDefault="00402356" w14:paraId="5934773A" w14:textId="0D7F328E">
            <w:pPr>
              <w:rPr>
                <w:rFonts w:ascii="Cambria" w:hAnsi="Cambria" w:cs="Arial"/>
                <w:b/>
                <w:bCs/>
                <w:sz w:val="20"/>
                <w:szCs w:val="20"/>
              </w:rPr>
            </w:pPr>
            <w:r w:rsidRPr="29DEEEAF">
              <w:rPr>
                <w:rFonts w:ascii="Cambria" w:hAnsi="Cambria" w:cs="Arial"/>
                <w:b/>
                <w:bCs/>
                <w:sz w:val="20"/>
                <w:szCs w:val="20"/>
              </w:rPr>
              <w:t>Current progress would suggest that</w:t>
            </w:r>
            <w:r w:rsidRPr="29DEEEAF" w:rsidR="005511A4">
              <w:rPr>
                <w:rFonts w:ascii="Cambria" w:hAnsi="Cambria" w:cs="Arial"/>
                <w:b/>
                <w:bCs/>
                <w:sz w:val="20"/>
                <w:szCs w:val="20"/>
              </w:rPr>
              <w:t xml:space="preserve"> </w:t>
            </w:r>
            <w:r w:rsidRPr="29DEEEAF" w:rsidR="00C95C29">
              <w:rPr>
                <w:rFonts w:ascii="Cambria" w:hAnsi="Cambria" w:cs="Arial"/>
                <w:b/>
                <w:bCs/>
                <w:sz w:val="20"/>
                <w:szCs w:val="20"/>
              </w:rPr>
              <w:t>the trainee is making sufficient progress through the curriculum to proceed</w:t>
            </w:r>
            <w:r w:rsidRPr="29DEEEAF" w:rsidR="00470596">
              <w:rPr>
                <w:rFonts w:ascii="Cambria" w:hAnsi="Cambria" w:cs="Arial"/>
                <w:b/>
                <w:bCs/>
                <w:sz w:val="20"/>
                <w:szCs w:val="20"/>
              </w:rPr>
              <w:t>:</w:t>
            </w:r>
          </w:p>
          <w:p w:rsidRPr="00F97D4B" w:rsidR="00C95C29" w:rsidP="3FD00E91" w:rsidRDefault="00D05357" w14:paraId="4CCEE12F" w14:textId="171806A8">
            <w:pPr>
              <w:rPr>
                <w:rFonts w:ascii="Cambria" w:hAnsi="Cambria" w:cs="Arial"/>
                <w:b/>
                <w:bCs/>
                <w:sz w:val="20"/>
                <w:szCs w:val="20"/>
                <w:highlight w:val="yellow"/>
              </w:rPr>
            </w:pPr>
            <w:sdt>
              <w:sdtPr>
                <w:rPr>
                  <w:rFonts w:ascii="Cambria" w:hAnsi="Cambria" w:cs="Arial"/>
                  <w:b/>
                  <w:bCs/>
                  <w:sz w:val="20"/>
                  <w:szCs w:val="20"/>
                  <w:highlight w:val="yellow"/>
                </w:rPr>
                <w:id w:val="-1399969043"/>
                <w14:checkbox>
                  <w14:checked w14:val="0"/>
                  <w14:checkedState w14:val="2612" w14:font="MS Gothic"/>
                  <w14:uncheckedState w14:val="2610" w14:font="MS Gothic"/>
                </w14:checkbox>
              </w:sdtPr>
              <w:sdtEndPr/>
              <w:sdtContent>
                <w:r w:rsidRPr="00F97D4B" w:rsidR="00C95C29">
                  <w:rPr>
                    <w:rFonts w:ascii="Segoe UI Symbol" w:hAnsi="Segoe UI Symbol" w:eastAsia="MS Gothic" w:cs="Segoe UI Symbol"/>
                    <w:b/>
                    <w:bCs/>
                    <w:sz w:val="20"/>
                    <w:szCs w:val="20"/>
                    <w:highlight w:val="yellow"/>
                  </w:rPr>
                  <w:t>☐</w:t>
                </w:r>
              </w:sdtContent>
            </w:sdt>
            <w:r w:rsidRPr="00F97D4B" w:rsidR="00C95C29">
              <w:rPr>
                <w:rFonts w:ascii="Cambria" w:hAnsi="Cambria" w:cs="Arial"/>
                <w:b/>
                <w:bCs/>
                <w:sz w:val="20"/>
                <w:szCs w:val="20"/>
                <w:highlight w:val="yellow"/>
              </w:rPr>
              <w:t xml:space="preserve">  Yes</w:t>
            </w:r>
            <w:r w:rsidRPr="00F97D4B" w:rsidR="00132F3C">
              <w:rPr>
                <w:rFonts w:ascii="Cambria" w:hAnsi="Cambria" w:cs="Arial"/>
                <w:b/>
                <w:bCs/>
                <w:sz w:val="20"/>
                <w:szCs w:val="20"/>
                <w:highlight w:val="yellow"/>
              </w:rPr>
              <w:t>, trainee is making sufficient progress through the curriculum.</w:t>
            </w:r>
          </w:p>
          <w:p w:rsidRPr="00F83C7A" w:rsidR="0036642F" w:rsidP="0036642F" w:rsidRDefault="00D05357" w14:paraId="015224A5" w14:textId="60008F38">
            <w:pPr>
              <w:rPr>
                <w:rFonts w:ascii="Cambria" w:hAnsi="Cambria" w:cs="Arial"/>
                <w:b/>
                <w:bCs/>
                <w:sz w:val="20"/>
                <w:szCs w:val="20"/>
              </w:rPr>
            </w:pPr>
            <w:sdt>
              <w:sdtPr>
                <w:rPr>
                  <w:rFonts w:ascii="Cambria" w:hAnsi="Cambria" w:cs="Arial"/>
                  <w:b/>
                  <w:bCs/>
                  <w:sz w:val="20"/>
                  <w:szCs w:val="20"/>
                  <w:highlight w:val="yellow"/>
                </w:rPr>
                <w:id w:val="-1849011733"/>
                <w14:checkbox>
                  <w14:checked w14:val="0"/>
                  <w14:checkedState w14:val="2612" w14:font="MS Gothic"/>
                  <w14:uncheckedState w14:val="2610" w14:font="MS Gothic"/>
                </w14:checkbox>
              </w:sdtPr>
              <w:sdtEndPr/>
              <w:sdtContent>
                <w:r w:rsidRPr="29DEEEAF" w:rsidR="0036642F">
                  <w:rPr>
                    <w:rFonts w:ascii="Segoe UI Symbol" w:hAnsi="Segoe UI Symbol" w:eastAsia="MS Gothic" w:cs="Segoe UI Symbol"/>
                    <w:b/>
                    <w:bCs/>
                    <w:sz w:val="20"/>
                    <w:szCs w:val="20"/>
                  </w:rPr>
                  <w:t>☐</w:t>
                </w:r>
              </w:sdtContent>
            </w:sdt>
            <w:r w:rsidRPr="29DEEEAF" w:rsidR="0036642F">
              <w:rPr>
                <w:rFonts w:ascii="Cambria" w:hAnsi="Cambria" w:cs="Arial"/>
                <w:b/>
                <w:bCs/>
                <w:sz w:val="20"/>
                <w:szCs w:val="20"/>
              </w:rPr>
              <w:t xml:space="preserve">  Yes, </w:t>
            </w:r>
            <w:r w:rsidRPr="29DEEEAF" w:rsidR="00132F3C">
              <w:rPr>
                <w:rFonts w:ascii="Cambria" w:hAnsi="Cambria" w:cs="Arial"/>
                <w:b/>
                <w:bCs/>
                <w:sz w:val="20"/>
                <w:szCs w:val="20"/>
              </w:rPr>
              <w:t xml:space="preserve">trainee is making sufficient progress through the curriculum, </w:t>
            </w:r>
            <w:r w:rsidRPr="29DEEEAF" w:rsidR="0036642F">
              <w:rPr>
                <w:rFonts w:ascii="Cambria" w:hAnsi="Cambria" w:cs="Arial"/>
                <w:b/>
                <w:bCs/>
                <w:sz w:val="20"/>
                <w:szCs w:val="20"/>
              </w:rPr>
              <w:t xml:space="preserve">but this </w:t>
            </w:r>
            <w:r w:rsidRPr="29DEEEAF" w:rsidR="004933A3">
              <w:rPr>
                <w:rFonts w:ascii="Cambria" w:hAnsi="Cambria" w:cs="Arial"/>
                <w:b/>
                <w:bCs/>
                <w:sz w:val="20"/>
                <w:szCs w:val="20"/>
              </w:rPr>
              <w:t xml:space="preserve">has </w:t>
            </w:r>
            <w:r w:rsidRPr="29DEEEAF" w:rsidR="0036642F">
              <w:rPr>
                <w:rFonts w:ascii="Cambria" w:hAnsi="Cambria" w:cs="Arial"/>
                <w:b/>
                <w:bCs/>
                <w:sz w:val="20"/>
                <w:szCs w:val="20"/>
              </w:rPr>
              <w:t xml:space="preserve">required additional support </w:t>
            </w:r>
            <w:r w:rsidRPr="29DEEEAF" w:rsidR="0036642F">
              <w:rPr>
                <w:rFonts w:ascii="Cambria" w:hAnsi="Cambria" w:cs="Arial"/>
                <w:b/>
                <w:bCs/>
                <w:sz w:val="14"/>
                <w:szCs w:val="14"/>
              </w:rPr>
              <w:t>(pleas</w:t>
            </w:r>
            <w:r w:rsidRPr="29DEEEAF" w:rsidR="004009A7">
              <w:rPr>
                <w:rFonts w:ascii="Cambria" w:hAnsi="Cambria" w:cs="Arial"/>
                <w:b/>
                <w:bCs/>
                <w:sz w:val="14"/>
                <w:szCs w:val="14"/>
              </w:rPr>
              <w:t>e list the additional support provided below</w:t>
            </w:r>
            <w:r w:rsidRPr="29DEEEAF" w:rsidR="004933A3">
              <w:rPr>
                <w:rFonts w:ascii="Cambria" w:hAnsi="Cambria" w:cs="Arial"/>
                <w:b/>
                <w:bCs/>
                <w:sz w:val="14"/>
                <w:szCs w:val="14"/>
              </w:rPr>
              <w:t xml:space="preserve">. For example, a reduction in teaching load, additional meetings, </w:t>
            </w:r>
            <w:r w:rsidRPr="29DEEEAF" w:rsidR="009606AB">
              <w:rPr>
                <w:rFonts w:ascii="Cambria" w:hAnsi="Cambria" w:cs="Arial"/>
                <w:b/>
                <w:bCs/>
                <w:sz w:val="14"/>
                <w:szCs w:val="14"/>
              </w:rPr>
              <w:t>use of team-teaching etc</w:t>
            </w:r>
            <w:r w:rsidRPr="29DEEEAF" w:rsidR="004009A7">
              <w:rPr>
                <w:rFonts w:ascii="Cambria" w:hAnsi="Cambria" w:cs="Arial"/>
                <w:b/>
                <w:bCs/>
                <w:sz w:val="20"/>
                <w:szCs w:val="20"/>
              </w:rPr>
              <w:t>)</w:t>
            </w:r>
            <w:r w:rsidRPr="29DEEEAF" w:rsidR="00F83C7A">
              <w:rPr>
                <w:rFonts w:ascii="Cambria" w:hAnsi="Cambria" w:cs="Arial"/>
                <w:b/>
                <w:bCs/>
                <w:sz w:val="20"/>
                <w:szCs w:val="20"/>
              </w:rPr>
              <w:t>.</w:t>
            </w:r>
          </w:p>
          <w:p w:rsidRPr="00F83C7A" w:rsidR="005113AE" w:rsidP="0036642F" w:rsidRDefault="005113AE" w14:paraId="33ECB3E4" w14:textId="77777777">
            <w:pPr>
              <w:rPr>
                <w:rFonts w:ascii="Cambria" w:hAnsi="Cambria" w:cs="Arial"/>
                <w:b/>
                <w:bCs/>
                <w:sz w:val="20"/>
                <w:szCs w:val="20"/>
              </w:rPr>
            </w:pPr>
          </w:p>
          <w:p w:rsidRPr="00F83C7A" w:rsidR="0036642F" w:rsidP="00C95C29" w:rsidRDefault="0036642F" w14:paraId="2DBD45D4" w14:textId="77777777">
            <w:pPr>
              <w:rPr>
                <w:rFonts w:ascii="Cambria" w:hAnsi="Cambria" w:cs="Arial"/>
                <w:b/>
                <w:bCs/>
                <w:sz w:val="20"/>
                <w:szCs w:val="20"/>
              </w:rPr>
            </w:pPr>
          </w:p>
          <w:p w:rsidRPr="00F07217" w:rsidR="00402356" w:rsidP="00C95C29" w:rsidRDefault="00D05357" w14:paraId="24E9E9CD" w14:textId="13DABC5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No, </w:t>
            </w:r>
            <w:r w:rsidRPr="00F83C7A" w:rsidR="005113AE">
              <w:rPr>
                <w:rFonts w:ascii="Cambria" w:hAnsi="Cambria" w:cs="Arial"/>
                <w:b/>
                <w:bCs/>
                <w:sz w:val="20"/>
                <w:szCs w:val="20"/>
              </w:rPr>
              <w:t xml:space="preserve">despite additional support </w:t>
            </w:r>
            <w:r w:rsidRPr="00F83C7A" w:rsidR="00D9612E">
              <w:rPr>
                <w:rFonts w:ascii="Cambria" w:hAnsi="Cambria" w:cs="Arial"/>
                <w:b/>
                <w:bCs/>
                <w:sz w:val="20"/>
                <w:szCs w:val="20"/>
              </w:rPr>
              <w:t xml:space="preserve">the </w:t>
            </w:r>
            <w:r w:rsidRPr="00F83C7A" w:rsidR="00DB4B64">
              <w:rPr>
                <w:rFonts w:ascii="Cambria" w:hAnsi="Cambria" w:cs="Arial"/>
                <w:b/>
                <w:bCs/>
                <w:sz w:val="20"/>
                <w:szCs w:val="20"/>
              </w:rPr>
              <w:t xml:space="preserve">trainee </w:t>
            </w:r>
            <w:r w:rsidRPr="00F83C7A" w:rsidR="00164C19">
              <w:rPr>
                <w:rFonts w:ascii="Cambria" w:hAnsi="Cambria" w:cs="Arial"/>
                <w:b/>
                <w:bCs/>
                <w:sz w:val="20"/>
                <w:szCs w:val="20"/>
              </w:rPr>
              <w:t xml:space="preserve">is not making sufficient progress through the curriculum. A </w:t>
            </w:r>
            <w:r w:rsidRPr="00F83C7A" w:rsidR="00DB4B64">
              <w:rPr>
                <w:rFonts w:ascii="Cambria" w:hAnsi="Cambria" w:cs="Arial"/>
                <w:b/>
                <w:bCs/>
                <w:sz w:val="20"/>
                <w:szCs w:val="20"/>
              </w:rPr>
              <w:t xml:space="preserve">Progress </w:t>
            </w:r>
            <w:r w:rsidRPr="00F83C7A" w:rsidR="009B3121">
              <w:rPr>
                <w:rFonts w:ascii="Cambria" w:hAnsi="Cambria" w:cs="Arial"/>
                <w:b/>
                <w:bCs/>
                <w:sz w:val="20"/>
                <w:szCs w:val="20"/>
              </w:rPr>
              <w:t xml:space="preserve">Support </w:t>
            </w:r>
            <w:r w:rsidRPr="00F83C7A" w:rsidR="00DB4B64">
              <w:rPr>
                <w:rFonts w:ascii="Cambria" w:hAnsi="Cambria" w:cs="Arial"/>
                <w:b/>
                <w:bCs/>
                <w:sz w:val="20"/>
                <w:szCs w:val="20"/>
              </w:rPr>
              <w:t>Plan</w:t>
            </w:r>
            <w:r w:rsidRPr="00F83C7A" w:rsidR="00164C19">
              <w:rPr>
                <w:rFonts w:ascii="Cambria" w:hAnsi="Cambria" w:cs="Arial"/>
                <w:b/>
                <w:bCs/>
                <w:sz w:val="20"/>
                <w:szCs w:val="20"/>
              </w:rPr>
              <w:t xml:space="preserve"> should be considered.</w:t>
            </w:r>
            <w:r w:rsidRPr="00F07217" w:rsidR="00DB4B64">
              <w:rPr>
                <w:rFonts w:ascii="Georgia" w:hAnsi="Georgia" w:cs="Arial"/>
                <w:b/>
                <w:bCs/>
                <w:sz w:val="24"/>
                <w:szCs w:val="24"/>
              </w:rPr>
              <w:t xml:space="preserve"> </w:t>
            </w:r>
          </w:p>
        </w:tc>
      </w:tr>
      <w:bookmarkEnd w:id="0"/>
    </w:tbl>
    <w:p w:rsidR="000C0420" w:rsidRDefault="000C0420" w14:paraId="1FF584B5" w14:textId="77777777">
      <w:pPr>
        <w:spacing w:after="0"/>
      </w:pPr>
    </w:p>
    <w:tbl>
      <w:tblPr>
        <w:tblW w:w="5331"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ook w:val="0620" w:firstRow="1" w:lastRow="0" w:firstColumn="0" w:lastColumn="0" w:noHBand="1" w:noVBand="1"/>
      </w:tblPr>
      <w:tblGrid>
        <w:gridCol w:w="2411"/>
        <w:gridCol w:w="9072"/>
      </w:tblGrid>
      <w:tr w:rsidRPr="00736154" w:rsidR="005C4DE7" w:rsidTr="00F83C7A" w14:paraId="2B058134" w14:textId="77777777">
        <w:trPr>
          <w:trHeight w:val="448"/>
        </w:trPr>
        <w:tc>
          <w:tcPr>
            <w:tcW w:w="1050" w:type="pct"/>
            <w:shd w:val="clear" w:color="auto" w:fill="B4C6E7" w:themeFill="accent1" w:themeFillTint="66"/>
          </w:tcPr>
          <w:p w:rsidRPr="00F83C7A" w:rsidR="005C4DE7" w:rsidP="00215118" w:rsidRDefault="005C4DE7" w14:paraId="22A85F45" w14:textId="77777777">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rsidRPr="00F83C7A" w:rsidR="005C4DE7" w:rsidP="00215118" w:rsidRDefault="005C4DE7" w14:paraId="305B90D7" w14:textId="77777777">
            <w:pPr>
              <w:spacing w:after="0" w:line="240" w:lineRule="auto"/>
              <w:rPr>
                <w:rFonts w:ascii="Cambria" w:hAnsi="Cambria" w:cs="Arial"/>
                <w:b/>
              </w:rPr>
            </w:pPr>
          </w:p>
        </w:tc>
        <w:tc>
          <w:tcPr>
            <w:tcW w:w="3950" w:type="pct"/>
            <w:vAlign w:val="center"/>
          </w:tcPr>
          <w:p w:rsidRPr="00F83C7A" w:rsidR="005C4DE7" w:rsidP="00215118" w:rsidRDefault="005C4DE7" w14:paraId="43D0597A" w14:textId="77777777">
            <w:pPr>
              <w:spacing w:after="0" w:line="240" w:lineRule="auto"/>
              <w:rPr>
                <w:rFonts w:ascii="Cambria" w:hAnsi="Cambria" w:cs="Arial"/>
                <w:bCs/>
              </w:rPr>
            </w:pPr>
          </w:p>
        </w:tc>
      </w:tr>
      <w:tr w:rsidRPr="00C05114" w:rsidR="005C4DE7" w:rsidTr="00F83C7A" w14:paraId="0152676E" w14:textId="77777777">
        <w:trPr>
          <w:trHeight w:val="448"/>
        </w:trPr>
        <w:tc>
          <w:tcPr>
            <w:tcW w:w="1050" w:type="pct"/>
            <w:shd w:val="clear" w:color="auto" w:fill="B4C6E7" w:themeFill="accent1" w:themeFillTint="66"/>
          </w:tcPr>
          <w:p w:rsidRPr="00F83C7A" w:rsidR="005C4DE7" w:rsidP="00215118" w:rsidRDefault="005C4DE7" w14:paraId="138ACE6B" w14:textId="3921E529">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rsidRPr="00F83C7A" w:rsidR="005C4DE7" w:rsidP="00215118" w:rsidRDefault="005C4DE7" w14:paraId="4F1D9292" w14:textId="77777777">
            <w:pPr>
              <w:spacing w:after="0" w:line="240" w:lineRule="auto"/>
              <w:rPr>
                <w:rFonts w:ascii="Cambria" w:hAnsi="Cambria" w:cs="Arial"/>
                <w:b/>
              </w:rPr>
            </w:pPr>
          </w:p>
        </w:tc>
        <w:tc>
          <w:tcPr>
            <w:tcW w:w="3950" w:type="pct"/>
            <w:vAlign w:val="center"/>
          </w:tcPr>
          <w:p w:rsidRPr="00F83C7A" w:rsidR="005C4DE7" w:rsidP="00215118" w:rsidRDefault="005C4DE7" w14:paraId="3C8CD19E" w14:textId="77777777">
            <w:pPr>
              <w:spacing w:after="0" w:line="240" w:lineRule="auto"/>
              <w:rPr>
                <w:rFonts w:ascii="Cambria" w:hAnsi="Cambria" w:cs="Arial"/>
                <w:bCs/>
              </w:rPr>
            </w:pPr>
            <w:r w:rsidRPr="00F83C7A">
              <w:rPr>
                <w:rFonts w:ascii="Cambria" w:hAnsi="Cambria" w:cs="Arial"/>
                <w:bCs/>
              </w:rPr>
              <w:t xml:space="preserve"> </w:t>
            </w:r>
          </w:p>
        </w:tc>
      </w:tr>
      <w:tr w:rsidRPr="00C05114" w:rsidR="005C4DE7" w:rsidTr="00A7227A" w14:paraId="00DD1E78" w14:textId="77777777">
        <w:trPr>
          <w:trHeight w:val="448"/>
        </w:trPr>
        <w:tc>
          <w:tcPr>
            <w:tcW w:w="5000" w:type="pct"/>
            <w:gridSpan w:val="2"/>
            <w:shd w:val="clear" w:color="auto" w:fill="auto"/>
          </w:tcPr>
          <w:p w:rsidRPr="00F83C7A" w:rsidR="005C4DE7" w:rsidP="00215118" w:rsidRDefault="005C4DE7" w14:paraId="51568FF2" w14:textId="0B076187">
            <w:pPr>
              <w:spacing w:after="0" w:line="240" w:lineRule="auto"/>
              <w:jc w:val="center"/>
              <w:rPr>
                <w:rFonts w:ascii="Cambria" w:hAnsi="Cambria" w:cs="Arial"/>
                <w:bCs/>
              </w:rPr>
            </w:pPr>
            <w:r w:rsidRPr="00F83C7A">
              <w:rPr>
                <w:rFonts w:ascii="Cambria" w:hAnsi="Cambria" w:cs="Arial"/>
                <w:bCs/>
              </w:rPr>
              <w:t>Trainee</w:t>
            </w:r>
            <w:r w:rsidRPr="00F83C7A" w:rsidR="00275428">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Pr="00F83C7A" w:rsidR="00275428">
              <w:rPr>
                <w:rFonts w:ascii="Cambria" w:hAnsi="Cambria" w:cs="Arial"/>
                <w:bCs/>
              </w:rPr>
              <w:t xml:space="preserve">may result in the trainee being placed on a Progress </w:t>
            </w:r>
            <w:r w:rsidRPr="00F83C7A" w:rsidR="00723015">
              <w:rPr>
                <w:rFonts w:ascii="Cambria" w:hAnsi="Cambria" w:cs="Arial"/>
                <w:bCs/>
              </w:rPr>
              <w:t>Support</w:t>
            </w:r>
            <w:r w:rsidRPr="00F83C7A" w:rsidR="00275428">
              <w:rPr>
                <w:rFonts w:ascii="Cambria" w:hAnsi="Cambria" w:cs="Arial"/>
                <w:bCs/>
              </w:rPr>
              <w:t xml:space="preserve"> Plan.</w:t>
            </w:r>
          </w:p>
        </w:tc>
      </w:tr>
    </w:tbl>
    <w:p w:rsidR="005C4DE7" w:rsidRDefault="005C4DE7" w14:paraId="4BE1844F" w14:textId="77777777">
      <w:pPr>
        <w:spacing w:after="0"/>
      </w:pPr>
    </w:p>
    <w:sectPr w:rsidR="005C4DE7" w:rsidSect="008A67D8">
      <w:headerReference w:type="default" r:id="rId19"/>
      <w:footerReference w:type="default" r:id="rId20"/>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90C" w:rsidP="00BB0205" w:rsidRDefault="0091590C" w14:paraId="1A9B2D78" w14:textId="77777777">
      <w:pPr>
        <w:spacing w:after="0" w:line="240" w:lineRule="auto"/>
      </w:pPr>
      <w:r>
        <w:separator/>
      </w:r>
    </w:p>
  </w:endnote>
  <w:endnote w:type="continuationSeparator" w:id="0">
    <w:p w:rsidR="0091590C" w:rsidP="00BB0205" w:rsidRDefault="0091590C" w14:paraId="0BC83A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rsidR="009C79B8" w:rsidRDefault="009C79B8" w14:paraId="61FB0216" w14:textId="68E15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79B8" w:rsidRDefault="009C79B8" w14:paraId="06A38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90C" w:rsidP="00BB0205" w:rsidRDefault="0091590C" w14:paraId="74801E4B" w14:textId="77777777">
      <w:pPr>
        <w:spacing w:after="0" w:line="240" w:lineRule="auto"/>
      </w:pPr>
      <w:r>
        <w:separator/>
      </w:r>
    </w:p>
  </w:footnote>
  <w:footnote w:type="continuationSeparator" w:id="0">
    <w:p w:rsidR="0091590C" w:rsidP="00BB0205" w:rsidRDefault="0091590C" w14:paraId="7CA685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B0205" w:rsidR="00BB0205" w:rsidP="00BB0205" w:rsidRDefault="00BB0205" w14:paraId="608BA685" w14:textId="2EDF6E14">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5436f9d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0a542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43779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9d9aea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7d4251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d5922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f7ce8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7e4be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4000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360a2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513f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5167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49e3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445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e76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6ba5a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f5c2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9cb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0748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38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1f3c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F527DA"/>
    <w:multiLevelType w:val="hybridMultilevel"/>
    <w:tmpl w:val="5CE063F2"/>
    <w:lvl w:ilvl="0">
      <w:start w:val="1"/>
      <w:numFmt w:val="decimal"/>
      <w:lvlText w:val="%1."/>
      <w:lvlJc w:val="left"/>
      <w:pPr>
        <w:ind w:left="720" w:hanging="360"/>
      </w:pPr>
    </w:lvl>
    <w:lvl w:ilvl="1" w:tplc="258017EE">
      <w:start w:val="1"/>
      <w:numFmt w:val="lowerLetter"/>
      <w:lvlText w:val="%2."/>
      <w:lvlJc w:val="left"/>
      <w:pPr>
        <w:ind w:left="1440" w:hanging="360"/>
      </w:pPr>
    </w:lvl>
    <w:lvl w:ilvl="2" w:tplc="81A2CA0E">
      <w:start w:val="1"/>
      <w:numFmt w:val="lowerRoman"/>
      <w:lvlText w:val="%3."/>
      <w:lvlJc w:val="right"/>
      <w:pPr>
        <w:ind w:left="2160" w:hanging="180"/>
      </w:pPr>
    </w:lvl>
    <w:lvl w:ilvl="3" w:tplc="F562650C">
      <w:start w:val="1"/>
      <w:numFmt w:val="decimal"/>
      <w:lvlText w:val="%4."/>
      <w:lvlJc w:val="left"/>
      <w:pPr>
        <w:ind w:left="2880" w:hanging="360"/>
      </w:pPr>
    </w:lvl>
    <w:lvl w:ilvl="4" w:tplc="DE3AFEB6">
      <w:start w:val="1"/>
      <w:numFmt w:val="lowerLetter"/>
      <w:lvlText w:val="%5."/>
      <w:lvlJc w:val="left"/>
      <w:pPr>
        <w:ind w:left="3600" w:hanging="360"/>
      </w:pPr>
    </w:lvl>
    <w:lvl w:ilvl="5" w:tplc="3240108A">
      <w:start w:val="1"/>
      <w:numFmt w:val="lowerRoman"/>
      <w:lvlText w:val="%6."/>
      <w:lvlJc w:val="right"/>
      <w:pPr>
        <w:ind w:left="4320" w:hanging="180"/>
      </w:pPr>
    </w:lvl>
    <w:lvl w:ilvl="6" w:tplc="C93A3B50">
      <w:start w:val="1"/>
      <w:numFmt w:val="decimal"/>
      <w:lvlText w:val="%7."/>
      <w:lvlJc w:val="left"/>
      <w:pPr>
        <w:ind w:left="5040" w:hanging="360"/>
      </w:pPr>
    </w:lvl>
    <w:lvl w:ilvl="7" w:tplc="FED6FCBC">
      <w:start w:val="1"/>
      <w:numFmt w:val="lowerLetter"/>
      <w:lvlText w:val="%8."/>
      <w:lvlJc w:val="left"/>
      <w:pPr>
        <w:ind w:left="5760" w:hanging="360"/>
      </w:pPr>
    </w:lvl>
    <w:lvl w:ilvl="8" w:tplc="4D482F0C">
      <w:start w:val="1"/>
      <w:numFmt w:val="lowerRoman"/>
      <w:lvlText w:val="%9."/>
      <w:lvlJc w:val="right"/>
      <w:pPr>
        <w:ind w:left="6480" w:hanging="180"/>
      </w:p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BD2B52"/>
    <w:multiLevelType w:val="multilevel"/>
    <w:tmpl w:val="4F749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8FBB6"/>
    <w:multiLevelType w:val="multilevel"/>
    <w:tmpl w:val="D0F629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197BFF"/>
    <w:multiLevelType w:val="multilevel"/>
    <w:tmpl w:val="8968F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6C1254"/>
    <w:multiLevelType w:val="multilevel"/>
    <w:tmpl w:val="202455B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BB682"/>
    <w:multiLevelType w:val="multilevel"/>
    <w:tmpl w:val="D4E4B03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7F05BE2"/>
    <w:multiLevelType w:val="multilevel"/>
    <w:tmpl w:val="0D444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442A5117"/>
    <w:multiLevelType w:val="multilevel"/>
    <w:tmpl w:val="540E23DC"/>
    <w:lvl w:ilvl="0">
      <w:start w:val="1"/>
      <w:numFmt w:val="decimal"/>
      <w:lvlText w:val="%1."/>
      <w:lvlJc w:val="left"/>
      <w:pPr>
        <w:tabs>
          <w:tab w:val="num" w:pos="720"/>
        </w:tabs>
        <w:ind w:left="0" w:hanging="360"/>
      </w:pPr>
      <w:rPr>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65FABDBC"/>
    <w:multiLevelType w:val="hybridMultilevel"/>
    <w:tmpl w:val="7F6A61F8"/>
    <w:lvl w:ilvl="0" w:tplc="BFBE946E">
      <w:start w:val="1"/>
      <w:numFmt w:val="decimal"/>
      <w:lvlText w:val="%1."/>
      <w:lvlJc w:val="left"/>
      <w:pPr>
        <w:ind w:left="720" w:hanging="360"/>
      </w:pPr>
    </w:lvl>
    <w:lvl w:ilvl="1" w:tplc="E5B284F8">
      <w:start w:val="1"/>
      <w:numFmt w:val="lowerLetter"/>
      <w:lvlText w:val="%2."/>
      <w:lvlJc w:val="left"/>
      <w:pPr>
        <w:ind w:left="1440" w:hanging="360"/>
      </w:pPr>
    </w:lvl>
    <w:lvl w:ilvl="2" w:tplc="AFCEEB74">
      <w:start w:val="1"/>
      <w:numFmt w:val="lowerRoman"/>
      <w:lvlText w:val="%3."/>
      <w:lvlJc w:val="right"/>
      <w:pPr>
        <w:ind w:left="2160" w:hanging="180"/>
      </w:pPr>
    </w:lvl>
    <w:lvl w:ilvl="3" w:tplc="6FE897F0">
      <w:start w:val="1"/>
      <w:numFmt w:val="decimal"/>
      <w:lvlText w:val="%4."/>
      <w:lvlJc w:val="left"/>
      <w:pPr>
        <w:ind w:left="2880" w:hanging="360"/>
      </w:pPr>
    </w:lvl>
    <w:lvl w:ilvl="4" w:tplc="637299E2">
      <w:start w:val="1"/>
      <w:numFmt w:val="lowerLetter"/>
      <w:lvlText w:val="%5."/>
      <w:lvlJc w:val="left"/>
      <w:pPr>
        <w:ind w:left="3600" w:hanging="360"/>
      </w:pPr>
    </w:lvl>
    <w:lvl w:ilvl="5" w:tplc="FE48B124">
      <w:start w:val="1"/>
      <w:numFmt w:val="lowerRoman"/>
      <w:lvlText w:val="%6."/>
      <w:lvlJc w:val="right"/>
      <w:pPr>
        <w:ind w:left="4320" w:hanging="180"/>
      </w:pPr>
    </w:lvl>
    <w:lvl w:ilvl="6" w:tplc="47A6FE10">
      <w:start w:val="1"/>
      <w:numFmt w:val="decimal"/>
      <w:lvlText w:val="%7."/>
      <w:lvlJc w:val="left"/>
      <w:pPr>
        <w:ind w:left="5040" w:hanging="360"/>
      </w:pPr>
    </w:lvl>
    <w:lvl w:ilvl="7" w:tplc="32E24EBE">
      <w:start w:val="1"/>
      <w:numFmt w:val="lowerLetter"/>
      <w:lvlText w:val="%8."/>
      <w:lvlJc w:val="left"/>
      <w:pPr>
        <w:ind w:left="5760" w:hanging="360"/>
      </w:pPr>
    </w:lvl>
    <w:lvl w:ilvl="8" w:tplc="2D72DFDE">
      <w:start w:val="1"/>
      <w:numFmt w:val="lowerRoman"/>
      <w:lvlText w:val="%9."/>
      <w:lvlJc w:val="right"/>
      <w:pPr>
        <w:ind w:left="6480" w:hanging="180"/>
      </w:pPr>
    </w:lvl>
  </w:abstractNum>
  <w:abstractNum w:abstractNumId="13" w15:restartNumberingAfterBreak="0">
    <w:nsid w:val="6D6C2204"/>
    <w:multiLevelType w:val="hybridMultilevel"/>
    <w:tmpl w:val="E300F8E8"/>
    <w:lvl w:ilvl="0" w:tplc="8C202DA8">
      <w:start w:val="1"/>
      <w:numFmt w:val="bullet"/>
      <w:lvlText w:val=""/>
      <w:lvlJc w:val="left"/>
      <w:pPr>
        <w:ind w:left="720" w:hanging="360"/>
      </w:pPr>
      <w:rPr>
        <w:rFonts w:hint="default" w:ascii="Symbol" w:hAnsi="Symbol"/>
      </w:rPr>
    </w:lvl>
    <w:lvl w:ilvl="1" w:tplc="EC7609E2">
      <w:start w:val="1"/>
      <w:numFmt w:val="bullet"/>
      <w:lvlText w:val="o"/>
      <w:lvlJc w:val="left"/>
      <w:pPr>
        <w:ind w:left="1440" w:hanging="360"/>
      </w:pPr>
      <w:rPr>
        <w:rFonts w:hint="default" w:ascii="Courier New" w:hAnsi="Courier New"/>
      </w:rPr>
    </w:lvl>
    <w:lvl w:ilvl="2" w:tplc="75A48A86">
      <w:start w:val="1"/>
      <w:numFmt w:val="bullet"/>
      <w:lvlText w:val=""/>
      <w:lvlJc w:val="left"/>
      <w:pPr>
        <w:ind w:left="2160" w:hanging="360"/>
      </w:pPr>
      <w:rPr>
        <w:rFonts w:hint="default" w:ascii="Wingdings" w:hAnsi="Wingdings"/>
      </w:rPr>
    </w:lvl>
    <w:lvl w:ilvl="3" w:tplc="D0CA50DC">
      <w:start w:val="1"/>
      <w:numFmt w:val="bullet"/>
      <w:lvlText w:val=""/>
      <w:lvlJc w:val="left"/>
      <w:pPr>
        <w:ind w:left="2880" w:hanging="360"/>
      </w:pPr>
      <w:rPr>
        <w:rFonts w:hint="default" w:ascii="Symbol" w:hAnsi="Symbol"/>
      </w:rPr>
    </w:lvl>
    <w:lvl w:ilvl="4" w:tplc="915861B4">
      <w:start w:val="1"/>
      <w:numFmt w:val="bullet"/>
      <w:lvlText w:val="o"/>
      <w:lvlJc w:val="left"/>
      <w:pPr>
        <w:ind w:left="3600" w:hanging="360"/>
      </w:pPr>
      <w:rPr>
        <w:rFonts w:hint="default" w:ascii="Courier New" w:hAnsi="Courier New"/>
      </w:rPr>
    </w:lvl>
    <w:lvl w:ilvl="5" w:tplc="D45A042C">
      <w:start w:val="1"/>
      <w:numFmt w:val="bullet"/>
      <w:lvlText w:val=""/>
      <w:lvlJc w:val="left"/>
      <w:pPr>
        <w:ind w:left="4320" w:hanging="360"/>
      </w:pPr>
      <w:rPr>
        <w:rFonts w:hint="default" w:ascii="Wingdings" w:hAnsi="Wingdings"/>
      </w:rPr>
    </w:lvl>
    <w:lvl w:ilvl="6" w:tplc="67B63E32">
      <w:start w:val="1"/>
      <w:numFmt w:val="bullet"/>
      <w:lvlText w:val=""/>
      <w:lvlJc w:val="left"/>
      <w:pPr>
        <w:ind w:left="5040" w:hanging="360"/>
      </w:pPr>
      <w:rPr>
        <w:rFonts w:hint="default" w:ascii="Symbol" w:hAnsi="Symbol"/>
      </w:rPr>
    </w:lvl>
    <w:lvl w:ilvl="7" w:tplc="87F65DAE">
      <w:start w:val="1"/>
      <w:numFmt w:val="bullet"/>
      <w:lvlText w:val="o"/>
      <w:lvlJc w:val="left"/>
      <w:pPr>
        <w:ind w:left="5760" w:hanging="360"/>
      </w:pPr>
      <w:rPr>
        <w:rFonts w:hint="default" w:ascii="Courier New" w:hAnsi="Courier New"/>
      </w:rPr>
    </w:lvl>
    <w:lvl w:ilvl="8" w:tplc="75769454">
      <w:start w:val="1"/>
      <w:numFmt w:val="bullet"/>
      <w:lvlText w:val=""/>
      <w:lvlJc w:val="left"/>
      <w:pPr>
        <w:ind w:left="6480" w:hanging="360"/>
      </w:pPr>
      <w:rPr>
        <w:rFonts w:hint="default" w:ascii="Wingdings" w:hAnsi="Wingdings"/>
      </w:rPr>
    </w:lvl>
  </w:abstractNum>
  <w:abstractNum w:abstractNumId="14" w15:restartNumberingAfterBreak="0">
    <w:nsid w:val="7F110B8E"/>
    <w:multiLevelType w:val="multilevel"/>
    <w:tmpl w:val="F74E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422147708">
    <w:abstractNumId w:val="3"/>
  </w:num>
  <w:num w:numId="2" w16cid:durableId="1651834935">
    <w:abstractNumId w:val="8"/>
  </w:num>
  <w:num w:numId="3" w16cid:durableId="1075861282">
    <w:abstractNumId w:val="0"/>
  </w:num>
  <w:num w:numId="4" w16cid:durableId="592321672">
    <w:abstractNumId w:val="12"/>
  </w:num>
  <w:num w:numId="5" w16cid:durableId="1609973208">
    <w:abstractNumId w:val="5"/>
  </w:num>
  <w:num w:numId="6" w16cid:durableId="2062631564">
    <w:abstractNumId w:val="7"/>
  </w:num>
  <w:num w:numId="7" w16cid:durableId="1670982005">
    <w:abstractNumId w:val="11"/>
  </w:num>
  <w:num w:numId="8" w16cid:durableId="745959156">
    <w:abstractNumId w:val="9"/>
  </w:num>
  <w:num w:numId="9" w16cid:durableId="365060952">
    <w:abstractNumId w:val="6"/>
  </w:num>
  <w:num w:numId="10" w16cid:durableId="970749666">
    <w:abstractNumId w:val="1"/>
  </w:num>
  <w:num w:numId="11" w16cid:durableId="375013857">
    <w:abstractNumId w:val="13"/>
  </w:num>
  <w:num w:numId="12" w16cid:durableId="976883198">
    <w:abstractNumId w:val="10"/>
  </w:num>
  <w:num w:numId="13" w16cid:durableId="1840198222">
    <w:abstractNumId w:val="4"/>
  </w:num>
  <w:num w:numId="14" w16cid:durableId="1508517193">
    <w:abstractNumId w:val="14"/>
  </w:num>
  <w:num w:numId="15" w16cid:durableId="17266405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3B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2901E"/>
    <w:rsid w:val="002402B7"/>
    <w:rsid w:val="00244BD5"/>
    <w:rsid w:val="00257C5E"/>
    <w:rsid w:val="00267F20"/>
    <w:rsid w:val="00275428"/>
    <w:rsid w:val="00275519"/>
    <w:rsid w:val="00284E41"/>
    <w:rsid w:val="002945B0"/>
    <w:rsid w:val="002D44C9"/>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31D4B"/>
    <w:rsid w:val="00637553"/>
    <w:rsid w:val="00645D9A"/>
    <w:rsid w:val="006466C4"/>
    <w:rsid w:val="0064731C"/>
    <w:rsid w:val="00650A8F"/>
    <w:rsid w:val="00663D4E"/>
    <w:rsid w:val="00672481"/>
    <w:rsid w:val="00690414"/>
    <w:rsid w:val="00690AD3"/>
    <w:rsid w:val="00690DB7"/>
    <w:rsid w:val="0069272D"/>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F45A4"/>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1590C"/>
    <w:rsid w:val="00923CC5"/>
    <w:rsid w:val="00943673"/>
    <w:rsid w:val="00945A5D"/>
    <w:rsid w:val="009461D9"/>
    <w:rsid w:val="009606AB"/>
    <w:rsid w:val="0096319B"/>
    <w:rsid w:val="0096374D"/>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6665"/>
    <w:rsid w:val="00B71FAE"/>
    <w:rsid w:val="00B75F73"/>
    <w:rsid w:val="00B8188E"/>
    <w:rsid w:val="00B82AAD"/>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05357"/>
    <w:rsid w:val="00D0645B"/>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131B5"/>
    <w:rsid w:val="00F27212"/>
    <w:rsid w:val="00F45E23"/>
    <w:rsid w:val="00F47EC2"/>
    <w:rsid w:val="00F55928"/>
    <w:rsid w:val="00F5767B"/>
    <w:rsid w:val="00F6789C"/>
    <w:rsid w:val="00F77DFE"/>
    <w:rsid w:val="00F82C86"/>
    <w:rsid w:val="00F83B94"/>
    <w:rsid w:val="00F83C7A"/>
    <w:rsid w:val="00F83EAA"/>
    <w:rsid w:val="00F97D4B"/>
    <w:rsid w:val="00FB38FA"/>
    <w:rsid w:val="00FB5206"/>
    <w:rsid w:val="00FC0E49"/>
    <w:rsid w:val="00FD57B4"/>
    <w:rsid w:val="00FD6C80"/>
    <w:rsid w:val="00FE47C3"/>
    <w:rsid w:val="00FE7B0A"/>
    <w:rsid w:val="00FF06B3"/>
    <w:rsid w:val="00FF0E23"/>
    <w:rsid w:val="00FF1A1A"/>
    <w:rsid w:val="0128A147"/>
    <w:rsid w:val="01E58D9B"/>
    <w:rsid w:val="02498DF2"/>
    <w:rsid w:val="027E7B40"/>
    <w:rsid w:val="02D6B5D1"/>
    <w:rsid w:val="042A0780"/>
    <w:rsid w:val="04E7CE3D"/>
    <w:rsid w:val="05038555"/>
    <w:rsid w:val="0514B944"/>
    <w:rsid w:val="051FCE2B"/>
    <w:rsid w:val="05592BA6"/>
    <w:rsid w:val="05DF0937"/>
    <w:rsid w:val="067536BF"/>
    <w:rsid w:val="06ADBEBA"/>
    <w:rsid w:val="06B72B9C"/>
    <w:rsid w:val="06D358C7"/>
    <w:rsid w:val="06D779E4"/>
    <w:rsid w:val="07363FCA"/>
    <w:rsid w:val="07AA26F4"/>
    <w:rsid w:val="07B7B024"/>
    <w:rsid w:val="07CD1810"/>
    <w:rsid w:val="083BE246"/>
    <w:rsid w:val="08A6A640"/>
    <w:rsid w:val="08FEF37E"/>
    <w:rsid w:val="0935BEA5"/>
    <w:rsid w:val="098F82FD"/>
    <w:rsid w:val="09D1A08E"/>
    <w:rsid w:val="09E82679"/>
    <w:rsid w:val="0ABBB43B"/>
    <w:rsid w:val="0B046448"/>
    <w:rsid w:val="0B3EB9E1"/>
    <w:rsid w:val="0BDE4702"/>
    <w:rsid w:val="0BE2BCC0"/>
    <w:rsid w:val="0BFAD37E"/>
    <w:rsid w:val="0CA4559B"/>
    <w:rsid w:val="0D7A1763"/>
    <w:rsid w:val="0D7AE4DB"/>
    <w:rsid w:val="0DC4A605"/>
    <w:rsid w:val="0E7396BC"/>
    <w:rsid w:val="0F15E7C4"/>
    <w:rsid w:val="0F6DCC29"/>
    <w:rsid w:val="0FDBF65D"/>
    <w:rsid w:val="107CBA5D"/>
    <w:rsid w:val="10B1B825"/>
    <w:rsid w:val="10EFD998"/>
    <w:rsid w:val="1155D281"/>
    <w:rsid w:val="12047CBC"/>
    <w:rsid w:val="1292F5D9"/>
    <w:rsid w:val="1296A844"/>
    <w:rsid w:val="12981728"/>
    <w:rsid w:val="1359D3BE"/>
    <w:rsid w:val="13D06A63"/>
    <w:rsid w:val="14B59707"/>
    <w:rsid w:val="17601E8A"/>
    <w:rsid w:val="1771B7C3"/>
    <w:rsid w:val="183E27DF"/>
    <w:rsid w:val="18573EB4"/>
    <w:rsid w:val="1872E06F"/>
    <w:rsid w:val="187DC252"/>
    <w:rsid w:val="194BC190"/>
    <w:rsid w:val="196408A5"/>
    <w:rsid w:val="1A8891CC"/>
    <w:rsid w:val="1B4859F2"/>
    <w:rsid w:val="1B56F7DA"/>
    <w:rsid w:val="1C24622D"/>
    <w:rsid w:val="1C800FE3"/>
    <w:rsid w:val="1D7AEBB6"/>
    <w:rsid w:val="1EDE98A9"/>
    <w:rsid w:val="1F1FF911"/>
    <w:rsid w:val="1F985692"/>
    <w:rsid w:val="1FC31179"/>
    <w:rsid w:val="205134C6"/>
    <w:rsid w:val="2064C9F7"/>
    <w:rsid w:val="207A690A"/>
    <w:rsid w:val="2096CDB8"/>
    <w:rsid w:val="20ED0A5F"/>
    <w:rsid w:val="2154FD0C"/>
    <w:rsid w:val="2216396B"/>
    <w:rsid w:val="224ACAE7"/>
    <w:rsid w:val="22B2D7B9"/>
    <w:rsid w:val="2348E162"/>
    <w:rsid w:val="23AAA3EE"/>
    <w:rsid w:val="240A65EC"/>
    <w:rsid w:val="2524A5E9"/>
    <w:rsid w:val="254DDA2D"/>
    <w:rsid w:val="25A64A6A"/>
    <w:rsid w:val="260338F2"/>
    <w:rsid w:val="267931FA"/>
    <w:rsid w:val="26D40B7B"/>
    <w:rsid w:val="2803C38C"/>
    <w:rsid w:val="28D2BDF6"/>
    <w:rsid w:val="28DDF629"/>
    <w:rsid w:val="28DEF1C2"/>
    <w:rsid w:val="28E81556"/>
    <w:rsid w:val="2994A681"/>
    <w:rsid w:val="29CB9D1E"/>
    <w:rsid w:val="29DEEEAF"/>
    <w:rsid w:val="2A1B9F07"/>
    <w:rsid w:val="2AA8F92D"/>
    <w:rsid w:val="2B02B945"/>
    <w:rsid w:val="2D032A57"/>
    <w:rsid w:val="2D78DEC3"/>
    <w:rsid w:val="2D79DF26"/>
    <w:rsid w:val="2DA22EC5"/>
    <w:rsid w:val="2E1F2954"/>
    <w:rsid w:val="2E7E50BC"/>
    <w:rsid w:val="2EBD668D"/>
    <w:rsid w:val="2F0B69D1"/>
    <w:rsid w:val="31E891B0"/>
    <w:rsid w:val="320BFDA4"/>
    <w:rsid w:val="321C324A"/>
    <w:rsid w:val="32474805"/>
    <w:rsid w:val="326C44A4"/>
    <w:rsid w:val="33A7CE05"/>
    <w:rsid w:val="340AD684"/>
    <w:rsid w:val="3434A3A4"/>
    <w:rsid w:val="34980AFC"/>
    <w:rsid w:val="34B3BD21"/>
    <w:rsid w:val="34E4DD6B"/>
    <w:rsid w:val="35167A6B"/>
    <w:rsid w:val="35439E66"/>
    <w:rsid w:val="3553D30C"/>
    <w:rsid w:val="35BE3730"/>
    <w:rsid w:val="35BE3730"/>
    <w:rsid w:val="3657C0EA"/>
    <w:rsid w:val="36A09214"/>
    <w:rsid w:val="36C781C9"/>
    <w:rsid w:val="377FBC2E"/>
    <w:rsid w:val="37BB374B"/>
    <w:rsid w:val="37CFABBE"/>
    <w:rsid w:val="38272833"/>
    <w:rsid w:val="385DB780"/>
    <w:rsid w:val="3919F3B5"/>
    <w:rsid w:val="39437105"/>
    <w:rsid w:val="396B7C1F"/>
    <w:rsid w:val="39AAF93D"/>
    <w:rsid w:val="39E9C567"/>
    <w:rsid w:val="3AC9B0B5"/>
    <w:rsid w:val="3B2861F4"/>
    <w:rsid w:val="3B550861"/>
    <w:rsid w:val="3CA67D74"/>
    <w:rsid w:val="3CA87BD8"/>
    <w:rsid w:val="3CF33A1C"/>
    <w:rsid w:val="3D4131D0"/>
    <w:rsid w:val="3D4E463A"/>
    <w:rsid w:val="3E99CB48"/>
    <w:rsid w:val="3E9D5FCC"/>
    <w:rsid w:val="3ECADF08"/>
    <w:rsid w:val="3FD00E91"/>
    <w:rsid w:val="3FE57AD3"/>
    <w:rsid w:val="400C9F9D"/>
    <w:rsid w:val="40C55E80"/>
    <w:rsid w:val="40CA41DC"/>
    <w:rsid w:val="41BAFADB"/>
    <w:rsid w:val="41E40230"/>
    <w:rsid w:val="41EB7169"/>
    <w:rsid w:val="4257EB4B"/>
    <w:rsid w:val="42DF0615"/>
    <w:rsid w:val="433956B4"/>
    <w:rsid w:val="44452910"/>
    <w:rsid w:val="44C6C66B"/>
    <w:rsid w:val="45506867"/>
    <w:rsid w:val="45C547D9"/>
    <w:rsid w:val="467A702A"/>
    <w:rsid w:val="46B79B5D"/>
    <w:rsid w:val="47B2CCA3"/>
    <w:rsid w:val="480CC7D7"/>
    <w:rsid w:val="487B7D76"/>
    <w:rsid w:val="4894EDFF"/>
    <w:rsid w:val="48E9CA5F"/>
    <w:rsid w:val="4960774B"/>
    <w:rsid w:val="497C322E"/>
    <w:rsid w:val="49E69633"/>
    <w:rsid w:val="4A1323C9"/>
    <w:rsid w:val="4A301306"/>
    <w:rsid w:val="4AD2B7AE"/>
    <w:rsid w:val="4CB25E5E"/>
    <w:rsid w:val="4CB64C4E"/>
    <w:rsid w:val="4CDDD7AC"/>
    <w:rsid w:val="4CF77990"/>
    <w:rsid w:val="4D4AC48B"/>
    <w:rsid w:val="4DEC5CBF"/>
    <w:rsid w:val="4E4CC4F0"/>
    <w:rsid w:val="4E6F6FEC"/>
    <w:rsid w:val="4F699094"/>
    <w:rsid w:val="4FDF6A4C"/>
    <w:rsid w:val="501FB3EB"/>
    <w:rsid w:val="50384C11"/>
    <w:rsid w:val="5055D7D6"/>
    <w:rsid w:val="50A156DD"/>
    <w:rsid w:val="50F92EB5"/>
    <w:rsid w:val="520969CA"/>
    <w:rsid w:val="52615CD7"/>
    <w:rsid w:val="527F3012"/>
    <w:rsid w:val="5309EC17"/>
    <w:rsid w:val="53B1945B"/>
    <w:rsid w:val="54AC743F"/>
    <w:rsid w:val="552A6478"/>
    <w:rsid w:val="55307419"/>
    <w:rsid w:val="555831DC"/>
    <w:rsid w:val="558C72EE"/>
    <w:rsid w:val="565D2E94"/>
    <w:rsid w:val="568CEC13"/>
    <w:rsid w:val="575F4AA5"/>
    <w:rsid w:val="57DD5D3A"/>
    <w:rsid w:val="57F8FEF5"/>
    <w:rsid w:val="58671942"/>
    <w:rsid w:val="588FD29E"/>
    <w:rsid w:val="592A1C42"/>
    <w:rsid w:val="595F7AFB"/>
    <w:rsid w:val="5994CF56"/>
    <w:rsid w:val="59B9767D"/>
    <w:rsid w:val="59F140F3"/>
    <w:rsid w:val="5A995698"/>
    <w:rsid w:val="5C1FD0E7"/>
    <w:rsid w:val="5CB5C4B6"/>
    <w:rsid w:val="5D56093F"/>
    <w:rsid w:val="5DD0F75A"/>
    <w:rsid w:val="5DE60F8E"/>
    <w:rsid w:val="5DFBA630"/>
    <w:rsid w:val="5E0D3775"/>
    <w:rsid w:val="5F33CA45"/>
    <w:rsid w:val="5F6CC7BB"/>
    <w:rsid w:val="605902CA"/>
    <w:rsid w:val="6085C347"/>
    <w:rsid w:val="60C519E5"/>
    <w:rsid w:val="617323AD"/>
    <w:rsid w:val="6239EC13"/>
    <w:rsid w:val="6260EA46"/>
    <w:rsid w:val="63410812"/>
    <w:rsid w:val="6349D8CD"/>
    <w:rsid w:val="63BEEF02"/>
    <w:rsid w:val="644A8E56"/>
    <w:rsid w:val="644EE0C7"/>
    <w:rsid w:val="64A81E23"/>
    <w:rsid w:val="64E5A92E"/>
    <w:rsid w:val="6515CD37"/>
    <w:rsid w:val="651E917F"/>
    <w:rsid w:val="65686D22"/>
    <w:rsid w:val="65AA246D"/>
    <w:rsid w:val="66B25ABE"/>
    <w:rsid w:val="67D6FB70"/>
    <w:rsid w:val="6868C5A8"/>
    <w:rsid w:val="68F49F38"/>
    <w:rsid w:val="6A236677"/>
    <w:rsid w:val="6A52D3CE"/>
    <w:rsid w:val="6A76DF6D"/>
    <w:rsid w:val="6C215E17"/>
    <w:rsid w:val="6C430460"/>
    <w:rsid w:val="6C5C69E0"/>
    <w:rsid w:val="6CA1235F"/>
    <w:rsid w:val="6CB53EDC"/>
    <w:rsid w:val="6CC40E85"/>
    <w:rsid w:val="6E25193E"/>
    <w:rsid w:val="6E25193E"/>
    <w:rsid w:val="6E30F3B7"/>
    <w:rsid w:val="6EDA8A3D"/>
    <w:rsid w:val="6FEFD282"/>
    <w:rsid w:val="6FEFE4E3"/>
    <w:rsid w:val="6FF9FDC2"/>
    <w:rsid w:val="7026EEBD"/>
    <w:rsid w:val="704A270F"/>
    <w:rsid w:val="710B7C27"/>
    <w:rsid w:val="7185978E"/>
    <w:rsid w:val="720CB4F4"/>
    <w:rsid w:val="7219536B"/>
    <w:rsid w:val="7271A0A9"/>
    <w:rsid w:val="72A540F3"/>
    <w:rsid w:val="72B9B6E3"/>
    <w:rsid w:val="739FDEBF"/>
    <w:rsid w:val="73F534AC"/>
    <w:rsid w:val="749AD399"/>
    <w:rsid w:val="74A954B0"/>
    <w:rsid w:val="7526E531"/>
    <w:rsid w:val="752AD73C"/>
    <w:rsid w:val="7550F42D"/>
    <w:rsid w:val="75C4B713"/>
    <w:rsid w:val="75EF8FEB"/>
    <w:rsid w:val="7619328B"/>
    <w:rsid w:val="77ED4A28"/>
    <w:rsid w:val="785F5BA0"/>
    <w:rsid w:val="79667E0A"/>
    <w:rsid w:val="797409E7"/>
    <w:rsid w:val="79917CD3"/>
    <w:rsid w:val="79FE85F5"/>
    <w:rsid w:val="7A0EBDD9"/>
    <w:rsid w:val="7B94C73C"/>
    <w:rsid w:val="7BAEE0AB"/>
    <w:rsid w:val="7C0B0F79"/>
    <w:rsid w:val="7C562421"/>
    <w:rsid w:val="7D1CFE5A"/>
    <w:rsid w:val="7D30979D"/>
    <w:rsid w:val="7E0396A6"/>
    <w:rsid w:val="7E94195F"/>
    <w:rsid w:val="7ED3B2C2"/>
    <w:rsid w:val="7ED9E42F"/>
    <w:rsid w:val="7EF7D6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0205"/>
    <w:rPr>
      <w:rFonts w:ascii="Calibri" w:hAnsi="Calibri" w:eastAsia="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0205"/>
    <w:rPr>
      <w:rFonts w:ascii="Calibri" w:hAnsi="Calibri" w:eastAsia="Calibri" w:cs="Calibri"/>
      <w:color w:val="000000"/>
    </w:rPr>
  </w:style>
  <w:style w:type="table" w:styleId="TableGrid0">
    <w:name w:val="Table Grid"/>
    <w:basedOn w:val="TableNormal"/>
    <w:uiPriority w:val="39"/>
    <w:rsid w:val="002039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styleId="Default" w:customStyle="1">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styleId="xmsolistparagraph" w:customStyle="1">
    <w:name w:val="x_msolistparagraph"/>
    <w:basedOn w:val="Normal"/>
    <w:rsid w:val="00800444"/>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hAnsi="Arial" w:eastAsiaTheme="minorHAnsi"/>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styleId="NoSpacingChar" w:customStyle="1">
    <w:name w:val="No Spacing Char"/>
    <w:link w:val="NoSpacing"/>
    <w:uiPriority w:val="1"/>
    <w:rsid w:val="00FF0E23"/>
    <w:rPr>
      <w:rFonts w:ascii="Arial" w:hAnsi="Arial" w:eastAsiaTheme="minorHAnsi"/>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styleId="CommentTextChar" w:customStyle="1">
    <w:name w:val="Comment Text Char"/>
    <w:basedOn w:val="DefaultParagraphFont"/>
    <w:link w:val="CommentText"/>
    <w:uiPriority w:val="99"/>
    <w:rsid w:val="00554743"/>
    <w:rPr>
      <w:rFonts w:ascii="Arial" w:hAnsi="Arial" w:eastAsia="Calibri"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styleId="paragraph" w:customStyle="1">
    <w:name w:val="paragraph"/>
    <w:basedOn w:val="Normal"/>
    <w:rsid w:val="00BE47F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BE47F7"/>
  </w:style>
  <w:style w:type="character" w:styleId="eop" w:customStyle="1">
    <w:name w:val="eop"/>
    <w:basedOn w:val="DefaultParagraphFont"/>
    <w:rsid w:val="00BE47F7"/>
  </w:style>
  <w:style w:type="paragraph" w:styleId="xelementtoproof" w:customStyle="1">
    <w:name w:val="x_elementtoproof"/>
    <w:basedOn w:val="Normal"/>
    <w:rsid w:val="00FF06B3"/>
    <w:pPr>
      <w:spacing w:before="100" w:beforeAutospacing="1" w:after="100" w:afterAutospacing="1" w:line="240" w:lineRule="auto"/>
    </w:pPr>
    <w:rPr>
      <w:rFonts w:ascii="Times New Roman" w:hAnsi="Times New Roman"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52573586">
      <w:bodyDiv w:val="1"/>
      <w:marLeft w:val="0"/>
      <w:marRight w:val="0"/>
      <w:marTop w:val="0"/>
      <w:marBottom w:val="0"/>
      <w:divBdr>
        <w:top w:val="none" w:sz="0" w:space="0" w:color="auto"/>
        <w:left w:val="none" w:sz="0" w:space="0" w:color="auto"/>
        <w:bottom w:val="none" w:sz="0" w:space="0" w:color="auto"/>
        <w:right w:val="none" w:sz="0" w:space="0" w:color="auto"/>
      </w:divBdr>
    </w:div>
    <w:div w:id="168452665">
      <w:bodyDiv w:val="1"/>
      <w:marLeft w:val="0"/>
      <w:marRight w:val="0"/>
      <w:marTop w:val="0"/>
      <w:marBottom w:val="0"/>
      <w:divBdr>
        <w:top w:val="none" w:sz="0" w:space="0" w:color="auto"/>
        <w:left w:val="none" w:sz="0" w:space="0" w:color="auto"/>
        <w:bottom w:val="none" w:sz="0" w:space="0" w:color="auto"/>
        <w:right w:val="none" w:sz="0" w:space="0" w:color="auto"/>
      </w:divBdr>
    </w:div>
    <w:div w:id="803044238">
      <w:bodyDiv w:val="1"/>
      <w:marLeft w:val="0"/>
      <w:marRight w:val="0"/>
      <w:marTop w:val="0"/>
      <w:marBottom w:val="0"/>
      <w:divBdr>
        <w:top w:val="none" w:sz="0" w:space="0" w:color="auto"/>
        <w:left w:val="none" w:sz="0" w:space="0" w:color="auto"/>
        <w:bottom w:val="none" w:sz="0" w:space="0" w:color="auto"/>
        <w:right w:val="none" w:sz="0" w:space="0" w:color="auto"/>
      </w:divBdr>
      <w:divsChild>
        <w:div w:id="125900961">
          <w:marLeft w:val="0"/>
          <w:marRight w:val="0"/>
          <w:marTop w:val="0"/>
          <w:marBottom w:val="0"/>
          <w:divBdr>
            <w:top w:val="none" w:sz="0" w:space="0" w:color="auto"/>
            <w:left w:val="none" w:sz="0" w:space="0" w:color="auto"/>
            <w:bottom w:val="none" w:sz="0" w:space="0" w:color="auto"/>
            <w:right w:val="none" w:sz="0" w:space="0" w:color="auto"/>
          </w:divBdr>
        </w:div>
        <w:div w:id="1900247081">
          <w:marLeft w:val="0"/>
          <w:marRight w:val="0"/>
          <w:marTop w:val="0"/>
          <w:marBottom w:val="0"/>
          <w:divBdr>
            <w:top w:val="none" w:sz="0" w:space="0" w:color="auto"/>
            <w:left w:val="none" w:sz="0" w:space="0" w:color="auto"/>
            <w:bottom w:val="none" w:sz="0" w:space="0" w:color="auto"/>
            <w:right w:val="none" w:sz="0" w:space="0" w:color="auto"/>
          </w:divBdr>
        </w:div>
        <w:div w:id="1542472949">
          <w:marLeft w:val="0"/>
          <w:marRight w:val="0"/>
          <w:marTop w:val="0"/>
          <w:marBottom w:val="0"/>
          <w:divBdr>
            <w:top w:val="none" w:sz="0" w:space="0" w:color="auto"/>
            <w:left w:val="none" w:sz="0" w:space="0" w:color="auto"/>
            <w:bottom w:val="none" w:sz="0" w:space="0" w:color="auto"/>
            <w:right w:val="none" w:sz="0" w:space="0" w:color="auto"/>
          </w:divBdr>
        </w:div>
        <w:div w:id="126629325">
          <w:marLeft w:val="0"/>
          <w:marRight w:val="0"/>
          <w:marTop w:val="0"/>
          <w:marBottom w:val="0"/>
          <w:divBdr>
            <w:top w:val="none" w:sz="0" w:space="0" w:color="auto"/>
            <w:left w:val="none" w:sz="0" w:space="0" w:color="auto"/>
            <w:bottom w:val="none" w:sz="0" w:space="0" w:color="auto"/>
            <w:right w:val="none" w:sz="0" w:space="0" w:color="auto"/>
          </w:divBdr>
        </w:div>
        <w:div w:id="1856332">
          <w:marLeft w:val="0"/>
          <w:marRight w:val="0"/>
          <w:marTop w:val="0"/>
          <w:marBottom w:val="0"/>
          <w:divBdr>
            <w:top w:val="none" w:sz="0" w:space="0" w:color="auto"/>
            <w:left w:val="none" w:sz="0" w:space="0" w:color="auto"/>
            <w:bottom w:val="none" w:sz="0" w:space="0" w:color="auto"/>
            <w:right w:val="none" w:sz="0" w:space="0" w:color="auto"/>
          </w:divBdr>
        </w:div>
      </w:divsChild>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85332948">
      <w:bodyDiv w:val="1"/>
      <w:marLeft w:val="0"/>
      <w:marRight w:val="0"/>
      <w:marTop w:val="0"/>
      <w:marBottom w:val="0"/>
      <w:divBdr>
        <w:top w:val="none" w:sz="0" w:space="0" w:color="auto"/>
        <w:left w:val="none" w:sz="0" w:space="0" w:color="auto"/>
        <w:bottom w:val="none" w:sz="0" w:space="0" w:color="auto"/>
        <w:right w:val="none" w:sz="0" w:space="0" w:color="auto"/>
      </w:divBdr>
    </w:div>
    <w:div w:id="196688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2.jp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5.jpg" Id="rId1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glossaryDocument" Target="glossary/document.xml" Id="R8ddfda1cf2a3454f" /><Relationship Type="http://schemas.openxmlformats.org/officeDocument/2006/relationships/hyperlink" Target="https://eur01.safelinks.protection.outlook.com/?url=https%3A%2F%2Fdera.ioe.ac.uk%2Fid%2Feprint%2F7904%2F1%2FDCSF-RR005.pdf&amp;data=05%7C02%7CMillingg%40edgehill.ac.uk%7Ca4e2ec81a291412034d908dc32fc7502%7C093586914d8e491caa760a5cbd5ba734%7C0%7C0%7C638441307071250007%7CUnknown%7CTWFpbGZsb3d8eyJWIjoiMC4wLjAwMDAiLCJQIjoiV2luMzIiLCJBTiI6Ik1haWwiLCJXVCI6Mn0%3D%7C0%7C%7C%7C&amp;sdata=CmTnyhvd2OZqpeGy%2BsMyFTfe4n0sQqhYvN4MY%2FapdPE%3D&amp;reserved=0" TargetMode="External" Id="Rcec15599638947fa" /><Relationship Type="http://schemas.openxmlformats.org/officeDocument/2006/relationships/hyperlink" Target="https://www.history.org.uk/publications/resource/9674/teaching-year-8-pupils-to-take-seriously-the-ideas" TargetMode="External" Id="Rfb16b5d8ee914554" /></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a1e025-bfc5-4fca-99f1-57fae1cad4c3}"/>
      </w:docPartPr>
      <w:docPartBody>
        <w:p w14:paraId="3B5308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Felix Obadan</dc:creator>
  <keywords/>
  <lastModifiedBy>Glenn Millington</lastModifiedBy>
  <revision>18</revision>
  <lastPrinted>2023-05-18T14:08:00.0000000Z</lastPrinted>
  <dcterms:created xsi:type="dcterms:W3CDTF">2023-11-23T09:09:00.0000000Z</dcterms:created>
  <dcterms:modified xsi:type="dcterms:W3CDTF">2024-02-22T11:14:53.9692372Z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