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19C00" w14:textId="77777777" w:rsidR="000856A2" w:rsidRDefault="000856A2">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1483" w:type="dxa"/>
        <w:tblInd w:w="-436" w:type="dxa"/>
        <w:tblLayout w:type="fixed"/>
        <w:tblLook w:val="0400" w:firstRow="0" w:lastRow="0" w:firstColumn="0" w:lastColumn="0" w:noHBand="0" w:noVBand="1"/>
      </w:tblPr>
      <w:tblGrid>
        <w:gridCol w:w="1887"/>
        <w:gridCol w:w="905"/>
        <w:gridCol w:w="1687"/>
        <w:gridCol w:w="1133"/>
        <w:gridCol w:w="557"/>
        <w:gridCol w:w="1719"/>
        <w:gridCol w:w="575"/>
        <w:gridCol w:w="1124"/>
        <w:gridCol w:w="1896"/>
      </w:tblGrid>
      <w:tr w:rsidR="000856A2" w14:paraId="61F0064A" w14:textId="77777777">
        <w:trPr>
          <w:trHeight w:val="680"/>
        </w:trPr>
        <w:tc>
          <w:tcPr>
            <w:tcW w:w="11483" w:type="dxa"/>
            <w:gridSpan w:val="9"/>
            <w:tcBorders>
              <w:top w:val="single" w:sz="4" w:space="0" w:color="000000"/>
              <w:left w:val="single" w:sz="4" w:space="0" w:color="000000"/>
              <w:bottom w:val="single" w:sz="4" w:space="0" w:color="000000"/>
              <w:right w:val="single" w:sz="4" w:space="0" w:color="000000"/>
            </w:tcBorders>
            <w:shd w:val="clear" w:color="auto" w:fill="7030A0"/>
          </w:tcPr>
          <w:p w14:paraId="037A8DC9" w14:textId="77777777" w:rsidR="000856A2" w:rsidRDefault="005C704E">
            <w:pPr>
              <w:jc w:val="center"/>
              <w:rPr>
                <w:rFonts w:ascii="Cambria" w:eastAsia="Cambria" w:hAnsi="Cambria" w:cs="Cambria"/>
                <w:b/>
                <w:color w:val="FFFFFF"/>
                <w:sz w:val="20"/>
                <w:szCs w:val="20"/>
              </w:rPr>
            </w:pPr>
            <w:bookmarkStart w:id="0" w:name="_gjdgxs" w:colFirst="0" w:colLast="0"/>
            <w:bookmarkEnd w:id="0"/>
            <w:r>
              <w:rPr>
                <w:rFonts w:ascii="Cambria" w:eastAsia="Cambria" w:hAnsi="Cambria" w:cs="Cambria"/>
                <w:b/>
                <w:color w:val="FFFFFF"/>
                <w:sz w:val="20"/>
                <w:szCs w:val="20"/>
              </w:rPr>
              <w:t>Welcome to the mentor Weekly Development Summary from the Department of Secondary and Further Education</w:t>
            </w:r>
          </w:p>
          <w:p w14:paraId="0F9E0D12" w14:textId="77777777" w:rsidR="000856A2" w:rsidRDefault="005C704E">
            <w:pPr>
              <w:jc w:val="center"/>
              <w:rPr>
                <w:rFonts w:ascii="Cambria" w:eastAsia="Cambria" w:hAnsi="Cambria" w:cs="Cambria"/>
                <w:b/>
                <w:color w:val="FFFFFF"/>
                <w:sz w:val="20"/>
                <w:szCs w:val="20"/>
              </w:rPr>
            </w:pPr>
            <w:r>
              <w:rPr>
                <w:rFonts w:ascii="Cambria" w:eastAsia="Cambria" w:hAnsi="Cambria" w:cs="Cambria"/>
                <w:b/>
                <w:color w:val="FFFFFF"/>
                <w:sz w:val="20"/>
                <w:szCs w:val="20"/>
              </w:rPr>
              <w:t>(AY 23/24)</w:t>
            </w:r>
          </w:p>
          <w:p w14:paraId="3D683618" w14:textId="29F4B4E6" w:rsidR="000856A2" w:rsidRDefault="005C704E">
            <w:pPr>
              <w:jc w:val="center"/>
              <w:rPr>
                <w:rFonts w:ascii="Cambria" w:eastAsia="Cambria" w:hAnsi="Cambria" w:cs="Cambria"/>
                <w:b/>
                <w:sz w:val="20"/>
                <w:szCs w:val="20"/>
              </w:rPr>
            </w:pPr>
            <w:r>
              <w:rPr>
                <w:rFonts w:ascii="Cambria" w:eastAsia="Cambria" w:hAnsi="Cambria" w:cs="Cambria"/>
                <w:b/>
                <w:color w:val="FFFFFF"/>
                <w:sz w:val="20"/>
                <w:szCs w:val="20"/>
              </w:rPr>
              <w:t xml:space="preserve">Week </w:t>
            </w:r>
            <w:r w:rsidR="000A35EE">
              <w:rPr>
                <w:rFonts w:ascii="Cambria" w:eastAsia="Cambria" w:hAnsi="Cambria" w:cs="Cambria"/>
                <w:b/>
                <w:color w:val="FFFFFF"/>
                <w:sz w:val="20"/>
                <w:szCs w:val="20"/>
              </w:rPr>
              <w:t>2</w:t>
            </w:r>
            <w:r w:rsidR="00F176B1">
              <w:rPr>
                <w:rFonts w:ascii="Cambria" w:eastAsia="Cambria" w:hAnsi="Cambria" w:cs="Cambria"/>
                <w:b/>
                <w:color w:val="FFFFFF"/>
                <w:sz w:val="20"/>
                <w:szCs w:val="20"/>
              </w:rPr>
              <w:t>4</w:t>
            </w:r>
          </w:p>
        </w:tc>
      </w:tr>
      <w:tr w:rsidR="000856A2" w14:paraId="198D7522" w14:textId="77777777">
        <w:trPr>
          <w:trHeight w:val="650"/>
        </w:trPr>
        <w:tc>
          <w:tcPr>
            <w:tcW w:w="11483" w:type="dxa"/>
            <w:gridSpan w:val="9"/>
            <w:tcBorders>
              <w:top w:val="single" w:sz="4" w:space="0" w:color="000000"/>
              <w:left w:val="single" w:sz="4" w:space="0" w:color="000000"/>
              <w:bottom w:val="single" w:sz="4" w:space="0" w:color="000000"/>
              <w:right w:val="single" w:sz="4" w:space="0" w:color="000000"/>
            </w:tcBorders>
            <w:shd w:val="clear" w:color="auto" w:fill="FFFF00"/>
          </w:tcPr>
          <w:p w14:paraId="502E4157" w14:textId="5CEFE081" w:rsidR="000856A2" w:rsidRDefault="005C704E">
            <w:pPr>
              <w:jc w:val="both"/>
              <w:rPr>
                <w:b/>
              </w:rPr>
            </w:pPr>
            <w:r>
              <w:rPr>
                <w:b/>
              </w:rPr>
              <w:t xml:space="preserve">Course: Secondary </w:t>
            </w:r>
            <w:r w:rsidR="00D00619">
              <w:rPr>
                <w:b/>
              </w:rPr>
              <w:t>Geography</w:t>
            </w:r>
            <w:r>
              <w:rPr>
                <w:b/>
              </w:rPr>
              <w:t xml:space="preserve"> (11-16) PGCE</w:t>
            </w:r>
          </w:p>
        </w:tc>
      </w:tr>
      <w:tr w:rsidR="000856A2" w14:paraId="7ADA1FAB" w14:textId="77777777">
        <w:trPr>
          <w:trHeight w:val="126"/>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tcPr>
          <w:p w14:paraId="62D35A9D" w14:textId="77777777" w:rsidR="000856A2" w:rsidRDefault="005C704E">
            <w:pPr>
              <w:jc w:val="both"/>
              <w:rPr>
                <w:b/>
              </w:rPr>
            </w:pPr>
            <w:r>
              <w:rPr>
                <w:b/>
              </w:rPr>
              <w:t>Name of trainee</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61481AE4" w14:textId="77777777" w:rsidR="000856A2" w:rsidRDefault="000856A2">
            <w:pPr>
              <w:jc w:val="both"/>
              <w:rPr>
                <w:b/>
              </w:rPr>
            </w:pPr>
          </w:p>
        </w:tc>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tcPr>
          <w:p w14:paraId="263C7F36" w14:textId="77777777" w:rsidR="000856A2" w:rsidRDefault="005C704E">
            <w:pPr>
              <w:jc w:val="both"/>
              <w:rPr>
                <w:b/>
              </w:rPr>
            </w:pPr>
            <w:r>
              <w:rPr>
                <w:b/>
              </w:rPr>
              <w:t>Trainee ID no.</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Pr>
          <w:p w14:paraId="79E9010C" w14:textId="77777777" w:rsidR="000856A2" w:rsidRDefault="000856A2">
            <w:pPr>
              <w:jc w:val="both"/>
              <w:rPr>
                <w:b/>
              </w:rPr>
            </w:pPr>
          </w:p>
        </w:tc>
      </w:tr>
      <w:tr w:rsidR="000856A2" w14:paraId="54ECD73D" w14:textId="77777777">
        <w:trPr>
          <w:trHeight w:val="123"/>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tcPr>
          <w:p w14:paraId="1CFDDC22" w14:textId="77777777" w:rsidR="000856A2" w:rsidRDefault="005C704E">
            <w:pPr>
              <w:jc w:val="both"/>
              <w:rPr>
                <w:b/>
              </w:rPr>
            </w:pPr>
            <w:r>
              <w:rPr>
                <w:b/>
              </w:rPr>
              <w:t>Name of mentor</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51F2C550" w14:textId="77777777" w:rsidR="000856A2" w:rsidRDefault="000856A2">
            <w:pPr>
              <w:jc w:val="both"/>
              <w:rPr>
                <w:b/>
              </w:rPr>
            </w:pPr>
          </w:p>
        </w:tc>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tcPr>
          <w:p w14:paraId="69887A68" w14:textId="77777777" w:rsidR="000856A2" w:rsidRDefault="005C704E">
            <w:pPr>
              <w:jc w:val="both"/>
              <w:rPr>
                <w:b/>
              </w:rPr>
            </w:pPr>
            <w:r>
              <w:rPr>
                <w:b/>
              </w:rPr>
              <w:t>Professional Practice phase</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Pr>
          <w:p w14:paraId="33CCDAA6" w14:textId="58A5E4BF" w:rsidR="000856A2" w:rsidRDefault="00FE596D">
            <w:pPr>
              <w:jc w:val="both"/>
              <w:rPr>
                <w:b/>
              </w:rPr>
            </w:pPr>
            <w:r>
              <w:rPr>
                <w:b/>
              </w:rPr>
              <w:t>Developmental</w:t>
            </w:r>
          </w:p>
        </w:tc>
      </w:tr>
      <w:tr w:rsidR="000856A2" w14:paraId="78D0D45C" w14:textId="77777777">
        <w:trPr>
          <w:trHeight w:val="123"/>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tcPr>
          <w:p w14:paraId="1D0A1D33" w14:textId="77777777" w:rsidR="000856A2" w:rsidRDefault="005C704E">
            <w:pPr>
              <w:jc w:val="both"/>
              <w:rPr>
                <w:b/>
              </w:rPr>
            </w:pPr>
            <w:r>
              <w:rPr>
                <w:b/>
              </w:rPr>
              <w:t>Name of Link Tutor</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280EDF6E" w14:textId="77777777" w:rsidR="000856A2" w:rsidRDefault="000856A2">
            <w:pPr>
              <w:jc w:val="both"/>
              <w:rPr>
                <w:b/>
              </w:rPr>
            </w:pPr>
          </w:p>
        </w:tc>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tcPr>
          <w:p w14:paraId="5D9E57C0" w14:textId="77777777" w:rsidR="000856A2" w:rsidRDefault="005C704E">
            <w:pPr>
              <w:jc w:val="both"/>
              <w:rPr>
                <w:b/>
              </w:rPr>
            </w:pPr>
            <w:r>
              <w:rPr>
                <w:b/>
              </w:rPr>
              <w:t>Name of setting</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Pr>
          <w:p w14:paraId="1E9943F5" w14:textId="77777777" w:rsidR="000856A2" w:rsidRDefault="000856A2">
            <w:pPr>
              <w:jc w:val="both"/>
              <w:rPr>
                <w:b/>
              </w:rPr>
            </w:pPr>
          </w:p>
        </w:tc>
      </w:tr>
      <w:tr w:rsidR="000856A2" w14:paraId="7AD84E97" w14:textId="77777777">
        <w:trPr>
          <w:trHeight w:val="123"/>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tcPr>
          <w:p w14:paraId="7E6FBCC3" w14:textId="77777777" w:rsidR="000856A2" w:rsidRDefault="005C704E">
            <w:pPr>
              <w:jc w:val="both"/>
              <w:rPr>
                <w:b/>
              </w:rPr>
            </w:pPr>
            <w:r>
              <w:rPr>
                <w:b/>
              </w:rPr>
              <w:t>Programme</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1FA9820C" w14:textId="3C234EFC" w:rsidR="000856A2" w:rsidRDefault="005C704E">
            <w:pPr>
              <w:jc w:val="both"/>
              <w:rPr>
                <w:b/>
              </w:rPr>
            </w:pPr>
            <w:r>
              <w:rPr>
                <w:b/>
              </w:rPr>
              <w:t>PGCE</w:t>
            </w:r>
            <w:r w:rsidR="005C08D3">
              <w:rPr>
                <w:b/>
              </w:rPr>
              <w:t xml:space="preserve"> Secondary Geography</w:t>
            </w:r>
          </w:p>
        </w:tc>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tcPr>
          <w:p w14:paraId="44EECDEA" w14:textId="77777777" w:rsidR="000856A2" w:rsidRDefault="005C704E">
            <w:pPr>
              <w:jc w:val="both"/>
              <w:rPr>
                <w:b/>
              </w:rPr>
            </w:pPr>
            <w:r>
              <w:rPr>
                <w:b/>
              </w:rPr>
              <w:t>Week beginning</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Pr>
          <w:p w14:paraId="185E75C2" w14:textId="5D855AAB" w:rsidR="000856A2" w:rsidRDefault="007A48B5">
            <w:pPr>
              <w:jc w:val="both"/>
              <w:rPr>
                <w:b/>
              </w:rPr>
            </w:pPr>
            <w:r>
              <w:rPr>
                <w:b/>
              </w:rPr>
              <w:t>5</w:t>
            </w:r>
            <w:r w:rsidRPr="007A48B5">
              <w:rPr>
                <w:b/>
                <w:vertAlign w:val="superscript"/>
              </w:rPr>
              <w:t>th</w:t>
            </w:r>
            <w:r>
              <w:rPr>
                <w:b/>
              </w:rPr>
              <w:t xml:space="preserve"> February</w:t>
            </w:r>
            <w:r w:rsidR="00483A31">
              <w:rPr>
                <w:b/>
              </w:rPr>
              <w:t xml:space="preserve"> 2</w:t>
            </w:r>
            <w:r w:rsidR="00C61311">
              <w:rPr>
                <w:b/>
              </w:rPr>
              <w:t>024</w:t>
            </w:r>
          </w:p>
        </w:tc>
      </w:tr>
      <w:tr w:rsidR="000856A2" w14:paraId="10189B79" w14:textId="77777777" w:rsidTr="00721ABE">
        <w:trPr>
          <w:trHeight w:val="674"/>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tcPr>
          <w:p w14:paraId="574C031F" w14:textId="77777777" w:rsidR="000856A2" w:rsidRDefault="005C704E">
            <w:pPr>
              <w:jc w:val="center"/>
              <w:rPr>
                <w:b/>
              </w:rPr>
            </w:pPr>
            <w:r>
              <w:rPr>
                <w:b/>
              </w:rPr>
              <w:t>Days trainee has attended this week</w:t>
            </w:r>
          </w:p>
        </w:tc>
        <w:tc>
          <w:tcPr>
            <w:tcW w:w="1687" w:type="dxa"/>
            <w:tcBorders>
              <w:top w:val="single" w:sz="4" w:space="0" w:color="000000"/>
              <w:left w:val="single" w:sz="4" w:space="0" w:color="000000"/>
              <w:bottom w:val="single" w:sz="4" w:space="0" w:color="000000"/>
              <w:right w:val="single" w:sz="4" w:space="0" w:color="000000"/>
            </w:tcBorders>
          </w:tcPr>
          <w:p w14:paraId="1A20974D" w14:textId="77777777" w:rsidR="000856A2" w:rsidRDefault="005C704E">
            <w:pPr>
              <w:jc w:val="center"/>
              <w:rPr>
                <w:b/>
                <w:highlight w:val="green"/>
              </w:rPr>
            </w:pPr>
            <w:r>
              <w:rPr>
                <w:b/>
                <w:highlight w:val="green"/>
              </w:rPr>
              <w:t>Monday</w:t>
            </w:r>
          </w:p>
        </w:tc>
        <w:tc>
          <w:tcPr>
            <w:tcW w:w="1690" w:type="dxa"/>
            <w:gridSpan w:val="2"/>
            <w:tcBorders>
              <w:top w:val="single" w:sz="4" w:space="0" w:color="000000"/>
              <w:left w:val="single" w:sz="4" w:space="0" w:color="000000"/>
              <w:bottom w:val="single" w:sz="4" w:space="0" w:color="000000"/>
              <w:right w:val="single" w:sz="4" w:space="0" w:color="000000"/>
            </w:tcBorders>
          </w:tcPr>
          <w:p w14:paraId="6F59330C" w14:textId="77777777" w:rsidR="000856A2" w:rsidRDefault="005C704E">
            <w:pPr>
              <w:jc w:val="center"/>
              <w:rPr>
                <w:b/>
                <w:highlight w:val="green"/>
              </w:rPr>
            </w:pPr>
            <w:r>
              <w:rPr>
                <w:b/>
                <w:highlight w:val="green"/>
              </w:rPr>
              <w:t>Tuesday</w:t>
            </w:r>
          </w:p>
        </w:tc>
        <w:tc>
          <w:tcPr>
            <w:tcW w:w="1719" w:type="dxa"/>
            <w:tcBorders>
              <w:top w:val="single" w:sz="4" w:space="0" w:color="000000"/>
              <w:left w:val="single" w:sz="4" w:space="0" w:color="000000"/>
              <w:bottom w:val="single" w:sz="4" w:space="0" w:color="000000"/>
              <w:right w:val="single" w:sz="4" w:space="0" w:color="000000"/>
            </w:tcBorders>
          </w:tcPr>
          <w:p w14:paraId="4C08378A" w14:textId="77777777" w:rsidR="000856A2" w:rsidRDefault="005C704E">
            <w:pPr>
              <w:jc w:val="center"/>
              <w:rPr>
                <w:b/>
                <w:highlight w:val="green"/>
              </w:rPr>
            </w:pPr>
            <w:r>
              <w:rPr>
                <w:b/>
                <w:highlight w:val="green"/>
              </w:rPr>
              <w:t>Wednesday</w:t>
            </w:r>
          </w:p>
        </w:tc>
        <w:tc>
          <w:tcPr>
            <w:tcW w:w="1699" w:type="dxa"/>
            <w:gridSpan w:val="2"/>
            <w:tcBorders>
              <w:top w:val="single" w:sz="4" w:space="0" w:color="000000"/>
              <w:left w:val="single" w:sz="4" w:space="0" w:color="000000"/>
              <w:bottom w:val="single" w:sz="4" w:space="0" w:color="000000"/>
              <w:right w:val="single" w:sz="4" w:space="0" w:color="000000"/>
            </w:tcBorders>
          </w:tcPr>
          <w:p w14:paraId="72477D6D" w14:textId="77777777" w:rsidR="000856A2" w:rsidRDefault="005C704E">
            <w:pPr>
              <w:jc w:val="center"/>
              <w:rPr>
                <w:b/>
                <w:highlight w:val="green"/>
              </w:rPr>
            </w:pPr>
            <w:r>
              <w:rPr>
                <w:b/>
                <w:highlight w:val="green"/>
              </w:rPr>
              <w:t>Thursday</w:t>
            </w:r>
          </w:p>
        </w:tc>
        <w:tc>
          <w:tcPr>
            <w:tcW w:w="1896" w:type="dxa"/>
            <w:tcBorders>
              <w:top w:val="single" w:sz="4" w:space="0" w:color="000000"/>
              <w:left w:val="single" w:sz="4" w:space="0" w:color="000000"/>
              <w:bottom w:val="single" w:sz="4" w:space="0" w:color="000000"/>
              <w:right w:val="single" w:sz="4" w:space="0" w:color="000000"/>
            </w:tcBorders>
          </w:tcPr>
          <w:p w14:paraId="3BA3A5B3" w14:textId="77777777" w:rsidR="000856A2" w:rsidRDefault="005C704E">
            <w:pPr>
              <w:jc w:val="center"/>
              <w:rPr>
                <w:b/>
                <w:highlight w:val="green"/>
              </w:rPr>
            </w:pPr>
            <w:r>
              <w:rPr>
                <w:b/>
                <w:highlight w:val="green"/>
              </w:rPr>
              <w:t>Friday</w:t>
            </w:r>
          </w:p>
        </w:tc>
      </w:tr>
      <w:tr w:rsidR="000856A2" w14:paraId="41E3832D" w14:textId="77777777">
        <w:trPr>
          <w:trHeight w:val="65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14:paraId="1B112376" w14:textId="77777777" w:rsidR="000856A2" w:rsidRDefault="005C704E">
            <w:pPr>
              <w:rPr>
                <w:b/>
              </w:rPr>
            </w:pPr>
            <w:r>
              <w:rPr>
                <w:b/>
              </w:rPr>
              <w:t>Key reading for the week</w:t>
            </w:r>
          </w:p>
          <w:p w14:paraId="7B8A29AD" w14:textId="77777777" w:rsidR="000856A2" w:rsidRDefault="005C704E">
            <w:pPr>
              <w:jc w:val="center"/>
              <w:rPr>
                <w:b/>
              </w:rPr>
            </w:pPr>
            <w:r>
              <w:rPr>
                <w:noProof/>
              </w:rPr>
              <w:drawing>
                <wp:inline distT="0" distB="0" distL="0" distR="0" wp14:anchorId="2A3167B5" wp14:editId="44645B01">
                  <wp:extent cx="633730" cy="63373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633730" cy="633730"/>
                          </a:xfrm>
                          <a:prstGeom prst="rect">
                            <a:avLst/>
                          </a:prstGeom>
                          <a:ln/>
                        </pic:spPr>
                      </pic:pic>
                    </a:graphicData>
                  </a:graphic>
                </wp:inline>
              </w:drawing>
            </w:r>
          </w:p>
        </w:tc>
        <w:tc>
          <w:tcPr>
            <w:tcW w:w="9596" w:type="dxa"/>
            <w:gridSpan w:val="8"/>
            <w:tcBorders>
              <w:top w:val="single" w:sz="4" w:space="0" w:color="000000"/>
              <w:left w:val="single" w:sz="4" w:space="0" w:color="000000"/>
              <w:bottom w:val="single" w:sz="4" w:space="0" w:color="000000"/>
              <w:right w:val="single" w:sz="4" w:space="0" w:color="000000"/>
            </w:tcBorders>
            <w:shd w:val="clear" w:color="auto" w:fill="auto"/>
          </w:tcPr>
          <w:p w14:paraId="62E55D43" w14:textId="086188C8" w:rsidR="00500E6E" w:rsidRDefault="00BD6AF6" w:rsidP="00500E6E">
            <w:r w:rsidRPr="00500E6E">
              <w:rPr>
                <w:rFonts w:asciiTheme="majorHAnsi" w:eastAsia="Times New Roman" w:hAnsiTheme="majorHAnsi" w:cstheme="majorHAnsi"/>
                <w:b/>
                <w:bCs/>
              </w:rPr>
              <w:t>Reading:</w:t>
            </w:r>
            <w:r w:rsidRPr="00500E6E">
              <w:rPr>
                <w:rFonts w:asciiTheme="majorHAnsi" w:eastAsia="Times New Roman" w:hAnsiTheme="majorHAnsi" w:cstheme="majorHAnsi"/>
              </w:rPr>
              <w:t xml:space="preserve"> </w:t>
            </w:r>
            <w:r w:rsidR="00500E6E">
              <w:t xml:space="preserve">Deans for Impact (2015) The Science of Learning [Online] Accessible from: </w:t>
            </w:r>
            <w:hyperlink r:id="rId11" w:history="1">
              <w:r w:rsidR="00500E6E" w:rsidRPr="00500E6E">
                <w:rPr>
                  <w:rStyle w:val="Hyperlink"/>
                </w:rPr>
                <w:t>https://www.deansforimpact.org/files/assets/thescienceoflearning.pdf</w:t>
              </w:r>
            </w:hyperlink>
          </w:p>
          <w:p w14:paraId="5EB6FB45" w14:textId="77777777" w:rsidR="00500E6E" w:rsidRDefault="00500E6E" w:rsidP="00500E6E">
            <w:pPr>
              <w:rPr>
                <w:rFonts w:asciiTheme="majorHAnsi" w:eastAsia="Times New Roman" w:hAnsiTheme="majorHAnsi" w:cstheme="majorHAnsi"/>
              </w:rPr>
            </w:pPr>
          </w:p>
          <w:p w14:paraId="72F2B6FD" w14:textId="15330F79" w:rsidR="007A48B5" w:rsidRPr="00500E6E" w:rsidRDefault="007A48B5" w:rsidP="00500E6E">
            <w:pPr>
              <w:rPr>
                <w:rFonts w:asciiTheme="majorHAnsi" w:hAnsiTheme="majorHAnsi" w:cstheme="majorHAnsi"/>
              </w:rPr>
            </w:pPr>
            <w:r w:rsidRPr="00500E6E">
              <w:rPr>
                <w:rFonts w:asciiTheme="majorHAnsi" w:hAnsiTheme="majorHAnsi" w:cstheme="majorHAnsi"/>
                <w:b/>
                <w:bCs/>
                <w:color w:val="000000"/>
              </w:rPr>
              <w:t>Summary</w:t>
            </w:r>
            <w:r w:rsidRPr="00500E6E">
              <w:rPr>
                <w:rFonts w:asciiTheme="majorHAnsi" w:hAnsiTheme="majorHAnsi" w:cstheme="majorHAnsi"/>
                <w:color w:val="000000"/>
              </w:rPr>
              <w:t>: This paper underscores six pivotal principles from cognitive science for educators. First, students effectively grasp new concepts by connecting them to existing knowledge, underscoring the importance of a well-structured curriculum. Second, elaborate analogies support learning, considering the limited capacity of working memory during the transition to long-term memory. Third, cognitive development follows a non-linear age-related trajectory, prompting teachers to reduce cognitive load through strategies such as worked examples and explicit content presentation. Fourth, tasks emphasizing explanation and meaningful organization bolster comprehension and retention. Fifth, memory longevity benefits from spaced and interleaved practice. Sixth, implementing practical strategies aligned with cognitive principles optimizes learning and retention.</w:t>
            </w:r>
          </w:p>
          <w:p w14:paraId="6462F6A7" w14:textId="77777777" w:rsidR="007A48B5" w:rsidRPr="00500E6E" w:rsidRDefault="007A48B5" w:rsidP="007A48B5">
            <w:pPr>
              <w:pStyle w:val="NormalWeb"/>
              <w:shd w:val="clear" w:color="auto" w:fill="FFFFFF"/>
              <w:rPr>
                <w:rFonts w:asciiTheme="majorHAnsi" w:hAnsiTheme="majorHAnsi" w:cstheme="majorHAnsi"/>
              </w:rPr>
            </w:pPr>
            <w:r w:rsidRPr="00500E6E">
              <w:rPr>
                <w:rFonts w:asciiTheme="majorHAnsi" w:hAnsiTheme="majorHAnsi" w:cstheme="majorHAnsi"/>
                <w:color w:val="242424"/>
              </w:rPr>
              <w:t> </w:t>
            </w:r>
          </w:p>
          <w:p w14:paraId="439D507D" w14:textId="77777777" w:rsidR="007A48B5" w:rsidRPr="00500E6E" w:rsidRDefault="007A48B5" w:rsidP="007A48B5">
            <w:pPr>
              <w:pStyle w:val="NormalWeb"/>
              <w:shd w:val="clear" w:color="auto" w:fill="FFFFFF"/>
              <w:rPr>
                <w:rFonts w:asciiTheme="majorHAnsi" w:hAnsiTheme="majorHAnsi" w:cstheme="majorHAnsi"/>
              </w:rPr>
            </w:pPr>
            <w:r w:rsidRPr="00500E6E">
              <w:rPr>
                <w:rFonts w:asciiTheme="majorHAnsi" w:hAnsiTheme="majorHAnsi" w:cstheme="majorHAnsi"/>
                <w:b/>
                <w:bCs/>
                <w:color w:val="000000"/>
              </w:rPr>
              <w:t>Limitations</w:t>
            </w:r>
            <w:r w:rsidRPr="00500E6E">
              <w:rPr>
                <w:rFonts w:asciiTheme="majorHAnsi" w:hAnsiTheme="majorHAnsi" w:cstheme="majorHAnsi"/>
                <w:color w:val="000000"/>
              </w:rPr>
              <w:t>: Further research is needed on the impact of cognitive science and practical applications in education, as the current focus is primarily on early educators. The scientific consensus on cognitive science remains debatable and continually evolving.</w:t>
            </w:r>
          </w:p>
          <w:p w14:paraId="2AF98802" w14:textId="0ADD9D93" w:rsidR="007A7AD0" w:rsidRPr="005A1B78" w:rsidRDefault="007A7AD0" w:rsidP="005A1B78">
            <w:pPr>
              <w:pStyle w:val="NormalWeb"/>
              <w:shd w:val="clear" w:color="auto" w:fill="FFFFFF"/>
              <w:spacing w:after="300"/>
              <w:rPr>
                <w:sz w:val="20"/>
                <w:szCs w:val="20"/>
              </w:rPr>
            </w:pPr>
          </w:p>
        </w:tc>
      </w:tr>
      <w:tr w:rsidR="000856A2" w14:paraId="6ACAF1FD" w14:textId="77777777">
        <w:trPr>
          <w:trHeight w:val="65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14:paraId="502C3601" w14:textId="77777777" w:rsidR="000856A2" w:rsidRDefault="005C704E">
            <w:pPr>
              <w:spacing w:line="237" w:lineRule="auto"/>
              <w:jc w:val="center"/>
              <w:rPr>
                <w:b/>
              </w:rPr>
            </w:pPr>
            <w:r>
              <w:rPr>
                <w:b/>
              </w:rPr>
              <w:t>Support for mentoring in this subject</w:t>
            </w:r>
          </w:p>
          <w:p w14:paraId="4B20AA57" w14:textId="77777777" w:rsidR="000856A2" w:rsidRDefault="000856A2">
            <w:pPr>
              <w:spacing w:line="237" w:lineRule="auto"/>
              <w:jc w:val="center"/>
              <w:rPr>
                <w:b/>
              </w:rPr>
            </w:pPr>
          </w:p>
          <w:p w14:paraId="3F33AD9D" w14:textId="77777777" w:rsidR="000856A2" w:rsidRDefault="005C704E">
            <w:pPr>
              <w:jc w:val="center"/>
              <w:rPr>
                <w:b/>
              </w:rPr>
            </w:pPr>
            <w:r>
              <w:rPr>
                <w:noProof/>
              </w:rPr>
              <w:drawing>
                <wp:inline distT="0" distB="0" distL="0" distR="0" wp14:anchorId="5903FD71" wp14:editId="091ECE37">
                  <wp:extent cx="586105" cy="57150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586105" cy="571500"/>
                          </a:xfrm>
                          <a:prstGeom prst="rect">
                            <a:avLst/>
                          </a:prstGeom>
                          <a:ln/>
                        </pic:spPr>
                      </pic:pic>
                    </a:graphicData>
                  </a:graphic>
                </wp:inline>
              </w:drawing>
            </w:r>
          </w:p>
        </w:tc>
        <w:tc>
          <w:tcPr>
            <w:tcW w:w="9596" w:type="dxa"/>
            <w:gridSpan w:val="8"/>
            <w:tcBorders>
              <w:top w:val="single" w:sz="4" w:space="0" w:color="000000"/>
              <w:left w:val="single" w:sz="4" w:space="0" w:color="000000"/>
              <w:bottom w:val="single" w:sz="4" w:space="0" w:color="000000"/>
              <w:right w:val="single" w:sz="4" w:space="0" w:color="000000"/>
            </w:tcBorders>
            <w:shd w:val="clear" w:color="auto" w:fill="auto"/>
          </w:tcPr>
          <w:p w14:paraId="6131FD76" w14:textId="7B0BF6D7" w:rsidR="00500E6E" w:rsidRDefault="005C08D3" w:rsidP="00426D76">
            <w:pPr>
              <w:rPr>
                <w:bCs/>
              </w:rPr>
            </w:pPr>
            <w:r>
              <w:rPr>
                <w:bCs/>
              </w:rPr>
              <w:t>There is an article linked below on memory, created by the Geographical Association</w:t>
            </w:r>
          </w:p>
          <w:p w14:paraId="7DCA811F" w14:textId="77777777" w:rsidR="005C08D3" w:rsidRDefault="005C08D3" w:rsidP="00426D76">
            <w:pPr>
              <w:rPr>
                <w:bCs/>
              </w:rPr>
            </w:pPr>
          </w:p>
          <w:p w14:paraId="1919BBDA" w14:textId="7C242433" w:rsidR="005C08D3" w:rsidRDefault="00000000" w:rsidP="00426D76">
            <w:pPr>
              <w:rPr>
                <w:bCs/>
              </w:rPr>
            </w:pPr>
            <w:hyperlink r:id="rId13" w:anchor=":~:text=A%20key%20challenge%20for%20geography,and%20include%20unnecessarily%20detailed%20information" w:history="1">
              <w:r w:rsidR="005C08D3" w:rsidRPr="004870EB">
                <w:rPr>
                  <w:rStyle w:val="Hyperlink"/>
                  <w:bCs/>
                </w:rPr>
                <w:t>https://geography.org.uk/ite/initial-teacher-education/geography-support-for-trainees-and-ects/learning-to-teach-secondary-geography/students-learning-in-geography/geographical-learning-and-memory/#:~:text=A%20key%20challenge%20for%20geography,and%20include%20unnecessarily%20detailed%20information</w:t>
              </w:r>
            </w:hyperlink>
            <w:r w:rsidR="005C08D3" w:rsidRPr="005C08D3">
              <w:rPr>
                <w:bCs/>
              </w:rPr>
              <w:t>.</w:t>
            </w:r>
          </w:p>
          <w:p w14:paraId="07E4ACEF" w14:textId="201F57B2" w:rsidR="005C08D3" w:rsidRPr="00500E6E" w:rsidRDefault="005C08D3" w:rsidP="00426D76">
            <w:pPr>
              <w:rPr>
                <w:bCs/>
              </w:rPr>
            </w:pPr>
          </w:p>
        </w:tc>
      </w:tr>
    </w:tbl>
    <w:p w14:paraId="06B25459" w14:textId="77777777" w:rsidR="000856A2" w:rsidRDefault="005C704E">
      <w:r>
        <w:br w:type="page"/>
      </w:r>
    </w:p>
    <w:tbl>
      <w:tblPr>
        <w:tblStyle w:val="a0"/>
        <w:tblW w:w="11483" w:type="dxa"/>
        <w:tblInd w:w="-436" w:type="dxa"/>
        <w:tblLayout w:type="fixed"/>
        <w:tblLook w:val="0400" w:firstRow="0" w:lastRow="0" w:firstColumn="0" w:lastColumn="0" w:noHBand="0" w:noVBand="1"/>
      </w:tblPr>
      <w:tblGrid>
        <w:gridCol w:w="1887"/>
        <w:gridCol w:w="4798"/>
        <w:gridCol w:w="4094"/>
        <w:gridCol w:w="47"/>
        <w:gridCol w:w="657"/>
      </w:tblGrid>
      <w:tr w:rsidR="000856A2" w14:paraId="3F973B52" w14:textId="77777777">
        <w:trPr>
          <w:trHeight w:val="262"/>
        </w:trPr>
        <w:tc>
          <w:tcPr>
            <w:tcW w:w="1887" w:type="dxa"/>
            <w:vMerge w:val="restart"/>
            <w:tcBorders>
              <w:top w:val="single" w:sz="4" w:space="0" w:color="000000"/>
              <w:left w:val="single" w:sz="4" w:space="0" w:color="000000"/>
              <w:right w:val="single" w:sz="4" w:space="0" w:color="000000"/>
            </w:tcBorders>
          </w:tcPr>
          <w:p w14:paraId="025AA14B" w14:textId="77777777" w:rsidR="000856A2" w:rsidRDefault="000856A2">
            <w:pPr>
              <w:spacing w:line="237" w:lineRule="auto"/>
              <w:jc w:val="center"/>
              <w:rPr>
                <w:b/>
              </w:rPr>
            </w:pPr>
          </w:p>
          <w:p w14:paraId="69EA6E3E" w14:textId="77777777" w:rsidR="000856A2" w:rsidRDefault="000856A2">
            <w:pPr>
              <w:spacing w:line="237" w:lineRule="auto"/>
              <w:jc w:val="center"/>
              <w:rPr>
                <w:b/>
              </w:rPr>
            </w:pPr>
          </w:p>
          <w:p w14:paraId="619442F9" w14:textId="77777777" w:rsidR="000856A2" w:rsidRDefault="005C704E">
            <w:pPr>
              <w:spacing w:line="237" w:lineRule="auto"/>
              <w:jc w:val="center"/>
              <w:rPr>
                <w:b/>
              </w:rPr>
            </w:pPr>
            <w:r>
              <w:rPr>
                <w:b/>
              </w:rPr>
              <w:t>Curriculum for the week</w:t>
            </w:r>
          </w:p>
          <w:p w14:paraId="0FDA445E" w14:textId="77777777" w:rsidR="000856A2" w:rsidRDefault="005C704E">
            <w:r>
              <w:t xml:space="preserve"> </w:t>
            </w:r>
          </w:p>
          <w:p w14:paraId="437D91EE" w14:textId="77777777" w:rsidR="000856A2" w:rsidRDefault="005C704E">
            <w:pPr>
              <w:tabs>
                <w:tab w:val="center" w:pos="1069"/>
              </w:tabs>
              <w:jc w:val="center"/>
            </w:pPr>
            <w:r>
              <w:rPr>
                <w:noProof/>
              </w:rPr>
              <w:drawing>
                <wp:inline distT="0" distB="0" distL="0" distR="0" wp14:anchorId="7DD9D89D" wp14:editId="2957E790">
                  <wp:extent cx="543560" cy="543560"/>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543560" cy="543560"/>
                          </a:xfrm>
                          <a:prstGeom prst="rect">
                            <a:avLst/>
                          </a:prstGeom>
                          <a:ln/>
                        </pic:spPr>
                      </pic:pic>
                    </a:graphicData>
                  </a:graphic>
                </wp:inline>
              </w:drawing>
            </w:r>
          </w:p>
        </w:tc>
        <w:tc>
          <w:tcPr>
            <w:tcW w:w="8939" w:type="dxa"/>
            <w:gridSpan w:val="3"/>
            <w:tcBorders>
              <w:top w:val="single" w:sz="4" w:space="0" w:color="000000"/>
              <w:left w:val="single" w:sz="4" w:space="0" w:color="000000"/>
              <w:bottom w:val="single" w:sz="4" w:space="0" w:color="000000"/>
              <w:right w:val="single" w:sz="4" w:space="0" w:color="000000"/>
            </w:tcBorders>
            <w:shd w:val="clear" w:color="auto" w:fill="E7E6E6"/>
          </w:tcPr>
          <w:p w14:paraId="435431C0" w14:textId="77777777" w:rsidR="000856A2" w:rsidRDefault="005C704E">
            <w:pPr>
              <w:rPr>
                <w:b/>
              </w:rPr>
            </w:pPr>
            <w:r>
              <w:rPr>
                <w:b/>
              </w:rPr>
              <w:t>This week trainees should have demonstrated that they know:</w:t>
            </w:r>
          </w:p>
        </w:tc>
        <w:tc>
          <w:tcPr>
            <w:tcW w:w="657" w:type="dxa"/>
            <w:tcBorders>
              <w:top w:val="single" w:sz="4" w:space="0" w:color="000000"/>
              <w:left w:val="single" w:sz="4" w:space="0" w:color="000000"/>
              <w:bottom w:val="single" w:sz="4" w:space="0" w:color="000000"/>
              <w:right w:val="single" w:sz="4" w:space="0" w:color="000000"/>
            </w:tcBorders>
            <w:shd w:val="clear" w:color="auto" w:fill="E7E6E6"/>
          </w:tcPr>
          <w:p w14:paraId="100567DF" w14:textId="77777777" w:rsidR="000856A2" w:rsidRDefault="005C704E">
            <w:pPr>
              <w:jc w:val="center"/>
              <w:rPr>
                <w:b/>
              </w:rPr>
            </w:pPr>
            <w:r>
              <w:rPr>
                <w:b/>
              </w:rPr>
              <w:t>Y/N</w:t>
            </w:r>
          </w:p>
          <w:p w14:paraId="3A6E96AD" w14:textId="77777777" w:rsidR="000856A2" w:rsidRDefault="000856A2">
            <w:pPr>
              <w:jc w:val="center"/>
              <w:rPr>
                <w:b/>
              </w:rPr>
            </w:pPr>
          </w:p>
        </w:tc>
      </w:tr>
      <w:tr w:rsidR="000856A2" w14:paraId="18ED0943" w14:textId="77777777">
        <w:trPr>
          <w:trHeight w:val="549"/>
        </w:trPr>
        <w:tc>
          <w:tcPr>
            <w:tcW w:w="1887" w:type="dxa"/>
            <w:vMerge/>
            <w:tcBorders>
              <w:top w:val="single" w:sz="4" w:space="0" w:color="000000"/>
              <w:left w:val="single" w:sz="4" w:space="0" w:color="000000"/>
              <w:right w:val="single" w:sz="4" w:space="0" w:color="000000"/>
            </w:tcBorders>
          </w:tcPr>
          <w:p w14:paraId="27CB95C7" w14:textId="77777777" w:rsidR="000856A2" w:rsidRDefault="000856A2">
            <w:pPr>
              <w:widowControl w:val="0"/>
              <w:pBdr>
                <w:top w:val="nil"/>
                <w:left w:val="nil"/>
                <w:bottom w:val="nil"/>
                <w:right w:val="nil"/>
                <w:between w:val="nil"/>
              </w:pBdr>
              <w:spacing w:line="276" w:lineRule="auto"/>
              <w:rPr>
                <w:b/>
              </w:rPr>
            </w:pPr>
          </w:p>
        </w:tc>
        <w:tc>
          <w:tcPr>
            <w:tcW w:w="8939" w:type="dxa"/>
            <w:gridSpan w:val="3"/>
            <w:tcBorders>
              <w:top w:val="single" w:sz="4" w:space="0" w:color="000000"/>
              <w:left w:val="single" w:sz="4" w:space="0" w:color="000000"/>
              <w:bottom w:val="single" w:sz="4" w:space="0" w:color="000000"/>
              <w:right w:val="single" w:sz="4" w:space="0" w:color="000000"/>
            </w:tcBorders>
          </w:tcPr>
          <w:p w14:paraId="0A5E54DD" w14:textId="77777777" w:rsidR="0092732C" w:rsidRPr="0092732C" w:rsidRDefault="0092732C" w:rsidP="0092732C">
            <w:pPr>
              <w:rPr>
                <w:rFonts w:asciiTheme="majorHAnsi" w:hAnsiTheme="majorHAnsi" w:cstheme="majorHAnsi"/>
              </w:rPr>
            </w:pPr>
            <w:r w:rsidRPr="0092732C">
              <w:rPr>
                <w:rFonts w:asciiTheme="majorHAnsi" w:hAnsiTheme="majorHAnsi" w:cstheme="majorHAnsi"/>
              </w:rPr>
              <w:t>Review and respond week: Retrieval Practice</w:t>
            </w:r>
          </w:p>
          <w:p w14:paraId="5FEA5FF3" w14:textId="77777777" w:rsidR="0092732C" w:rsidRPr="0092732C" w:rsidRDefault="0092732C" w:rsidP="0092732C">
            <w:pPr>
              <w:pStyle w:val="ListParagraph"/>
              <w:rPr>
                <w:rFonts w:asciiTheme="majorHAnsi" w:hAnsiTheme="majorHAnsi" w:cstheme="majorHAnsi"/>
                <w:sz w:val="22"/>
                <w:szCs w:val="22"/>
              </w:rPr>
            </w:pPr>
            <w:r w:rsidRPr="0092732C">
              <w:rPr>
                <w:rFonts w:asciiTheme="majorHAnsi" w:hAnsiTheme="majorHAnsi" w:cstheme="majorHAnsi"/>
                <w:sz w:val="22"/>
                <w:szCs w:val="22"/>
              </w:rPr>
              <w:t>Worked examples that take pupils through each step of a new process are likely to support pupils learning.</w:t>
            </w:r>
          </w:p>
          <w:p w14:paraId="483DB6BA" w14:textId="3D6FD9ED" w:rsidR="003E0A2E" w:rsidRPr="00655CB2" w:rsidRDefault="0092732C" w:rsidP="0092732C">
            <w:pPr>
              <w:pStyle w:val="ListParagraph"/>
              <w:rPr>
                <w:rFonts w:asciiTheme="majorHAnsi" w:hAnsiTheme="majorHAnsi" w:cstheme="majorHAnsi"/>
                <w:bCs/>
                <w:color w:val="000000"/>
                <w:sz w:val="24"/>
                <w:szCs w:val="24"/>
              </w:rPr>
            </w:pPr>
            <w:r w:rsidRPr="0092732C">
              <w:rPr>
                <w:rFonts w:asciiTheme="majorHAnsi" w:hAnsiTheme="majorHAnsi" w:cstheme="majorHAnsi"/>
                <w:sz w:val="22"/>
                <w:szCs w:val="22"/>
              </w:rPr>
              <w:t>Using KS4 assessment materials facilitates retrieval and provides opportunities to develop “exam technique”</w:t>
            </w:r>
          </w:p>
        </w:tc>
        <w:tc>
          <w:tcPr>
            <w:tcW w:w="657" w:type="dxa"/>
            <w:tcBorders>
              <w:top w:val="single" w:sz="4" w:space="0" w:color="000000"/>
              <w:left w:val="single" w:sz="4" w:space="0" w:color="000000"/>
              <w:bottom w:val="single" w:sz="4" w:space="0" w:color="000000"/>
              <w:right w:val="single" w:sz="4" w:space="0" w:color="000000"/>
            </w:tcBorders>
          </w:tcPr>
          <w:p w14:paraId="0297E9B2" w14:textId="77777777" w:rsidR="000856A2" w:rsidRDefault="005C704E">
            <w:pPr>
              <w:jc w:val="center"/>
            </w:pPr>
            <w:r>
              <w:rPr>
                <w:b/>
              </w:rPr>
              <w:t>Y</w:t>
            </w:r>
          </w:p>
        </w:tc>
      </w:tr>
      <w:tr w:rsidR="000856A2" w14:paraId="2584B570" w14:textId="77777777">
        <w:trPr>
          <w:trHeight w:val="152"/>
        </w:trPr>
        <w:tc>
          <w:tcPr>
            <w:tcW w:w="1887" w:type="dxa"/>
            <w:vMerge/>
            <w:tcBorders>
              <w:top w:val="single" w:sz="4" w:space="0" w:color="000000"/>
              <w:left w:val="single" w:sz="4" w:space="0" w:color="000000"/>
              <w:right w:val="single" w:sz="4" w:space="0" w:color="000000"/>
            </w:tcBorders>
          </w:tcPr>
          <w:p w14:paraId="588920A3" w14:textId="77777777" w:rsidR="000856A2" w:rsidRDefault="000856A2">
            <w:pPr>
              <w:widowControl w:val="0"/>
              <w:pBdr>
                <w:top w:val="nil"/>
                <w:left w:val="nil"/>
                <w:bottom w:val="nil"/>
                <w:right w:val="nil"/>
                <w:between w:val="nil"/>
              </w:pBdr>
              <w:spacing w:line="276" w:lineRule="auto"/>
            </w:pPr>
          </w:p>
        </w:tc>
        <w:tc>
          <w:tcPr>
            <w:tcW w:w="8939" w:type="dxa"/>
            <w:gridSpan w:val="3"/>
            <w:tcBorders>
              <w:top w:val="single" w:sz="4" w:space="0" w:color="000000"/>
              <w:left w:val="single" w:sz="4" w:space="0" w:color="000000"/>
              <w:bottom w:val="single" w:sz="4" w:space="0" w:color="000000"/>
              <w:right w:val="single" w:sz="4" w:space="0" w:color="000000"/>
            </w:tcBorders>
            <w:shd w:val="clear" w:color="auto" w:fill="E7E6E6"/>
          </w:tcPr>
          <w:p w14:paraId="1FB60122" w14:textId="77777777" w:rsidR="000856A2" w:rsidRDefault="005C704E">
            <w:pPr>
              <w:rPr>
                <w:b/>
              </w:rPr>
            </w:pPr>
            <w:r>
              <w:rPr>
                <w:b/>
              </w:rPr>
              <w:t>This week trainees should have demonstrated that they know how to:</w:t>
            </w:r>
          </w:p>
        </w:tc>
        <w:tc>
          <w:tcPr>
            <w:tcW w:w="657" w:type="dxa"/>
            <w:tcBorders>
              <w:top w:val="single" w:sz="4" w:space="0" w:color="000000"/>
              <w:left w:val="single" w:sz="4" w:space="0" w:color="000000"/>
              <w:bottom w:val="single" w:sz="4" w:space="0" w:color="000000"/>
              <w:right w:val="single" w:sz="4" w:space="0" w:color="000000"/>
            </w:tcBorders>
            <w:shd w:val="clear" w:color="auto" w:fill="E7E6E6"/>
          </w:tcPr>
          <w:p w14:paraId="245628C1" w14:textId="77777777" w:rsidR="000856A2" w:rsidRDefault="005C704E">
            <w:pPr>
              <w:jc w:val="center"/>
              <w:rPr>
                <w:b/>
              </w:rPr>
            </w:pPr>
            <w:r>
              <w:rPr>
                <w:b/>
              </w:rPr>
              <w:t>Y/N</w:t>
            </w:r>
          </w:p>
          <w:p w14:paraId="18663ED2" w14:textId="77777777" w:rsidR="000856A2" w:rsidRDefault="000856A2">
            <w:pPr>
              <w:jc w:val="center"/>
              <w:rPr>
                <w:b/>
              </w:rPr>
            </w:pPr>
          </w:p>
        </w:tc>
      </w:tr>
      <w:tr w:rsidR="000856A2" w14:paraId="647E4489" w14:textId="77777777">
        <w:trPr>
          <w:trHeight w:val="152"/>
        </w:trPr>
        <w:tc>
          <w:tcPr>
            <w:tcW w:w="1887" w:type="dxa"/>
            <w:vMerge/>
            <w:tcBorders>
              <w:top w:val="single" w:sz="4" w:space="0" w:color="000000"/>
              <w:left w:val="single" w:sz="4" w:space="0" w:color="000000"/>
              <w:right w:val="single" w:sz="4" w:space="0" w:color="000000"/>
            </w:tcBorders>
          </w:tcPr>
          <w:p w14:paraId="6F315789" w14:textId="77777777" w:rsidR="000856A2" w:rsidRDefault="000856A2">
            <w:pPr>
              <w:widowControl w:val="0"/>
              <w:pBdr>
                <w:top w:val="nil"/>
                <w:left w:val="nil"/>
                <w:bottom w:val="nil"/>
                <w:right w:val="nil"/>
                <w:between w:val="nil"/>
              </w:pBdr>
              <w:spacing w:line="276" w:lineRule="auto"/>
              <w:rPr>
                <w:b/>
              </w:rPr>
            </w:pPr>
          </w:p>
        </w:tc>
        <w:tc>
          <w:tcPr>
            <w:tcW w:w="8939" w:type="dxa"/>
            <w:gridSpan w:val="3"/>
            <w:tcBorders>
              <w:top w:val="single" w:sz="4" w:space="0" w:color="000000"/>
              <w:left w:val="single" w:sz="4" w:space="0" w:color="000000"/>
              <w:bottom w:val="single" w:sz="4" w:space="0" w:color="000000"/>
              <w:right w:val="single" w:sz="4" w:space="0" w:color="000000"/>
            </w:tcBorders>
          </w:tcPr>
          <w:p w14:paraId="18DD3E6B" w14:textId="77777777" w:rsidR="0092732C" w:rsidRPr="0092732C" w:rsidRDefault="0092732C" w:rsidP="0092732C">
            <w:pPr>
              <w:pStyle w:val="ListParagraph"/>
              <w:rPr>
                <w:rFonts w:asciiTheme="majorHAnsi" w:hAnsiTheme="majorHAnsi" w:cstheme="majorHAnsi"/>
                <w:sz w:val="22"/>
                <w:szCs w:val="22"/>
              </w:rPr>
            </w:pPr>
            <w:r w:rsidRPr="0092732C">
              <w:rPr>
                <w:rFonts w:asciiTheme="majorHAnsi" w:hAnsiTheme="majorHAnsi" w:cstheme="majorHAnsi"/>
                <w:sz w:val="22"/>
                <w:szCs w:val="22"/>
              </w:rPr>
              <w:t>Plan to use worked examples which promote pupil learning such as modelling live coding.</w:t>
            </w:r>
          </w:p>
          <w:p w14:paraId="52F81868" w14:textId="7AB03DFF" w:rsidR="000856A2" w:rsidRPr="0092732C" w:rsidRDefault="0092732C" w:rsidP="0092732C">
            <w:pPr>
              <w:pStyle w:val="ListParagraph"/>
            </w:pPr>
            <w:r w:rsidRPr="0092732C">
              <w:rPr>
                <w:rFonts w:asciiTheme="majorHAnsi" w:hAnsiTheme="majorHAnsi" w:cstheme="majorHAnsi"/>
                <w:sz w:val="22"/>
                <w:szCs w:val="22"/>
              </w:rPr>
              <w:t>Identify suitable KS4 assessment materials to incorporate into lesson plans.</w:t>
            </w:r>
            <w:r w:rsidR="009658FF" w:rsidRPr="0092732C">
              <w:br/>
            </w:r>
          </w:p>
        </w:tc>
        <w:tc>
          <w:tcPr>
            <w:tcW w:w="657" w:type="dxa"/>
            <w:tcBorders>
              <w:top w:val="single" w:sz="4" w:space="0" w:color="000000"/>
              <w:left w:val="single" w:sz="4" w:space="0" w:color="000000"/>
              <w:bottom w:val="single" w:sz="4" w:space="0" w:color="000000"/>
              <w:right w:val="single" w:sz="4" w:space="0" w:color="000000"/>
            </w:tcBorders>
          </w:tcPr>
          <w:p w14:paraId="12CD2E84" w14:textId="77777777" w:rsidR="000856A2" w:rsidRDefault="005C704E">
            <w:pPr>
              <w:jc w:val="center"/>
              <w:rPr>
                <w:b/>
              </w:rPr>
            </w:pPr>
            <w:r>
              <w:rPr>
                <w:b/>
              </w:rPr>
              <w:t>Y</w:t>
            </w:r>
          </w:p>
        </w:tc>
      </w:tr>
      <w:tr w:rsidR="000856A2" w14:paraId="7420A35F" w14:textId="77777777">
        <w:trPr>
          <w:trHeight w:val="2380"/>
        </w:trPr>
        <w:tc>
          <w:tcPr>
            <w:tcW w:w="1887" w:type="dxa"/>
            <w:tcBorders>
              <w:top w:val="single" w:sz="4" w:space="0" w:color="000000"/>
              <w:left w:val="single" w:sz="4" w:space="0" w:color="000000"/>
              <w:bottom w:val="single" w:sz="4" w:space="0" w:color="000000"/>
              <w:right w:val="single" w:sz="4" w:space="0" w:color="000000"/>
            </w:tcBorders>
          </w:tcPr>
          <w:p w14:paraId="5B1819A7" w14:textId="77777777" w:rsidR="000856A2" w:rsidRDefault="005C704E">
            <w:pPr>
              <w:spacing w:line="237" w:lineRule="auto"/>
              <w:jc w:val="center"/>
              <w:rPr>
                <w:b/>
              </w:rPr>
            </w:pPr>
            <w:r>
              <w:rPr>
                <w:b/>
              </w:rPr>
              <w:t xml:space="preserve">Questions for mentor and trainee to discuss in mentor meeting       </w:t>
            </w:r>
            <w:r>
              <w:rPr>
                <w:noProof/>
              </w:rPr>
              <w:drawing>
                <wp:inline distT="0" distB="0" distL="0" distR="0" wp14:anchorId="2C5B41C7" wp14:editId="43F72731">
                  <wp:extent cx="419100" cy="633311"/>
                  <wp:effectExtent l="0" t="0" r="0" b="0"/>
                  <wp:docPr id="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5"/>
                          <a:srcRect/>
                          <a:stretch>
                            <a:fillRect/>
                          </a:stretch>
                        </pic:blipFill>
                        <pic:spPr>
                          <a:xfrm>
                            <a:off x="0" y="0"/>
                            <a:ext cx="419100" cy="633311"/>
                          </a:xfrm>
                          <a:prstGeom prst="rect">
                            <a:avLst/>
                          </a:prstGeom>
                          <a:ln/>
                        </pic:spPr>
                      </pic:pic>
                    </a:graphicData>
                  </a:graphic>
                </wp:inline>
              </w:drawing>
            </w:r>
          </w:p>
        </w:tc>
        <w:tc>
          <w:tcPr>
            <w:tcW w:w="9596" w:type="dxa"/>
            <w:gridSpan w:val="4"/>
            <w:tcBorders>
              <w:top w:val="single" w:sz="4" w:space="0" w:color="000000"/>
              <w:left w:val="single" w:sz="4" w:space="0" w:color="000000"/>
              <w:bottom w:val="single" w:sz="4" w:space="0" w:color="000000"/>
              <w:right w:val="single" w:sz="4" w:space="0" w:color="000000"/>
            </w:tcBorders>
          </w:tcPr>
          <w:p w14:paraId="106E3FAE" w14:textId="77777777" w:rsidR="0092732C" w:rsidRPr="0092732C" w:rsidRDefault="0092732C" w:rsidP="0092732C">
            <w:pPr>
              <w:pStyle w:val="ListParagraph"/>
              <w:numPr>
                <w:ilvl w:val="0"/>
                <w:numId w:val="6"/>
              </w:numPr>
              <w:rPr>
                <w:rFonts w:asciiTheme="majorHAnsi" w:hAnsiTheme="majorHAnsi" w:cstheme="majorHAnsi"/>
                <w:sz w:val="22"/>
                <w:szCs w:val="22"/>
              </w:rPr>
            </w:pPr>
            <w:r w:rsidRPr="0092732C">
              <w:rPr>
                <w:rFonts w:asciiTheme="majorHAnsi" w:hAnsiTheme="majorHAnsi" w:cstheme="majorHAnsi"/>
                <w:sz w:val="22"/>
                <w:szCs w:val="22"/>
              </w:rPr>
              <w:t xml:space="preserve">Use the focus of discussions from mentor meetings, targets, lesson observation feedback and task to reflect on areas of focus and development. </w:t>
            </w:r>
          </w:p>
          <w:p w14:paraId="708DA75C" w14:textId="77777777" w:rsidR="0092732C" w:rsidRPr="0092732C" w:rsidRDefault="0092732C" w:rsidP="0092732C">
            <w:pPr>
              <w:pStyle w:val="ListParagraph"/>
              <w:numPr>
                <w:ilvl w:val="0"/>
                <w:numId w:val="6"/>
              </w:numPr>
              <w:rPr>
                <w:rFonts w:asciiTheme="majorHAnsi" w:hAnsiTheme="majorHAnsi" w:cstheme="majorHAnsi"/>
                <w:sz w:val="22"/>
                <w:szCs w:val="22"/>
              </w:rPr>
            </w:pPr>
            <w:r w:rsidRPr="0092732C">
              <w:rPr>
                <w:rFonts w:asciiTheme="majorHAnsi" w:hAnsiTheme="majorHAnsi" w:cstheme="majorHAnsi"/>
                <w:sz w:val="22"/>
                <w:szCs w:val="22"/>
              </w:rPr>
              <w:t>Explore and reflect on how retrieval practice is implemented in your setting.</w:t>
            </w:r>
          </w:p>
          <w:p w14:paraId="371D24FC" w14:textId="47B91991" w:rsidR="000856A2" w:rsidRPr="0092732C" w:rsidRDefault="000856A2" w:rsidP="00426D76">
            <w:pPr>
              <w:pBdr>
                <w:top w:val="nil"/>
                <w:left w:val="nil"/>
                <w:bottom w:val="nil"/>
                <w:right w:val="nil"/>
                <w:between w:val="nil"/>
              </w:pBdr>
              <w:autoSpaceDE w:val="0"/>
              <w:autoSpaceDN w:val="0"/>
              <w:ind w:left="360"/>
              <w:rPr>
                <w:rFonts w:asciiTheme="majorHAnsi" w:hAnsiTheme="majorHAnsi" w:cstheme="majorHAnsi"/>
              </w:rPr>
            </w:pPr>
          </w:p>
        </w:tc>
      </w:tr>
      <w:tr w:rsidR="000856A2" w14:paraId="196A0A1D" w14:textId="77777777">
        <w:trPr>
          <w:trHeight w:val="1676"/>
        </w:trPr>
        <w:tc>
          <w:tcPr>
            <w:tcW w:w="1887" w:type="dxa"/>
            <w:tcBorders>
              <w:top w:val="single" w:sz="4" w:space="0" w:color="000000"/>
              <w:left w:val="single" w:sz="4" w:space="0" w:color="000000"/>
              <w:bottom w:val="single" w:sz="4" w:space="0" w:color="000000"/>
              <w:right w:val="single" w:sz="4" w:space="0" w:color="000000"/>
            </w:tcBorders>
          </w:tcPr>
          <w:p w14:paraId="23286CD3" w14:textId="77777777" w:rsidR="000856A2" w:rsidRDefault="005C704E">
            <w:pPr>
              <w:spacing w:line="237" w:lineRule="auto"/>
              <w:jc w:val="center"/>
              <w:rPr>
                <w:b/>
              </w:rPr>
            </w:pPr>
            <w:r>
              <w:rPr>
                <w:b/>
              </w:rPr>
              <w:t>Additional notes from mentor meeting</w:t>
            </w:r>
          </w:p>
          <w:p w14:paraId="60E39120" w14:textId="77777777" w:rsidR="000856A2" w:rsidRDefault="005C704E">
            <w:pPr>
              <w:spacing w:line="237" w:lineRule="auto"/>
              <w:jc w:val="center"/>
              <w:rPr>
                <w:b/>
              </w:rPr>
            </w:pPr>
            <w:r>
              <w:rPr>
                <w:noProof/>
              </w:rPr>
              <w:drawing>
                <wp:inline distT="0" distB="0" distL="0" distR="0" wp14:anchorId="7BA7499B" wp14:editId="5BBFB219">
                  <wp:extent cx="421580" cy="43646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421580" cy="436460"/>
                          </a:xfrm>
                          <a:prstGeom prst="rect">
                            <a:avLst/>
                          </a:prstGeom>
                          <a:ln/>
                        </pic:spPr>
                      </pic:pic>
                    </a:graphicData>
                  </a:graphic>
                </wp:inline>
              </w:drawing>
            </w:r>
          </w:p>
          <w:p w14:paraId="1543547D" w14:textId="77777777" w:rsidR="000856A2" w:rsidRDefault="000856A2">
            <w:pPr>
              <w:spacing w:line="237" w:lineRule="auto"/>
              <w:jc w:val="center"/>
              <w:rPr>
                <w:b/>
              </w:rPr>
            </w:pPr>
          </w:p>
        </w:tc>
        <w:tc>
          <w:tcPr>
            <w:tcW w:w="9596" w:type="dxa"/>
            <w:gridSpan w:val="4"/>
            <w:tcBorders>
              <w:top w:val="single" w:sz="4" w:space="0" w:color="000000"/>
              <w:left w:val="single" w:sz="4" w:space="0" w:color="000000"/>
              <w:bottom w:val="single" w:sz="4" w:space="0" w:color="000000"/>
              <w:right w:val="single" w:sz="4" w:space="0" w:color="000000"/>
            </w:tcBorders>
          </w:tcPr>
          <w:p w14:paraId="530D0D69" w14:textId="77777777" w:rsidR="000856A2" w:rsidRPr="000239DE" w:rsidRDefault="005C704E">
            <w:pPr>
              <w:pBdr>
                <w:top w:val="nil"/>
                <w:left w:val="nil"/>
                <w:bottom w:val="nil"/>
                <w:right w:val="nil"/>
                <w:between w:val="nil"/>
              </w:pBdr>
              <w:shd w:val="clear" w:color="auto" w:fill="FFFFFF"/>
              <w:rPr>
                <w:b/>
                <w:bCs/>
                <w:color w:val="201F1E"/>
              </w:rPr>
            </w:pPr>
            <w:r w:rsidRPr="000239DE">
              <w:rPr>
                <w:b/>
                <w:bCs/>
                <w:color w:val="201F1E"/>
              </w:rPr>
              <w:t>For example, review of subject knowledge, relevant CPD, arrangements for upcoming lesson observation, school/department events etc.</w:t>
            </w:r>
          </w:p>
          <w:p w14:paraId="36C8525B" w14:textId="77777777" w:rsidR="000856A2" w:rsidRDefault="000856A2">
            <w:pPr>
              <w:pBdr>
                <w:top w:val="nil"/>
                <w:left w:val="nil"/>
                <w:bottom w:val="nil"/>
                <w:right w:val="nil"/>
                <w:between w:val="nil"/>
              </w:pBdr>
              <w:shd w:val="clear" w:color="auto" w:fill="FFFFFF"/>
              <w:rPr>
                <w:color w:val="201F1E"/>
              </w:rPr>
            </w:pPr>
          </w:p>
          <w:p w14:paraId="3E0C4566" w14:textId="77777777" w:rsidR="000856A2" w:rsidRDefault="000856A2">
            <w:pPr>
              <w:pBdr>
                <w:top w:val="nil"/>
                <w:left w:val="nil"/>
                <w:bottom w:val="nil"/>
                <w:right w:val="nil"/>
                <w:between w:val="nil"/>
              </w:pBdr>
              <w:shd w:val="clear" w:color="auto" w:fill="FFFFFF"/>
              <w:rPr>
                <w:color w:val="201F1E"/>
              </w:rPr>
            </w:pPr>
          </w:p>
          <w:p w14:paraId="77CF39CF" w14:textId="77777777" w:rsidR="000856A2" w:rsidRDefault="000856A2">
            <w:pPr>
              <w:pBdr>
                <w:top w:val="nil"/>
                <w:left w:val="nil"/>
                <w:bottom w:val="nil"/>
                <w:right w:val="nil"/>
                <w:between w:val="nil"/>
              </w:pBdr>
              <w:shd w:val="clear" w:color="auto" w:fill="FFFFFF"/>
              <w:rPr>
                <w:color w:val="201F1E"/>
              </w:rPr>
            </w:pPr>
          </w:p>
          <w:p w14:paraId="63E9BFA5" w14:textId="77777777" w:rsidR="000856A2" w:rsidRDefault="000856A2">
            <w:pPr>
              <w:pBdr>
                <w:top w:val="nil"/>
                <w:left w:val="nil"/>
                <w:bottom w:val="nil"/>
                <w:right w:val="nil"/>
                <w:between w:val="nil"/>
              </w:pBdr>
              <w:shd w:val="clear" w:color="auto" w:fill="FFFFFF"/>
              <w:ind w:left="720"/>
              <w:rPr>
                <w:color w:val="201F1E"/>
              </w:rPr>
            </w:pPr>
          </w:p>
        </w:tc>
      </w:tr>
      <w:tr w:rsidR="000856A2" w14:paraId="2D3A4D2E" w14:textId="77777777">
        <w:trPr>
          <w:trHeight w:val="602"/>
        </w:trPr>
        <w:tc>
          <w:tcPr>
            <w:tcW w:w="1887" w:type="dxa"/>
            <w:vMerge w:val="restart"/>
            <w:tcBorders>
              <w:top w:val="single" w:sz="4" w:space="0" w:color="000000"/>
              <w:left w:val="single" w:sz="4" w:space="0" w:color="000000"/>
              <w:right w:val="single" w:sz="4" w:space="0" w:color="000000"/>
            </w:tcBorders>
          </w:tcPr>
          <w:p w14:paraId="1412C6F7" w14:textId="77777777" w:rsidR="000856A2" w:rsidRDefault="005C704E">
            <w:pPr>
              <w:spacing w:line="237" w:lineRule="auto"/>
              <w:jc w:val="center"/>
              <w:rPr>
                <w:b/>
              </w:rPr>
            </w:pPr>
            <w:r>
              <w:rPr>
                <w:b/>
              </w:rPr>
              <w:t>Trainee workload and well-being</w:t>
            </w:r>
            <w:r>
              <w:rPr>
                <w:noProof/>
              </w:rPr>
              <w:drawing>
                <wp:inline distT="0" distB="0" distL="0" distR="0" wp14:anchorId="64204D69" wp14:editId="4646974D">
                  <wp:extent cx="610344" cy="610344"/>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610344" cy="610344"/>
                          </a:xfrm>
                          <a:prstGeom prst="rect">
                            <a:avLst/>
                          </a:prstGeom>
                          <a:ln/>
                        </pic:spPr>
                      </pic:pic>
                    </a:graphicData>
                  </a:graphic>
                </wp:inline>
              </w:drawing>
            </w:r>
          </w:p>
        </w:tc>
        <w:tc>
          <w:tcPr>
            <w:tcW w:w="8892" w:type="dxa"/>
            <w:gridSpan w:val="2"/>
            <w:tcBorders>
              <w:top w:val="single" w:sz="4" w:space="0" w:color="000000"/>
              <w:left w:val="single" w:sz="4" w:space="0" w:color="000000"/>
              <w:bottom w:val="single" w:sz="4" w:space="0" w:color="000000"/>
              <w:right w:val="single" w:sz="4" w:space="0" w:color="000000"/>
            </w:tcBorders>
          </w:tcPr>
          <w:p w14:paraId="2F67AFB3" w14:textId="77777777" w:rsidR="000856A2" w:rsidRDefault="005C704E">
            <w:pPr>
              <w:rPr>
                <w:b/>
              </w:rPr>
            </w:pPr>
            <w:r>
              <w:rPr>
                <w:b/>
              </w:rPr>
              <w:t xml:space="preserve">Have strategies for workload been discussed? </w:t>
            </w:r>
          </w:p>
        </w:tc>
        <w:tc>
          <w:tcPr>
            <w:tcW w:w="704" w:type="dxa"/>
            <w:gridSpan w:val="2"/>
            <w:tcBorders>
              <w:top w:val="single" w:sz="4" w:space="0" w:color="000000"/>
              <w:left w:val="single" w:sz="4" w:space="0" w:color="000000"/>
              <w:bottom w:val="single" w:sz="4" w:space="0" w:color="000000"/>
              <w:right w:val="single" w:sz="4" w:space="0" w:color="000000"/>
            </w:tcBorders>
          </w:tcPr>
          <w:p w14:paraId="37CC21D2" w14:textId="77777777" w:rsidR="000856A2" w:rsidRDefault="005C704E">
            <w:pPr>
              <w:jc w:val="center"/>
              <w:rPr>
                <w:b/>
              </w:rPr>
            </w:pPr>
            <w:r>
              <w:rPr>
                <w:b/>
              </w:rPr>
              <w:t>Y</w:t>
            </w:r>
          </w:p>
        </w:tc>
      </w:tr>
      <w:tr w:rsidR="000856A2" w14:paraId="349569F9" w14:textId="77777777">
        <w:trPr>
          <w:trHeight w:val="602"/>
        </w:trPr>
        <w:tc>
          <w:tcPr>
            <w:tcW w:w="1887" w:type="dxa"/>
            <w:vMerge/>
            <w:tcBorders>
              <w:top w:val="single" w:sz="4" w:space="0" w:color="000000"/>
              <w:left w:val="single" w:sz="4" w:space="0" w:color="000000"/>
              <w:right w:val="single" w:sz="4" w:space="0" w:color="000000"/>
            </w:tcBorders>
          </w:tcPr>
          <w:p w14:paraId="30AFBA06" w14:textId="77777777" w:rsidR="000856A2" w:rsidRDefault="000856A2">
            <w:pPr>
              <w:widowControl w:val="0"/>
              <w:pBdr>
                <w:top w:val="nil"/>
                <w:left w:val="nil"/>
                <w:bottom w:val="nil"/>
                <w:right w:val="nil"/>
                <w:between w:val="nil"/>
              </w:pBdr>
              <w:spacing w:line="276" w:lineRule="auto"/>
              <w:rPr>
                <w:b/>
              </w:rPr>
            </w:pPr>
          </w:p>
        </w:tc>
        <w:tc>
          <w:tcPr>
            <w:tcW w:w="9596" w:type="dxa"/>
            <w:gridSpan w:val="4"/>
            <w:tcBorders>
              <w:top w:val="single" w:sz="4" w:space="0" w:color="000000"/>
              <w:left w:val="single" w:sz="4" w:space="0" w:color="000000"/>
              <w:bottom w:val="single" w:sz="4" w:space="0" w:color="000000"/>
              <w:right w:val="single" w:sz="4" w:space="0" w:color="000000"/>
            </w:tcBorders>
          </w:tcPr>
          <w:p w14:paraId="608049A0" w14:textId="77777777" w:rsidR="000856A2" w:rsidRDefault="005C704E">
            <w:pPr>
              <w:pBdr>
                <w:top w:val="nil"/>
                <w:left w:val="nil"/>
                <w:bottom w:val="nil"/>
                <w:right w:val="nil"/>
                <w:between w:val="nil"/>
              </w:pBdr>
              <w:shd w:val="clear" w:color="auto" w:fill="FFFFFF"/>
              <w:rPr>
                <w:color w:val="000000"/>
              </w:rPr>
            </w:pPr>
            <w:r>
              <w:rPr>
                <w:color w:val="000000"/>
              </w:rPr>
              <w:t>Actions or follow up (if needed)</w:t>
            </w:r>
          </w:p>
        </w:tc>
      </w:tr>
      <w:tr w:rsidR="000856A2" w14:paraId="480C4A1D" w14:textId="77777777">
        <w:trPr>
          <w:trHeight w:val="602"/>
        </w:trPr>
        <w:tc>
          <w:tcPr>
            <w:tcW w:w="1887" w:type="dxa"/>
            <w:vMerge/>
            <w:tcBorders>
              <w:top w:val="single" w:sz="4" w:space="0" w:color="000000"/>
              <w:left w:val="single" w:sz="4" w:space="0" w:color="000000"/>
              <w:right w:val="single" w:sz="4" w:space="0" w:color="000000"/>
            </w:tcBorders>
          </w:tcPr>
          <w:p w14:paraId="630F500B" w14:textId="77777777" w:rsidR="000856A2" w:rsidRDefault="000856A2">
            <w:pPr>
              <w:widowControl w:val="0"/>
              <w:pBdr>
                <w:top w:val="nil"/>
                <w:left w:val="nil"/>
                <w:bottom w:val="nil"/>
                <w:right w:val="nil"/>
                <w:between w:val="nil"/>
              </w:pBdr>
              <w:spacing w:line="276" w:lineRule="auto"/>
              <w:rPr>
                <w:color w:val="000000"/>
              </w:rPr>
            </w:pPr>
          </w:p>
        </w:tc>
        <w:tc>
          <w:tcPr>
            <w:tcW w:w="8892" w:type="dxa"/>
            <w:gridSpan w:val="2"/>
            <w:tcBorders>
              <w:top w:val="single" w:sz="4" w:space="0" w:color="000000"/>
              <w:left w:val="single" w:sz="4" w:space="0" w:color="000000"/>
              <w:bottom w:val="single" w:sz="4" w:space="0" w:color="000000"/>
              <w:right w:val="single" w:sz="4" w:space="0" w:color="000000"/>
            </w:tcBorders>
          </w:tcPr>
          <w:p w14:paraId="5D7EA6FD" w14:textId="77777777" w:rsidR="000856A2" w:rsidRDefault="005C704E">
            <w:pPr>
              <w:pBdr>
                <w:top w:val="nil"/>
                <w:left w:val="nil"/>
                <w:bottom w:val="nil"/>
                <w:right w:val="nil"/>
                <w:between w:val="nil"/>
              </w:pBdr>
              <w:shd w:val="clear" w:color="auto" w:fill="FFFFFF"/>
              <w:rPr>
                <w:color w:val="201F1E"/>
              </w:rPr>
            </w:pPr>
            <w:r>
              <w:rPr>
                <w:b/>
                <w:color w:val="000000"/>
              </w:rPr>
              <w:t>Has the trainee’s wellbeing been discussed?</w:t>
            </w:r>
          </w:p>
        </w:tc>
        <w:tc>
          <w:tcPr>
            <w:tcW w:w="704" w:type="dxa"/>
            <w:gridSpan w:val="2"/>
            <w:tcBorders>
              <w:top w:val="single" w:sz="4" w:space="0" w:color="000000"/>
              <w:left w:val="single" w:sz="4" w:space="0" w:color="000000"/>
              <w:bottom w:val="single" w:sz="4" w:space="0" w:color="000000"/>
              <w:right w:val="single" w:sz="4" w:space="0" w:color="000000"/>
            </w:tcBorders>
          </w:tcPr>
          <w:p w14:paraId="5ED90E73" w14:textId="77777777" w:rsidR="000856A2" w:rsidRDefault="005C704E">
            <w:pPr>
              <w:jc w:val="center"/>
              <w:rPr>
                <w:b/>
              </w:rPr>
            </w:pPr>
            <w:r>
              <w:rPr>
                <w:b/>
              </w:rPr>
              <w:t>Y</w:t>
            </w:r>
          </w:p>
        </w:tc>
      </w:tr>
      <w:tr w:rsidR="000856A2" w14:paraId="5A0B0836" w14:textId="77777777">
        <w:trPr>
          <w:trHeight w:val="602"/>
        </w:trPr>
        <w:tc>
          <w:tcPr>
            <w:tcW w:w="1887" w:type="dxa"/>
            <w:tcBorders>
              <w:left w:val="single" w:sz="4" w:space="0" w:color="000000"/>
              <w:right w:val="single" w:sz="4" w:space="0" w:color="000000"/>
            </w:tcBorders>
          </w:tcPr>
          <w:p w14:paraId="1A840970" w14:textId="77777777" w:rsidR="000856A2" w:rsidRDefault="000856A2">
            <w:pPr>
              <w:spacing w:line="237" w:lineRule="auto"/>
              <w:rPr>
                <w:b/>
              </w:rPr>
            </w:pPr>
          </w:p>
        </w:tc>
        <w:tc>
          <w:tcPr>
            <w:tcW w:w="9596" w:type="dxa"/>
            <w:gridSpan w:val="4"/>
            <w:tcBorders>
              <w:top w:val="single" w:sz="4" w:space="0" w:color="000000"/>
              <w:left w:val="single" w:sz="4" w:space="0" w:color="000000"/>
              <w:bottom w:val="single" w:sz="4" w:space="0" w:color="000000"/>
              <w:right w:val="single" w:sz="4" w:space="0" w:color="000000"/>
            </w:tcBorders>
          </w:tcPr>
          <w:p w14:paraId="566ACB6D" w14:textId="77777777" w:rsidR="000856A2" w:rsidRDefault="005C704E">
            <w:pPr>
              <w:pBdr>
                <w:top w:val="nil"/>
                <w:left w:val="nil"/>
                <w:bottom w:val="nil"/>
                <w:right w:val="nil"/>
                <w:between w:val="nil"/>
              </w:pBdr>
              <w:shd w:val="clear" w:color="auto" w:fill="FFFFFF"/>
              <w:rPr>
                <w:color w:val="000000"/>
              </w:rPr>
            </w:pPr>
            <w:r>
              <w:rPr>
                <w:color w:val="000000"/>
              </w:rPr>
              <w:t>Actions or follow up (if needed)</w:t>
            </w:r>
          </w:p>
        </w:tc>
      </w:tr>
      <w:tr w:rsidR="000856A2" w14:paraId="77544EF0" w14:textId="77777777">
        <w:trPr>
          <w:trHeight w:val="301"/>
        </w:trPr>
        <w:tc>
          <w:tcPr>
            <w:tcW w:w="1887" w:type="dxa"/>
            <w:vMerge w:val="restart"/>
            <w:tcBorders>
              <w:top w:val="single" w:sz="4" w:space="0" w:color="000000"/>
              <w:left w:val="single" w:sz="4" w:space="0" w:color="000000"/>
              <w:right w:val="single" w:sz="4" w:space="0" w:color="000000"/>
            </w:tcBorders>
          </w:tcPr>
          <w:p w14:paraId="7446E3DE" w14:textId="77777777" w:rsidR="000856A2" w:rsidRDefault="005C704E">
            <w:pPr>
              <w:spacing w:line="237" w:lineRule="auto"/>
              <w:jc w:val="center"/>
              <w:rPr>
                <w:b/>
              </w:rPr>
            </w:pPr>
            <w:r>
              <w:rPr>
                <w:b/>
              </w:rPr>
              <w:t xml:space="preserve">Opportunities identified for </w:t>
            </w:r>
            <w:r>
              <w:rPr>
                <w:b/>
              </w:rPr>
              <w:lastRenderedPageBreak/>
              <w:t>progress</w:t>
            </w:r>
            <w:r>
              <w:rPr>
                <w:noProof/>
              </w:rPr>
              <w:drawing>
                <wp:inline distT="0" distB="0" distL="0" distR="0" wp14:anchorId="1D273CDE" wp14:editId="0556C69A">
                  <wp:extent cx="635790" cy="660339"/>
                  <wp:effectExtent l="0" t="0" r="0" b="0"/>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srcRect/>
                          <a:stretch>
                            <a:fillRect/>
                          </a:stretch>
                        </pic:blipFill>
                        <pic:spPr>
                          <a:xfrm>
                            <a:off x="0" y="0"/>
                            <a:ext cx="635790" cy="660339"/>
                          </a:xfrm>
                          <a:prstGeom prst="rect">
                            <a:avLst/>
                          </a:prstGeom>
                          <a:ln/>
                        </pic:spPr>
                      </pic:pic>
                    </a:graphicData>
                  </a:graphic>
                </wp:inline>
              </w:drawing>
            </w:r>
          </w:p>
        </w:tc>
        <w:tc>
          <w:tcPr>
            <w:tcW w:w="4798" w:type="dxa"/>
            <w:tcBorders>
              <w:top w:val="single" w:sz="4" w:space="0" w:color="000000"/>
              <w:left w:val="single" w:sz="4" w:space="0" w:color="000000"/>
              <w:bottom w:val="single" w:sz="4" w:space="0" w:color="000000"/>
              <w:right w:val="single" w:sz="4" w:space="0" w:color="000000"/>
            </w:tcBorders>
            <w:shd w:val="clear" w:color="auto" w:fill="E7E6E6"/>
          </w:tcPr>
          <w:p w14:paraId="5EA0BD33" w14:textId="77777777" w:rsidR="000856A2" w:rsidRDefault="005C704E">
            <w:pPr>
              <w:pBdr>
                <w:top w:val="nil"/>
                <w:left w:val="nil"/>
                <w:bottom w:val="nil"/>
                <w:right w:val="nil"/>
                <w:between w:val="nil"/>
              </w:pBdr>
              <w:shd w:val="clear" w:color="auto" w:fill="FFFFFF"/>
              <w:rPr>
                <w:b/>
                <w:color w:val="201F1E"/>
              </w:rPr>
            </w:pPr>
            <w:r>
              <w:rPr>
                <w:b/>
                <w:color w:val="201F1E"/>
              </w:rPr>
              <w:lastRenderedPageBreak/>
              <w:t>To make progress through the curriculum the trainee needs to:</w:t>
            </w:r>
          </w:p>
        </w:tc>
        <w:tc>
          <w:tcPr>
            <w:tcW w:w="4798" w:type="dxa"/>
            <w:gridSpan w:val="3"/>
            <w:tcBorders>
              <w:top w:val="single" w:sz="4" w:space="0" w:color="000000"/>
              <w:left w:val="single" w:sz="4" w:space="0" w:color="000000"/>
              <w:bottom w:val="single" w:sz="4" w:space="0" w:color="000000"/>
              <w:right w:val="single" w:sz="4" w:space="0" w:color="000000"/>
            </w:tcBorders>
            <w:shd w:val="clear" w:color="auto" w:fill="E7E6E6"/>
          </w:tcPr>
          <w:p w14:paraId="5787299D" w14:textId="77777777" w:rsidR="000856A2" w:rsidRDefault="005C704E">
            <w:pPr>
              <w:pBdr>
                <w:top w:val="nil"/>
                <w:left w:val="nil"/>
                <w:bottom w:val="nil"/>
                <w:right w:val="nil"/>
                <w:between w:val="nil"/>
              </w:pBdr>
              <w:shd w:val="clear" w:color="auto" w:fill="FFFFFF"/>
              <w:rPr>
                <w:b/>
                <w:color w:val="201F1E"/>
              </w:rPr>
            </w:pPr>
            <w:r>
              <w:rPr>
                <w:b/>
                <w:color w:val="201F1E"/>
              </w:rPr>
              <w:t>Opportunity agrees for trainee to practise, observe, or receive feedback on this target</w:t>
            </w:r>
          </w:p>
        </w:tc>
      </w:tr>
      <w:tr w:rsidR="000856A2" w14:paraId="308D8FFC" w14:textId="77777777">
        <w:trPr>
          <w:trHeight w:val="301"/>
        </w:trPr>
        <w:tc>
          <w:tcPr>
            <w:tcW w:w="1887" w:type="dxa"/>
            <w:vMerge/>
            <w:tcBorders>
              <w:top w:val="single" w:sz="4" w:space="0" w:color="000000"/>
              <w:left w:val="single" w:sz="4" w:space="0" w:color="000000"/>
              <w:right w:val="single" w:sz="4" w:space="0" w:color="000000"/>
            </w:tcBorders>
          </w:tcPr>
          <w:p w14:paraId="78654465" w14:textId="77777777" w:rsidR="000856A2" w:rsidRDefault="000856A2">
            <w:pPr>
              <w:widowControl w:val="0"/>
              <w:pBdr>
                <w:top w:val="nil"/>
                <w:left w:val="nil"/>
                <w:bottom w:val="nil"/>
                <w:right w:val="nil"/>
                <w:between w:val="nil"/>
              </w:pBdr>
              <w:spacing w:line="276" w:lineRule="auto"/>
              <w:rPr>
                <w:b/>
                <w:color w:val="201F1E"/>
              </w:rPr>
            </w:pPr>
          </w:p>
        </w:tc>
        <w:tc>
          <w:tcPr>
            <w:tcW w:w="4798" w:type="dxa"/>
            <w:tcBorders>
              <w:top w:val="single" w:sz="4" w:space="0" w:color="000000"/>
              <w:left w:val="single" w:sz="4" w:space="0" w:color="000000"/>
              <w:bottom w:val="single" w:sz="4" w:space="0" w:color="000000"/>
              <w:right w:val="single" w:sz="4" w:space="0" w:color="000000"/>
            </w:tcBorders>
          </w:tcPr>
          <w:p w14:paraId="5FFDD698" w14:textId="77777777" w:rsidR="000856A2" w:rsidRDefault="005C704E">
            <w:pPr>
              <w:pBdr>
                <w:top w:val="nil"/>
                <w:left w:val="nil"/>
                <w:bottom w:val="nil"/>
                <w:right w:val="nil"/>
                <w:between w:val="nil"/>
              </w:pBdr>
              <w:shd w:val="clear" w:color="auto" w:fill="FFFFFF"/>
              <w:rPr>
                <w:b/>
                <w:color w:val="201F1E"/>
              </w:rPr>
            </w:pPr>
            <w:r>
              <w:rPr>
                <w:b/>
                <w:color w:val="201F1E"/>
              </w:rPr>
              <w:t>1.</w:t>
            </w:r>
          </w:p>
        </w:tc>
        <w:tc>
          <w:tcPr>
            <w:tcW w:w="4798" w:type="dxa"/>
            <w:gridSpan w:val="3"/>
            <w:tcBorders>
              <w:top w:val="single" w:sz="4" w:space="0" w:color="000000"/>
              <w:left w:val="single" w:sz="4" w:space="0" w:color="000000"/>
              <w:bottom w:val="single" w:sz="4" w:space="0" w:color="000000"/>
              <w:right w:val="single" w:sz="4" w:space="0" w:color="000000"/>
            </w:tcBorders>
          </w:tcPr>
          <w:p w14:paraId="281E6175" w14:textId="77777777" w:rsidR="000856A2" w:rsidRDefault="000856A2">
            <w:pPr>
              <w:pBdr>
                <w:top w:val="nil"/>
                <w:left w:val="nil"/>
                <w:bottom w:val="nil"/>
                <w:right w:val="nil"/>
                <w:between w:val="nil"/>
              </w:pBdr>
              <w:shd w:val="clear" w:color="auto" w:fill="FFFFFF"/>
              <w:rPr>
                <w:b/>
                <w:color w:val="201F1E"/>
              </w:rPr>
            </w:pPr>
          </w:p>
        </w:tc>
      </w:tr>
      <w:tr w:rsidR="000856A2" w14:paraId="474356E6" w14:textId="77777777">
        <w:trPr>
          <w:trHeight w:val="301"/>
        </w:trPr>
        <w:tc>
          <w:tcPr>
            <w:tcW w:w="1887" w:type="dxa"/>
            <w:vMerge/>
            <w:tcBorders>
              <w:top w:val="single" w:sz="4" w:space="0" w:color="000000"/>
              <w:left w:val="single" w:sz="4" w:space="0" w:color="000000"/>
              <w:right w:val="single" w:sz="4" w:space="0" w:color="000000"/>
            </w:tcBorders>
          </w:tcPr>
          <w:p w14:paraId="41D97F27" w14:textId="77777777" w:rsidR="000856A2" w:rsidRDefault="000856A2">
            <w:pPr>
              <w:widowControl w:val="0"/>
              <w:pBdr>
                <w:top w:val="nil"/>
                <w:left w:val="nil"/>
                <w:bottom w:val="nil"/>
                <w:right w:val="nil"/>
                <w:between w:val="nil"/>
              </w:pBdr>
              <w:spacing w:line="276" w:lineRule="auto"/>
              <w:rPr>
                <w:b/>
                <w:color w:val="201F1E"/>
              </w:rPr>
            </w:pPr>
          </w:p>
        </w:tc>
        <w:tc>
          <w:tcPr>
            <w:tcW w:w="4798" w:type="dxa"/>
            <w:tcBorders>
              <w:top w:val="single" w:sz="4" w:space="0" w:color="000000"/>
              <w:left w:val="single" w:sz="4" w:space="0" w:color="000000"/>
              <w:bottom w:val="single" w:sz="4" w:space="0" w:color="000000"/>
              <w:right w:val="single" w:sz="4" w:space="0" w:color="000000"/>
            </w:tcBorders>
          </w:tcPr>
          <w:p w14:paraId="4FEFD562" w14:textId="77777777" w:rsidR="000856A2" w:rsidRDefault="005C704E">
            <w:pPr>
              <w:pBdr>
                <w:top w:val="nil"/>
                <w:left w:val="nil"/>
                <w:bottom w:val="nil"/>
                <w:right w:val="nil"/>
                <w:between w:val="nil"/>
              </w:pBdr>
              <w:shd w:val="clear" w:color="auto" w:fill="FFFFFF"/>
              <w:rPr>
                <w:b/>
                <w:color w:val="201F1E"/>
              </w:rPr>
            </w:pPr>
            <w:r>
              <w:rPr>
                <w:b/>
                <w:color w:val="201F1E"/>
              </w:rPr>
              <w:t>2.</w:t>
            </w:r>
          </w:p>
        </w:tc>
        <w:tc>
          <w:tcPr>
            <w:tcW w:w="4798" w:type="dxa"/>
            <w:gridSpan w:val="3"/>
            <w:tcBorders>
              <w:top w:val="single" w:sz="4" w:space="0" w:color="000000"/>
              <w:left w:val="single" w:sz="4" w:space="0" w:color="000000"/>
              <w:bottom w:val="single" w:sz="4" w:space="0" w:color="000000"/>
              <w:right w:val="single" w:sz="4" w:space="0" w:color="000000"/>
            </w:tcBorders>
          </w:tcPr>
          <w:p w14:paraId="3ED9DEC1" w14:textId="77777777" w:rsidR="000856A2" w:rsidRDefault="000856A2">
            <w:pPr>
              <w:pBdr>
                <w:top w:val="nil"/>
                <w:left w:val="nil"/>
                <w:bottom w:val="nil"/>
                <w:right w:val="nil"/>
                <w:between w:val="nil"/>
              </w:pBdr>
              <w:shd w:val="clear" w:color="auto" w:fill="FFFFFF"/>
              <w:rPr>
                <w:b/>
                <w:color w:val="201F1E"/>
              </w:rPr>
            </w:pPr>
          </w:p>
        </w:tc>
      </w:tr>
      <w:tr w:rsidR="000856A2" w14:paraId="00C23638" w14:textId="77777777">
        <w:trPr>
          <w:trHeight w:val="301"/>
        </w:trPr>
        <w:tc>
          <w:tcPr>
            <w:tcW w:w="1887" w:type="dxa"/>
            <w:vMerge/>
            <w:tcBorders>
              <w:top w:val="single" w:sz="4" w:space="0" w:color="000000"/>
              <w:left w:val="single" w:sz="4" w:space="0" w:color="000000"/>
              <w:right w:val="single" w:sz="4" w:space="0" w:color="000000"/>
            </w:tcBorders>
          </w:tcPr>
          <w:p w14:paraId="7D6985A6" w14:textId="77777777" w:rsidR="000856A2" w:rsidRDefault="000856A2">
            <w:pPr>
              <w:widowControl w:val="0"/>
              <w:pBdr>
                <w:top w:val="nil"/>
                <w:left w:val="nil"/>
                <w:bottom w:val="nil"/>
                <w:right w:val="nil"/>
                <w:between w:val="nil"/>
              </w:pBdr>
              <w:spacing w:line="276" w:lineRule="auto"/>
              <w:rPr>
                <w:b/>
                <w:color w:val="201F1E"/>
              </w:rPr>
            </w:pPr>
          </w:p>
        </w:tc>
        <w:tc>
          <w:tcPr>
            <w:tcW w:w="4798" w:type="dxa"/>
            <w:tcBorders>
              <w:top w:val="single" w:sz="4" w:space="0" w:color="000000"/>
              <w:left w:val="single" w:sz="4" w:space="0" w:color="000000"/>
              <w:bottom w:val="single" w:sz="4" w:space="0" w:color="000000"/>
              <w:right w:val="single" w:sz="4" w:space="0" w:color="000000"/>
            </w:tcBorders>
          </w:tcPr>
          <w:p w14:paraId="5439382D" w14:textId="77777777" w:rsidR="000856A2" w:rsidRDefault="005C704E">
            <w:pPr>
              <w:pBdr>
                <w:top w:val="nil"/>
                <w:left w:val="nil"/>
                <w:bottom w:val="nil"/>
                <w:right w:val="nil"/>
                <w:between w:val="nil"/>
              </w:pBdr>
              <w:shd w:val="clear" w:color="auto" w:fill="FFFFFF"/>
              <w:rPr>
                <w:b/>
                <w:color w:val="201F1E"/>
              </w:rPr>
            </w:pPr>
            <w:r>
              <w:rPr>
                <w:b/>
                <w:color w:val="201F1E"/>
              </w:rPr>
              <w:t>3.</w:t>
            </w:r>
          </w:p>
        </w:tc>
        <w:tc>
          <w:tcPr>
            <w:tcW w:w="4798" w:type="dxa"/>
            <w:gridSpan w:val="3"/>
            <w:tcBorders>
              <w:top w:val="single" w:sz="4" w:space="0" w:color="000000"/>
              <w:left w:val="single" w:sz="4" w:space="0" w:color="000000"/>
              <w:bottom w:val="single" w:sz="4" w:space="0" w:color="000000"/>
              <w:right w:val="single" w:sz="4" w:space="0" w:color="000000"/>
            </w:tcBorders>
          </w:tcPr>
          <w:p w14:paraId="322CEE64" w14:textId="77777777" w:rsidR="000856A2" w:rsidRDefault="000856A2">
            <w:pPr>
              <w:pBdr>
                <w:top w:val="nil"/>
                <w:left w:val="nil"/>
                <w:bottom w:val="nil"/>
                <w:right w:val="nil"/>
                <w:between w:val="nil"/>
              </w:pBdr>
              <w:shd w:val="clear" w:color="auto" w:fill="FFFFFF"/>
              <w:rPr>
                <w:b/>
                <w:color w:val="201F1E"/>
              </w:rPr>
            </w:pPr>
          </w:p>
        </w:tc>
      </w:tr>
      <w:tr w:rsidR="000856A2" w14:paraId="65173EBC" w14:textId="77777777">
        <w:trPr>
          <w:trHeight w:val="413"/>
        </w:trPr>
        <w:tc>
          <w:tcPr>
            <w:tcW w:w="11483" w:type="dxa"/>
            <w:gridSpan w:val="5"/>
            <w:tcBorders>
              <w:top w:val="single" w:sz="4" w:space="0" w:color="000000"/>
              <w:left w:val="single" w:sz="4" w:space="0" w:color="000000"/>
              <w:bottom w:val="single" w:sz="4" w:space="0" w:color="000000"/>
              <w:right w:val="single" w:sz="4" w:space="0" w:color="000000"/>
            </w:tcBorders>
            <w:shd w:val="clear" w:color="auto" w:fill="FFFF00"/>
          </w:tcPr>
          <w:p w14:paraId="35A6A530" w14:textId="77777777" w:rsidR="000856A2" w:rsidRDefault="005C704E">
            <w:pPr>
              <w:rPr>
                <w:rFonts w:ascii="Cambria" w:eastAsia="Cambria" w:hAnsi="Cambria" w:cs="Cambria"/>
                <w:b/>
                <w:sz w:val="20"/>
                <w:szCs w:val="20"/>
              </w:rPr>
            </w:pPr>
            <w:r>
              <w:rPr>
                <w:rFonts w:ascii="Cambria" w:eastAsia="Cambria" w:hAnsi="Cambria" w:cs="Cambria"/>
                <w:b/>
                <w:sz w:val="20"/>
                <w:szCs w:val="20"/>
              </w:rPr>
              <w:t>Current progress would suggest that the trainee is making sufficient progress through the curriculum to proceed:</w:t>
            </w:r>
          </w:p>
          <w:p w14:paraId="551BE7AC" w14:textId="77777777" w:rsidR="000856A2" w:rsidRDefault="005C704E">
            <w:pPr>
              <w:rPr>
                <w:rFonts w:ascii="Cambria" w:eastAsia="Cambria" w:hAnsi="Cambria" w:cs="Cambria"/>
                <w:b/>
                <w:sz w:val="20"/>
                <w:szCs w:val="20"/>
              </w:rPr>
            </w:pPr>
            <w:r>
              <w:rPr>
                <w:rFonts w:ascii="Arial Unicode MS" w:eastAsia="Arial Unicode MS" w:hAnsi="Arial Unicode MS" w:cs="Arial Unicode MS"/>
                <w:b/>
                <w:sz w:val="20"/>
                <w:szCs w:val="20"/>
              </w:rPr>
              <w:t>☑</w:t>
            </w:r>
            <w:r>
              <w:rPr>
                <w:rFonts w:ascii="Cambria" w:eastAsia="Cambria" w:hAnsi="Cambria" w:cs="Cambria"/>
                <w:b/>
                <w:sz w:val="20"/>
                <w:szCs w:val="20"/>
              </w:rPr>
              <w:t xml:space="preserve"> Yes, trainee is making sufficient progress through the curriculum.</w:t>
            </w:r>
          </w:p>
          <w:p w14:paraId="2A93907F" w14:textId="77777777" w:rsidR="000856A2" w:rsidRDefault="005C704E">
            <w:pPr>
              <w:rPr>
                <w:rFonts w:ascii="Cambria" w:eastAsia="Cambria" w:hAnsi="Cambria" w:cs="Cambria"/>
                <w:b/>
                <w:sz w:val="20"/>
                <w:szCs w:val="20"/>
              </w:rPr>
            </w:pPr>
            <w:r>
              <w:rPr>
                <w:rFonts w:ascii="Arial Unicode MS" w:eastAsia="Arial Unicode MS" w:hAnsi="Arial Unicode MS" w:cs="Arial Unicode MS"/>
                <w:b/>
                <w:sz w:val="20"/>
                <w:szCs w:val="20"/>
              </w:rPr>
              <w:t>☐</w:t>
            </w:r>
            <w:r>
              <w:rPr>
                <w:rFonts w:ascii="Cambria" w:eastAsia="Cambria" w:hAnsi="Cambria" w:cs="Cambria"/>
                <w:b/>
                <w:sz w:val="20"/>
                <w:szCs w:val="20"/>
              </w:rPr>
              <w:t xml:space="preserve">  Yes, trainee is making sufficient progress through the curriculum, but this has required additional support </w:t>
            </w:r>
            <w:r>
              <w:rPr>
                <w:rFonts w:ascii="Cambria" w:eastAsia="Cambria" w:hAnsi="Cambria" w:cs="Cambria"/>
                <w:b/>
                <w:sz w:val="14"/>
                <w:szCs w:val="14"/>
              </w:rPr>
              <w:t>(please list the additional support provided below. For example, a reduction in teaching load, additional meetings, use of team-teaching etc</w:t>
            </w:r>
            <w:r>
              <w:rPr>
                <w:rFonts w:ascii="Cambria" w:eastAsia="Cambria" w:hAnsi="Cambria" w:cs="Cambria"/>
                <w:b/>
                <w:sz w:val="20"/>
                <w:szCs w:val="20"/>
              </w:rPr>
              <w:t>).</w:t>
            </w:r>
          </w:p>
          <w:p w14:paraId="7A1B17E6" w14:textId="77777777" w:rsidR="000856A2" w:rsidRDefault="000856A2">
            <w:pPr>
              <w:rPr>
                <w:rFonts w:ascii="Cambria" w:eastAsia="Cambria" w:hAnsi="Cambria" w:cs="Cambria"/>
                <w:b/>
                <w:sz w:val="20"/>
                <w:szCs w:val="20"/>
              </w:rPr>
            </w:pPr>
          </w:p>
          <w:p w14:paraId="7C70C27F" w14:textId="77777777" w:rsidR="000856A2" w:rsidRDefault="000856A2">
            <w:pPr>
              <w:rPr>
                <w:rFonts w:ascii="Cambria" w:eastAsia="Cambria" w:hAnsi="Cambria" w:cs="Cambria"/>
                <w:b/>
                <w:sz w:val="20"/>
                <w:szCs w:val="20"/>
              </w:rPr>
            </w:pPr>
          </w:p>
          <w:p w14:paraId="0CE26A5E" w14:textId="77777777" w:rsidR="000856A2" w:rsidRDefault="005C704E">
            <w:pPr>
              <w:rPr>
                <w:rFonts w:ascii="Georgia" w:eastAsia="Georgia" w:hAnsi="Georgia" w:cs="Georgia"/>
                <w:b/>
                <w:sz w:val="24"/>
                <w:szCs w:val="24"/>
              </w:rPr>
            </w:pPr>
            <w:r>
              <w:rPr>
                <w:rFonts w:ascii="Arial Unicode MS" w:eastAsia="Arial Unicode MS" w:hAnsi="Arial Unicode MS" w:cs="Arial Unicode MS"/>
                <w:b/>
                <w:sz w:val="20"/>
                <w:szCs w:val="20"/>
              </w:rPr>
              <w:t>☐</w:t>
            </w:r>
            <w:r>
              <w:rPr>
                <w:rFonts w:ascii="Cambria" w:eastAsia="Cambria" w:hAnsi="Cambria" w:cs="Cambria"/>
                <w:b/>
                <w:sz w:val="20"/>
                <w:szCs w:val="20"/>
              </w:rPr>
              <w:t xml:space="preserve">  No, despite additional support the trainee is not making sufficient progress through the curriculum. A Progress Support Plan should be considered.</w:t>
            </w:r>
            <w:r>
              <w:rPr>
                <w:rFonts w:ascii="Georgia" w:eastAsia="Georgia" w:hAnsi="Georgia" w:cs="Georgia"/>
                <w:b/>
                <w:sz w:val="24"/>
                <w:szCs w:val="24"/>
              </w:rPr>
              <w:t xml:space="preserve"> </w:t>
            </w:r>
          </w:p>
        </w:tc>
      </w:tr>
    </w:tbl>
    <w:p w14:paraId="47CEA10A" w14:textId="77777777" w:rsidR="000856A2" w:rsidRDefault="000856A2">
      <w:pPr>
        <w:spacing w:after="0"/>
      </w:pPr>
    </w:p>
    <w:tbl>
      <w:tblPr>
        <w:tblStyle w:val="a1"/>
        <w:tblW w:w="11483" w:type="dxa"/>
        <w:tblInd w:w="-441" w:type="dxa"/>
        <w:tblBorders>
          <w:top w:val="single" w:sz="12" w:space="0" w:color="000000"/>
          <w:left w:val="single" w:sz="12" w:space="0" w:color="000000"/>
          <w:bottom w:val="single" w:sz="12" w:space="0" w:color="000000"/>
          <w:right w:val="single" w:sz="12" w:space="0" w:color="000000"/>
          <w:insideH w:val="single" w:sz="4" w:space="0" w:color="000000"/>
          <w:insideV w:val="single" w:sz="6" w:space="0" w:color="000000"/>
        </w:tblBorders>
        <w:tblLayout w:type="fixed"/>
        <w:tblLook w:val="0600" w:firstRow="0" w:lastRow="0" w:firstColumn="0" w:lastColumn="0" w:noHBand="1" w:noVBand="1"/>
      </w:tblPr>
      <w:tblGrid>
        <w:gridCol w:w="2411"/>
        <w:gridCol w:w="9072"/>
      </w:tblGrid>
      <w:tr w:rsidR="000856A2" w14:paraId="71818438" w14:textId="77777777">
        <w:trPr>
          <w:trHeight w:val="448"/>
        </w:trPr>
        <w:tc>
          <w:tcPr>
            <w:tcW w:w="2411" w:type="dxa"/>
            <w:shd w:val="clear" w:color="auto" w:fill="B4C6E7"/>
          </w:tcPr>
          <w:p w14:paraId="5D04E84E" w14:textId="77777777" w:rsidR="000856A2" w:rsidRDefault="005C704E">
            <w:pPr>
              <w:spacing w:after="0" w:line="240" w:lineRule="auto"/>
              <w:rPr>
                <w:rFonts w:ascii="Cambria" w:eastAsia="Cambria" w:hAnsi="Cambria" w:cs="Cambria"/>
              </w:rPr>
            </w:pPr>
            <w:r>
              <w:rPr>
                <w:rFonts w:ascii="Cambria" w:eastAsia="Cambria" w:hAnsi="Cambria" w:cs="Cambria"/>
                <w:b/>
              </w:rPr>
              <w:t xml:space="preserve">Mentor </w:t>
            </w:r>
            <w:r>
              <w:rPr>
                <w:rFonts w:ascii="Cambria" w:eastAsia="Cambria" w:hAnsi="Cambria" w:cs="Cambria"/>
              </w:rPr>
              <w:t>Signature</w:t>
            </w:r>
          </w:p>
          <w:p w14:paraId="2050D2DA" w14:textId="77777777" w:rsidR="000856A2" w:rsidRDefault="000856A2">
            <w:pPr>
              <w:spacing w:after="0" w:line="240" w:lineRule="auto"/>
              <w:rPr>
                <w:rFonts w:ascii="Cambria" w:eastAsia="Cambria" w:hAnsi="Cambria" w:cs="Cambria"/>
                <w:b/>
              </w:rPr>
            </w:pPr>
          </w:p>
        </w:tc>
        <w:tc>
          <w:tcPr>
            <w:tcW w:w="9072" w:type="dxa"/>
            <w:vAlign w:val="center"/>
          </w:tcPr>
          <w:p w14:paraId="57B5B8DB" w14:textId="77777777" w:rsidR="000856A2" w:rsidRDefault="000856A2">
            <w:pPr>
              <w:spacing w:after="0" w:line="240" w:lineRule="auto"/>
              <w:rPr>
                <w:rFonts w:ascii="Cambria" w:eastAsia="Cambria" w:hAnsi="Cambria" w:cs="Cambria"/>
              </w:rPr>
            </w:pPr>
          </w:p>
        </w:tc>
      </w:tr>
      <w:tr w:rsidR="000856A2" w14:paraId="4DDE49EC" w14:textId="77777777">
        <w:trPr>
          <w:trHeight w:val="448"/>
        </w:trPr>
        <w:tc>
          <w:tcPr>
            <w:tcW w:w="2411" w:type="dxa"/>
            <w:shd w:val="clear" w:color="auto" w:fill="B4C6E7"/>
          </w:tcPr>
          <w:p w14:paraId="10BA504F" w14:textId="77777777" w:rsidR="000856A2" w:rsidRDefault="005C704E">
            <w:pPr>
              <w:spacing w:after="0" w:line="240" w:lineRule="auto"/>
              <w:rPr>
                <w:rFonts w:ascii="Cambria" w:eastAsia="Cambria" w:hAnsi="Cambria" w:cs="Cambria"/>
                <w:b/>
              </w:rPr>
            </w:pPr>
            <w:r>
              <w:rPr>
                <w:rFonts w:ascii="Cambria" w:eastAsia="Cambria" w:hAnsi="Cambria" w:cs="Cambria"/>
                <w:b/>
              </w:rPr>
              <w:t xml:space="preserve">Trainee </w:t>
            </w:r>
            <w:r>
              <w:rPr>
                <w:rFonts w:ascii="Cambria" w:eastAsia="Cambria" w:hAnsi="Cambria" w:cs="Cambria"/>
              </w:rPr>
              <w:t>Signature</w:t>
            </w:r>
          </w:p>
          <w:p w14:paraId="56A792D5" w14:textId="77777777" w:rsidR="000856A2" w:rsidRDefault="000856A2">
            <w:pPr>
              <w:spacing w:after="0" w:line="240" w:lineRule="auto"/>
              <w:rPr>
                <w:rFonts w:ascii="Cambria" w:eastAsia="Cambria" w:hAnsi="Cambria" w:cs="Cambria"/>
                <w:b/>
              </w:rPr>
            </w:pPr>
          </w:p>
        </w:tc>
        <w:tc>
          <w:tcPr>
            <w:tcW w:w="9072" w:type="dxa"/>
            <w:vAlign w:val="center"/>
          </w:tcPr>
          <w:p w14:paraId="75B8CEB1" w14:textId="77777777" w:rsidR="000856A2" w:rsidRDefault="005C704E">
            <w:pPr>
              <w:spacing w:after="0" w:line="240" w:lineRule="auto"/>
              <w:rPr>
                <w:rFonts w:ascii="Cambria" w:eastAsia="Cambria" w:hAnsi="Cambria" w:cs="Cambria"/>
              </w:rPr>
            </w:pPr>
            <w:r>
              <w:rPr>
                <w:rFonts w:ascii="Cambria" w:eastAsia="Cambria" w:hAnsi="Cambria" w:cs="Cambria"/>
              </w:rPr>
              <w:t xml:space="preserve"> </w:t>
            </w:r>
          </w:p>
        </w:tc>
      </w:tr>
      <w:tr w:rsidR="000856A2" w14:paraId="58C1B625" w14:textId="77777777">
        <w:trPr>
          <w:trHeight w:val="448"/>
        </w:trPr>
        <w:tc>
          <w:tcPr>
            <w:tcW w:w="11483" w:type="dxa"/>
            <w:gridSpan w:val="2"/>
            <w:shd w:val="clear" w:color="auto" w:fill="auto"/>
          </w:tcPr>
          <w:p w14:paraId="63C6B2AE" w14:textId="77777777" w:rsidR="000856A2" w:rsidRDefault="005C704E">
            <w:pPr>
              <w:spacing w:after="0" w:line="240" w:lineRule="auto"/>
              <w:rPr>
                <w:rFonts w:ascii="Cambria" w:eastAsia="Cambria" w:hAnsi="Cambria" w:cs="Cambria"/>
              </w:rPr>
            </w:pPr>
            <w:r>
              <w:rPr>
                <w:rFonts w:ascii="Cambria" w:eastAsia="Cambria" w:hAnsi="Cambria" w:cs="Cambria"/>
              </w:rPr>
              <w:t>Trainees should ensure this WDS is submitted by the deadline for the purpose of formative assessment. Failure to do prevents the Link Tutor from assessing their progress and may result in the trainee being placed on a Progress Support Plan.</w:t>
            </w:r>
          </w:p>
        </w:tc>
      </w:tr>
    </w:tbl>
    <w:p w14:paraId="1A7589BA" w14:textId="77777777" w:rsidR="000856A2" w:rsidRDefault="000856A2">
      <w:pPr>
        <w:spacing w:after="0"/>
      </w:pPr>
    </w:p>
    <w:sectPr w:rsidR="000856A2">
      <w:headerReference w:type="default" r:id="rId19"/>
      <w:footerReference w:type="default" r:id="rId2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21B0F" w14:textId="77777777" w:rsidR="00D0405B" w:rsidRDefault="00D0405B">
      <w:pPr>
        <w:spacing w:after="0" w:line="240" w:lineRule="auto"/>
      </w:pPr>
      <w:r>
        <w:separator/>
      </w:r>
    </w:p>
  </w:endnote>
  <w:endnote w:type="continuationSeparator" w:id="0">
    <w:p w14:paraId="74F3CF04" w14:textId="77777777" w:rsidR="00D0405B" w:rsidRDefault="00D04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37CF3" w14:textId="77777777" w:rsidR="000856A2" w:rsidRDefault="005C704E">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A35EE">
      <w:rPr>
        <w:noProof/>
        <w:color w:val="000000"/>
      </w:rPr>
      <w:t>1</w:t>
    </w:r>
    <w:r>
      <w:rPr>
        <w:color w:val="000000"/>
      </w:rPr>
      <w:fldChar w:fldCharType="end"/>
    </w:r>
  </w:p>
  <w:p w14:paraId="08BD49D4" w14:textId="77777777" w:rsidR="000856A2" w:rsidRDefault="000856A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A4B5B" w14:textId="77777777" w:rsidR="00D0405B" w:rsidRDefault="00D0405B">
      <w:pPr>
        <w:spacing w:after="0" w:line="240" w:lineRule="auto"/>
      </w:pPr>
      <w:r>
        <w:separator/>
      </w:r>
    </w:p>
  </w:footnote>
  <w:footnote w:type="continuationSeparator" w:id="0">
    <w:p w14:paraId="595448B9" w14:textId="77777777" w:rsidR="00D0405B" w:rsidRDefault="00D04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38C5" w14:textId="77777777" w:rsidR="000856A2" w:rsidRDefault="005C704E">
    <w:pPr>
      <w:pBdr>
        <w:top w:val="nil"/>
        <w:left w:val="nil"/>
        <w:bottom w:val="nil"/>
        <w:right w:val="nil"/>
        <w:between w:val="nil"/>
      </w:pBdr>
      <w:tabs>
        <w:tab w:val="center" w:pos="4513"/>
        <w:tab w:val="right" w:pos="9026"/>
      </w:tabs>
      <w:spacing w:after="0" w:line="240" w:lineRule="auto"/>
      <w:jc w:val="right"/>
      <w:rPr>
        <w:b/>
        <w:color w:val="000000"/>
        <w:sz w:val="28"/>
        <w:szCs w:val="28"/>
      </w:rPr>
    </w:pPr>
    <w:r>
      <w:rPr>
        <w:b/>
        <w:color w:val="000000"/>
        <w:sz w:val="28"/>
        <w:szCs w:val="28"/>
      </w:rPr>
      <w:t xml:space="preserve"> </w:t>
    </w:r>
    <w:r>
      <w:rPr>
        <w:noProof/>
      </w:rPr>
      <w:drawing>
        <wp:anchor distT="0" distB="0" distL="114300" distR="114300" simplePos="0" relativeHeight="251658240" behindDoc="0" locked="0" layoutInCell="1" hidden="0" allowOverlap="1" wp14:anchorId="0297E797" wp14:editId="189C4C72">
          <wp:simplePos x="0" y="0"/>
          <wp:positionH relativeFrom="column">
            <wp:posOffset>1</wp:posOffset>
          </wp:positionH>
          <wp:positionV relativeFrom="paragraph">
            <wp:posOffset>-133302</wp:posOffset>
          </wp:positionV>
          <wp:extent cx="2297685" cy="419100"/>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97685" cy="419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3553F"/>
    <w:multiLevelType w:val="hybridMultilevel"/>
    <w:tmpl w:val="F1E0BD3A"/>
    <w:lvl w:ilvl="0" w:tplc="CF740E7E">
      <w:start w:val="1"/>
      <w:numFmt w:val="bullet"/>
      <w:pStyle w:val="ListParagraph"/>
      <w:suff w:val="space"/>
      <w:lvlText w:val=""/>
      <w:lvlJc w:val="left"/>
      <w:pPr>
        <w:ind w:left="284" w:hanging="227"/>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73A100D"/>
    <w:multiLevelType w:val="hybridMultilevel"/>
    <w:tmpl w:val="32A069A0"/>
    <w:lvl w:ilvl="0" w:tplc="9B6E3870">
      <w:start w:val="1"/>
      <w:numFmt w:val="bullet"/>
      <w:lvlText w:val="·"/>
      <w:lvlJc w:val="left"/>
      <w:pPr>
        <w:ind w:left="720" w:hanging="360"/>
      </w:pPr>
      <w:rPr>
        <w:rFonts w:ascii="Symbol" w:hAnsi="Symbol" w:hint="default"/>
      </w:rPr>
    </w:lvl>
    <w:lvl w:ilvl="1" w:tplc="6F962FB8">
      <w:start w:val="1"/>
      <w:numFmt w:val="bullet"/>
      <w:lvlText w:val="o"/>
      <w:lvlJc w:val="left"/>
      <w:pPr>
        <w:ind w:left="1440" w:hanging="360"/>
      </w:pPr>
      <w:rPr>
        <w:rFonts w:ascii="Courier New" w:hAnsi="Courier New" w:hint="default"/>
      </w:rPr>
    </w:lvl>
    <w:lvl w:ilvl="2" w:tplc="1A2A39AE">
      <w:start w:val="1"/>
      <w:numFmt w:val="bullet"/>
      <w:lvlText w:val=""/>
      <w:lvlJc w:val="left"/>
      <w:pPr>
        <w:ind w:left="2160" w:hanging="360"/>
      </w:pPr>
      <w:rPr>
        <w:rFonts w:ascii="Wingdings" w:hAnsi="Wingdings" w:hint="default"/>
      </w:rPr>
    </w:lvl>
    <w:lvl w:ilvl="3" w:tplc="21287FE4">
      <w:start w:val="1"/>
      <w:numFmt w:val="bullet"/>
      <w:lvlText w:val=""/>
      <w:lvlJc w:val="left"/>
      <w:pPr>
        <w:ind w:left="2880" w:hanging="360"/>
      </w:pPr>
      <w:rPr>
        <w:rFonts w:ascii="Symbol" w:hAnsi="Symbol" w:hint="default"/>
      </w:rPr>
    </w:lvl>
    <w:lvl w:ilvl="4" w:tplc="C9FC6780">
      <w:start w:val="1"/>
      <w:numFmt w:val="bullet"/>
      <w:lvlText w:val="o"/>
      <w:lvlJc w:val="left"/>
      <w:pPr>
        <w:ind w:left="3600" w:hanging="360"/>
      </w:pPr>
      <w:rPr>
        <w:rFonts w:ascii="Courier New" w:hAnsi="Courier New" w:hint="default"/>
      </w:rPr>
    </w:lvl>
    <w:lvl w:ilvl="5" w:tplc="1CA2DC7C">
      <w:start w:val="1"/>
      <w:numFmt w:val="bullet"/>
      <w:lvlText w:val=""/>
      <w:lvlJc w:val="left"/>
      <w:pPr>
        <w:ind w:left="4320" w:hanging="360"/>
      </w:pPr>
      <w:rPr>
        <w:rFonts w:ascii="Wingdings" w:hAnsi="Wingdings" w:hint="default"/>
      </w:rPr>
    </w:lvl>
    <w:lvl w:ilvl="6" w:tplc="34F270A6">
      <w:start w:val="1"/>
      <w:numFmt w:val="bullet"/>
      <w:lvlText w:val=""/>
      <w:lvlJc w:val="left"/>
      <w:pPr>
        <w:ind w:left="5040" w:hanging="360"/>
      </w:pPr>
      <w:rPr>
        <w:rFonts w:ascii="Symbol" w:hAnsi="Symbol" w:hint="default"/>
      </w:rPr>
    </w:lvl>
    <w:lvl w:ilvl="7" w:tplc="EA426D34">
      <w:start w:val="1"/>
      <w:numFmt w:val="bullet"/>
      <w:lvlText w:val="o"/>
      <w:lvlJc w:val="left"/>
      <w:pPr>
        <w:ind w:left="5760" w:hanging="360"/>
      </w:pPr>
      <w:rPr>
        <w:rFonts w:ascii="Courier New" w:hAnsi="Courier New" w:hint="default"/>
      </w:rPr>
    </w:lvl>
    <w:lvl w:ilvl="8" w:tplc="C5BEAB06">
      <w:start w:val="1"/>
      <w:numFmt w:val="bullet"/>
      <w:lvlText w:val=""/>
      <w:lvlJc w:val="left"/>
      <w:pPr>
        <w:ind w:left="6480" w:hanging="360"/>
      </w:pPr>
      <w:rPr>
        <w:rFonts w:ascii="Wingdings" w:hAnsi="Wingdings" w:hint="default"/>
      </w:rPr>
    </w:lvl>
  </w:abstractNum>
  <w:abstractNum w:abstractNumId="2" w15:restartNumberingAfterBreak="0">
    <w:nsid w:val="4DEE022C"/>
    <w:multiLevelType w:val="hybridMultilevel"/>
    <w:tmpl w:val="F0C0C036"/>
    <w:lvl w:ilvl="0" w:tplc="6A48C5C0">
      <w:start w:val="1"/>
      <w:numFmt w:val="decimal"/>
      <w:lvlText w:val="%1."/>
      <w:lvlJc w:val="left"/>
      <w:pPr>
        <w:ind w:left="720" w:hanging="360"/>
      </w:pPr>
    </w:lvl>
    <w:lvl w:ilvl="1" w:tplc="D9B8F504">
      <w:start w:val="1"/>
      <w:numFmt w:val="lowerLetter"/>
      <w:lvlText w:val="%2."/>
      <w:lvlJc w:val="left"/>
      <w:pPr>
        <w:ind w:left="1440" w:hanging="360"/>
      </w:pPr>
    </w:lvl>
    <w:lvl w:ilvl="2" w:tplc="5D6A3618">
      <w:start w:val="1"/>
      <w:numFmt w:val="lowerRoman"/>
      <w:lvlText w:val="%3."/>
      <w:lvlJc w:val="right"/>
      <w:pPr>
        <w:ind w:left="2160" w:hanging="180"/>
      </w:pPr>
    </w:lvl>
    <w:lvl w:ilvl="3" w:tplc="BAD648A8">
      <w:start w:val="1"/>
      <w:numFmt w:val="decimal"/>
      <w:lvlText w:val="%4."/>
      <w:lvlJc w:val="left"/>
      <w:pPr>
        <w:ind w:left="2880" w:hanging="360"/>
      </w:pPr>
    </w:lvl>
    <w:lvl w:ilvl="4" w:tplc="AE187C66">
      <w:start w:val="1"/>
      <w:numFmt w:val="lowerLetter"/>
      <w:lvlText w:val="%5."/>
      <w:lvlJc w:val="left"/>
      <w:pPr>
        <w:ind w:left="3600" w:hanging="360"/>
      </w:pPr>
    </w:lvl>
    <w:lvl w:ilvl="5" w:tplc="D57A2124">
      <w:start w:val="1"/>
      <w:numFmt w:val="lowerRoman"/>
      <w:lvlText w:val="%6."/>
      <w:lvlJc w:val="right"/>
      <w:pPr>
        <w:ind w:left="4320" w:hanging="180"/>
      </w:pPr>
    </w:lvl>
    <w:lvl w:ilvl="6" w:tplc="B440B098">
      <w:start w:val="1"/>
      <w:numFmt w:val="decimal"/>
      <w:lvlText w:val="%7."/>
      <w:lvlJc w:val="left"/>
      <w:pPr>
        <w:ind w:left="5040" w:hanging="360"/>
      </w:pPr>
    </w:lvl>
    <w:lvl w:ilvl="7" w:tplc="69EC0768">
      <w:start w:val="1"/>
      <w:numFmt w:val="lowerLetter"/>
      <w:lvlText w:val="%8."/>
      <w:lvlJc w:val="left"/>
      <w:pPr>
        <w:ind w:left="5760" w:hanging="360"/>
      </w:pPr>
    </w:lvl>
    <w:lvl w:ilvl="8" w:tplc="5C56A46E">
      <w:start w:val="1"/>
      <w:numFmt w:val="lowerRoman"/>
      <w:lvlText w:val="%9."/>
      <w:lvlJc w:val="right"/>
      <w:pPr>
        <w:ind w:left="6480" w:hanging="180"/>
      </w:pPr>
    </w:lvl>
  </w:abstractNum>
  <w:abstractNum w:abstractNumId="3" w15:restartNumberingAfterBreak="0">
    <w:nsid w:val="59AA2478"/>
    <w:multiLevelType w:val="hybridMultilevel"/>
    <w:tmpl w:val="96EEA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D71508"/>
    <w:multiLevelType w:val="hybridMultilevel"/>
    <w:tmpl w:val="5A04A33A"/>
    <w:lvl w:ilvl="0" w:tplc="940040DC">
      <w:start w:val="1"/>
      <w:numFmt w:val="decimal"/>
      <w:lvlText w:val="%1."/>
      <w:lvlJc w:val="left"/>
      <w:pPr>
        <w:ind w:left="360" w:hanging="360"/>
      </w:pPr>
    </w:lvl>
    <w:lvl w:ilvl="1" w:tplc="C8E8ED76">
      <w:start w:val="1"/>
      <w:numFmt w:val="lowerLetter"/>
      <w:lvlText w:val="%2."/>
      <w:lvlJc w:val="left"/>
      <w:pPr>
        <w:ind w:left="1080" w:hanging="360"/>
      </w:pPr>
    </w:lvl>
    <w:lvl w:ilvl="2" w:tplc="87B249CA">
      <w:start w:val="1"/>
      <w:numFmt w:val="lowerRoman"/>
      <w:lvlText w:val="%3."/>
      <w:lvlJc w:val="right"/>
      <w:pPr>
        <w:ind w:left="1800" w:hanging="180"/>
      </w:pPr>
    </w:lvl>
    <w:lvl w:ilvl="3" w:tplc="54A011EA">
      <w:start w:val="1"/>
      <w:numFmt w:val="decimal"/>
      <w:lvlText w:val="%4."/>
      <w:lvlJc w:val="left"/>
      <w:pPr>
        <w:ind w:left="2520" w:hanging="360"/>
      </w:pPr>
    </w:lvl>
    <w:lvl w:ilvl="4" w:tplc="8070C7A2">
      <w:start w:val="1"/>
      <w:numFmt w:val="lowerLetter"/>
      <w:lvlText w:val="%5."/>
      <w:lvlJc w:val="left"/>
      <w:pPr>
        <w:ind w:left="3240" w:hanging="360"/>
      </w:pPr>
    </w:lvl>
    <w:lvl w:ilvl="5" w:tplc="4C8E6288">
      <w:start w:val="1"/>
      <w:numFmt w:val="lowerRoman"/>
      <w:lvlText w:val="%6."/>
      <w:lvlJc w:val="right"/>
      <w:pPr>
        <w:ind w:left="3960" w:hanging="180"/>
      </w:pPr>
    </w:lvl>
    <w:lvl w:ilvl="6" w:tplc="6D6431E0">
      <w:start w:val="1"/>
      <w:numFmt w:val="decimal"/>
      <w:lvlText w:val="%7."/>
      <w:lvlJc w:val="left"/>
      <w:pPr>
        <w:ind w:left="4680" w:hanging="360"/>
      </w:pPr>
    </w:lvl>
    <w:lvl w:ilvl="7" w:tplc="B56684DC">
      <w:start w:val="1"/>
      <w:numFmt w:val="lowerLetter"/>
      <w:lvlText w:val="%8."/>
      <w:lvlJc w:val="left"/>
      <w:pPr>
        <w:ind w:left="5400" w:hanging="360"/>
      </w:pPr>
    </w:lvl>
    <w:lvl w:ilvl="8" w:tplc="8970F464">
      <w:start w:val="1"/>
      <w:numFmt w:val="lowerRoman"/>
      <w:lvlText w:val="%9."/>
      <w:lvlJc w:val="right"/>
      <w:pPr>
        <w:ind w:left="6120" w:hanging="180"/>
      </w:pPr>
    </w:lvl>
  </w:abstractNum>
  <w:abstractNum w:abstractNumId="5" w15:restartNumberingAfterBreak="0">
    <w:nsid w:val="6F4D3E06"/>
    <w:multiLevelType w:val="multilevel"/>
    <w:tmpl w:val="3E0EEE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6249767">
    <w:abstractNumId w:val="0"/>
  </w:num>
  <w:num w:numId="2" w16cid:durableId="1181966182">
    <w:abstractNumId w:val="2"/>
  </w:num>
  <w:num w:numId="3" w16cid:durableId="56052816">
    <w:abstractNumId w:val="3"/>
  </w:num>
  <w:num w:numId="4" w16cid:durableId="137890287">
    <w:abstractNumId w:val="1"/>
  </w:num>
  <w:num w:numId="5" w16cid:durableId="1397431522">
    <w:abstractNumId w:val="5"/>
  </w:num>
  <w:num w:numId="6" w16cid:durableId="7577941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6A2"/>
    <w:rsid w:val="000239DE"/>
    <w:rsid w:val="000856A2"/>
    <w:rsid w:val="00085FDF"/>
    <w:rsid w:val="000A35EE"/>
    <w:rsid w:val="002875FA"/>
    <w:rsid w:val="002D4D6B"/>
    <w:rsid w:val="00310BDC"/>
    <w:rsid w:val="00351B5C"/>
    <w:rsid w:val="003760AE"/>
    <w:rsid w:val="003E0A2E"/>
    <w:rsid w:val="003E55C8"/>
    <w:rsid w:val="003F366C"/>
    <w:rsid w:val="00426D76"/>
    <w:rsid w:val="00430307"/>
    <w:rsid w:val="00483A31"/>
    <w:rsid w:val="0048415A"/>
    <w:rsid w:val="00500E6E"/>
    <w:rsid w:val="005825BA"/>
    <w:rsid w:val="005A1B78"/>
    <w:rsid w:val="005C08D3"/>
    <w:rsid w:val="005C704E"/>
    <w:rsid w:val="00652EB1"/>
    <w:rsid w:val="00655CB2"/>
    <w:rsid w:val="00721ABE"/>
    <w:rsid w:val="007A1D10"/>
    <w:rsid w:val="007A48B5"/>
    <w:rsid w:val="007A7AD0"/>
    <w:rsid w:val="007E7393"/>
    <w:rsid w:val="0080537A"/>
    <w:rsid w:val="008837DE"/>
    <w:rsid w:val="008A1D8B"/>
    <w:rsid w:val="008E0FD0"/>
    <w:rsid w:val="0092732C"/>
    <w:rsid w:val="00960F29"/>
    <w:rsid w:val="009658FF"/>
    <w:rsid w:val="0097075A"/>
    <w:rsid w:val="00B1691E"/>
    <w:rsid w:val="00B73B79"/>
    <w:rsid w:val="00BD6AF6"/>
    <w:rsid w:val="00C47E95"/>
    <w:rsid w:val="00C61311"/>
    <w:rsid w:val="00C950D2"/>
    <w:rsid w:val="00C955DB"/>
    <w:rsid w:val="00CB46B9"/>
    <w:rsid w:val="00D00619"/>
    <w:rsid w:val="00D0405B"/>
    <w:rsid w:val="00D136B6"/>
    <w:rsid w:val="00D47AD6"/>
    <w:rsid w:val="00D515F1"/>
    <w:rsid w:val="00DC14F7"/>
    <w:rsid w:val="00EA4289"/>
    <w:rsid w:val="00F176B1"/>
    <w:rsid w:val="00F55DCF"/>
    <w:rsid w:val="00F63F5E"/>
    <w:rsid w:val="00FE5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817B"/>
  <w15:docId w15:val="{E27E1D51-DAC9-488C-9B43-3950A265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45" w:type="dxa"/>
        <w:left w:w="98" w:type="dxa"/>
        <w:right w:w="68" w:type="dxa"/>
      </w:tblCellMar>
    </w:tblPr>
  </w:style>
  <w:style w:type="table" w:customStyle="1" w:styleId="a0">
    <w:basedOn w:val="TableNormal"/>
    <w:pPr>
      <w:spacing w:after="0" w:line="240" w:lineRule="auto"/>
    </w:pPr>
    <w:tblPr>
      <w:tblStyleRowBandSize w:val="1"/>
      <w:tblStyleColBandSize w:val="1"/>
      <w:tblCellMar>
        <w:top w:w="145" w:type="dxa"/>
        <w:left w:w="98" w:type="dxa"/>
        <w:right w:w="68" w:type="dxa"/>
      </w:tblCellMar>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qFormat/>
    <w:rsid w:val="00310BDC"/>
    <w:pPr>
      <w:numPr>
        <w:numId w:val="1"/>
      </w:numPr>
      <w:spacing w:before="112" w:after="0" w:line="240" w:lineRule="auto"/>
    </w:pPr>
    <w:rPr>
      <w:rFonts w:asciiTheme="minorHAnsi" w:eastAsia="Tahoma" w:hAnsiTheme="minorHAnsi" w:cstheme="minorHAnsi"/>
      <w:sz w:val="20"/>
      <w:szCs w:val="20"/>
      <w:lang w:val="en-US" w:eastAsia="en-US"/>
    </w:rPr>
  </w:style>
  <w:style w:type="character" w:styleId="Hyperlink">
    <w:name w:val="Hyperlink"/>
    <w:basedOn w:val="DefaultParagraphFont"/>
    <w:uiPriority w:val="99"/>
    <w:unhideWhenUsed/>
    <w:rsid w:val="008A1D8B"/>
    <w:rPr>
      <w:color w:val="0000FF"/>
      <w:u w:val="single"/>
    </w:rPr>
  </w:style>
  <w:style w:type="paragraph" w:styleId="NormalWeb">
    <w:name w:val="Normal (Web)"/>
    <w:basedOn w:val="Normal"/>
    <w:uiPriority w:val="99"/>
    <w:unhideWhenUsed/>
    <w:rsid w:val="008A1D8B"/>
    <w:pPr>
      <w:spacing w:after="0" w:line="240" w:lineRule="auto"/>
    </w:pPr>
    <w:rPr>
      <w:rFonts w:eastAsiaTheme="minorHAnsi"/>
    </w:rPr>
  </w:style>
  <w:style w:type="character" w:styleId="UnresolvedMention">
    <w:name w:val="Unresolved Mention"/>
    <w:basedOn w:val="DefaultParagraphFont"/>
    <w:uiPriority w:val="99"/>
    <w:semiHidden/>
    <w:unhideWhenUsed/>
    <w:rsid w:val="00C950D2"/>
    <w:rPr>
      <w:color w:val="605E5C"/>
      <w:shd w:val="clear" w:color="auto" w:fill="E1DFDD"/>
    </w:rPr>
  </w:style>
  <w:style w:type="character" w:styleId="FollowedHyperlink">
    <w:name w:val="FollowedHyperlink"/>
    <w:basedOn w:val="DefaultParagraphFont"/>
    <w:uiPriority w:val="99"/>
    <w:semiHidden/>
    <w:unhideWhenUsed/>
    <w:rsid w:val="00652EB1"/>
    <w:rPr>
      <w:color w:val="800080" w:themeColor="followedHyperlink"/>
      <w:u w:val="single"/>
    </w:rPr>
  </w:style>
  <w:style w:type="paragraph" w:styleId="Footer">
    <w:name w:val="footer"/>
    <w:basedOn w:val="Normal"/>
    <w:link w:val="FooterChar"/>
    <w:uiPriority w:val="99"/>
    <w:unhideWhenUsed/>
    <w:rsid w:val="003E0A2E"/>
    <w:pPr>
      <w:widowControl w:val="0"/>
      <w:tabs>
        <w:tab w:val="center" w:pos="4513"/>
        <w:tab w:val="right" w:pos="9026"/>
      </w:tabs>
      <w:autoSpaceDE w:val="0"/>
      <w:autoSpaceDN w:val="0"/>
      <w:spacing w:after="0" w:line="240" w:lineRule="auto"/>
    </w:pPr>
    <w:rPr>
      <w:lang w:val="en-US" w:eastAsia="en-US"/>
    </w:rPr>
  </w:style>
  <w:style w:type="character" w:customStyle="1" w:styleId="FooterChar">
    <w:name w:val="Footer Char"/>
    <w:basedOn w:val="DefaultParagraphFont"/>
    <w:link w:val="Footer"/>
    <w:uiPriority w:val="99"/>
    <w:rsid w:val="003E0A2E"/>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547192">
      <w:bodyDiv w:val="1"/>
      <w:marLeft w:val="0"/>
      <w:marRight w:val="0"/>
      <w:marTop w:val="0"/>
      <w:marBottom w:val="0"/>
      <w:divBdr>
        <w:top w:val="none" w:sz="0" w:space="0" w:color="auto"/>
        <w:left w:val="none" w:sz="0" w:space="0" w:color="auto"/>
        <w:bottom w:val="none" w:sz="0" w:space="0" w:color="auto"/>
        <w:right w:val="none" w:sz="0" w:space="0" w:color="auto"/>
      </w:divBdr>
    </w:div>
    <w:div w:id="711536487">
      <w:bodyDiv w:val="1"/>
      <w:marLeft w:val="0"/>
      <w:marRight w:val="0"/>
      <w:marTop w:val="0"/>
      <w:marBottom w:val="0"/>
      <w:divBdr>
        <w:top w:val="none" w:sz="0" w:space="0" w:color="auto"/>
        <w:left w:val="none" w:sz="0" w:space="0" w:color="auto"/>
        <w:bottom w:val="none" w:sz="0" w:space="0" w:color="auto"/>
        <w:right w:val="none" w:sz="0" w:space="0" w:color="auto"/>
      </w:divBdr>
    </w:div>
    <w:div w:id="871069128">
      <w:bodyDiv w:val="1"/>
      <w:marLeft w:val="0"/>
      <w:marRight w:val="0"/>
      <w:marTop w:val="0"/>
      <w:marBottom w:val="0"/>
      <w:divBdr>
        <w:top w:val="none" w:sz="0" w:space="0" w:color="auto"/>
        <w:left w:val="none" w:sz="0" w:space="0" w:color="auto"/>
        <w:bottom w:val="none" w:sz="0" w:space="0" w:color="auto"/>
        <w:right w:val="none" w:sz="0" w:space="0" w:color="auto"/>
      </w:divBdr>
    </w:div>
    <w:div w:id="1011834463">
      <w:bodyDiv w:val="1"/>
      <w:marLeft w:val="0"/>
      <w:marRight w:val="0"/>
      <w:marTop w:val="0"/>
      <w:marBottom w:val="0"/>
      <w:divBdr>
        <w:top w:val="none" w:sz="0" w:space="0" w:color="auto"/>
        <w:left w:val="none" w:sz="0" w:space="0" w:color="auto"/>
        <w:bottom w:val="none" w:sz="0" w:space="0" w:color="auto"/>
        <w:right w:val="none" w:sz="0" w:space="0" w:color="auto"/>
      </w:divBdr>
    </w:div>
    <w:div w:id="1508597800">
      <w:bodyDiv w:val="1"/>
      <w:marLeft w:val="0"/>
      <w:marRight w:val="0"/>
      <w:marTop w:val="0"/>
      <w:marBottom w:val="0"/>
      <w:divBdr>
        <w:top w:val="none" w:sz="0" w:space="0" w:color="auto"/>
        <w:left w:val="none" w:sz="0" w:space="0" w:color="auto"/>
        <w:bottom w:val="none" w:sz="0" w:space="0" w:color="auto"/>
        <w:right w:val="none" w:sz="0" w:space="0" w:color="auto"/>
      </w:divBdr>
    </w:div>
    <w:div w:id="1769422651">
      <w:bodyDiv w:val="1"/>
      <w:marLeft w:val="0"/>
      <w:marRight w:val="0"/>
      <w:marTop w:val="0"/>
      <w:marBottom w:val="0"/>
      <w:divBdr>
        <w:top w:val="none" w:sz="0" w:space="0" w:color="auto"/>
        <w:left w:val="none" w:sz="0" w:space="0" w:color="auto"/>
        <w:bottom w:val="none" w:sz="0" w:space="0" w:color="auto"/>
        <w:right w:val="none" w:sz="0" w:space="0" w:color="auto"/>
      </w:divBdr>
    </w:div>
    <w:div w:id="1944457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eography.org.uk/ite/initial-teacher-education/geography-support-for-trainees-and-ects/learning-to-teach-secondary-geography/students-learning-in-geography/geographical-learning-and-memory/"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ansforimpact.org/files/assets/thescienceoflearning.pdf" TargetMode="External"/><Relationship Id="rId5" Type="http://schemas.openxmlformats.org/officeDocument/2006/relationships/styles" Target="styles.xml"/><Relationship Id="rId15" Type="http://schemas.openxmlformats.org/officeDocument/2006/relationships/image" Target="media/image4.jp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F5B69EA7B6EB4EAAC0AED30699FDED" ma:contentTypeVersion="17" ma:contentTypeDescription="Create a new document." ma:contentTypeScope="" ma:versionID="1df5faf3ad7eff3b53d447e0ca5de0ee">
  <xsd:schema xmlns:xsd="http://www.w3.org/2001/XMLSchema" xmlns:xs="http://www.w3.org/2001/XMLSchema" xmlns:p="http://schemas.microsoft.com/office/2006/metadata/properties" xmlns:ns3="04b1df70-d14c-4519-a9bf-e775f0f4187c" xmlns:ns4="8ee62d43-67c2-4913-931b-05e153ab8cae" targetNamespace="http://schemas.microsoft.com/office/2006/metadata/properties" ma:root="true" ma:fieldsID="5b5b1ed460694734b220f7eb08dced6a" ns3:_="" ns4:_="">
    <xsd:import namespace="04b1df70-d14c-4519-a9bf-e775f0f4187c"/>
    <xsd:import namespace="8ee62d43-67c2-4913-931b-05e153ab8c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MediaServiceAutoTags" minOccurs="0"/>
                <xsd:element ref="ns3:_activity"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1df70-d14c-4519-a9bf-e775f0f41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e62d43-67c2-4913-931b-05e153ab8c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4b1df70-d14c-4519-a9bf-e775f0f4187c" xsi:nil="true"/>
  </documentManagement>
</p:properties>
</file>

<file path=customXml/itemProps1.xml><?xml version="1.0" encoding="utf-8"?>
<ds:datastoreItem xmlns:ds="http://schemas.openxmlformats.org/officeDocument/2006/customXml" ds:itemID="{52E408F7-79FA-4117-82B4-40AA7A601276}">
  <ds:schemaRefs>
    <ds:schemaRef ds:uri="http://schemas.microsoft.com/sharepoint/v3/contenttype/forms"/>
  </ds:schemaRefs>
</ds:datastoreItem>
</file>

<file path=customXml/itemProps2.xml><?xml version="1.0" encoding="utf-8"?>
<ds:datastoreItem xmlns:ds="http://schemas.openxmlformats.org/officeDocument/2006/customXml" ds:itemID="{1D4FC441-D568-4F14-8EDD-BB46EFA25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1df70-d14c-4519-a9bf-e775f0f4187c"/>
    <ds:schemaRef ds:uri="8ee62d43-67c2-4913-931b-05e153ab8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A3EAD-CAF1-48A7-A419-5BDA707DB4DC}">
  <ds:schemaRefs>
    <ds:schemaRef ds:uri="http://schemas.microsoft.com/office/2006/metadata/properties"/>
    <ds:schemaRef ds:uri="http://schemas.microsoft.com/office/infopath/2007/PartnerControls"/>
    <ds:schemaRef ds:uri="04b1df70-d14c-4519-a9bf-e775f0f4187c"/>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Looker</dc:creator>
  <cp:lastModifiedBy>Andrew Watkins</cp:lastModifiedBy>
  <cp:revision>6</cp:revision>
  <dcterms:created xsi:type="dcterms:W3CDTF">2024-02-01T15:45:00Z</dcterms:created>
  <dcterms:modified xsi:type="dcterms:W3CDTF">2024-02-02T09:45:00Z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0x010100F0F5B69EA7B6EB4EAAC0AED30699FDED</vt:lpwstr>
  </property>
</Properties>
</file>