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7DE3CF44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A0191A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3DBB87FA" w:rsidR="00C947AE" w:rsidRPr="00B16B27" w:rsidRDefault="00B75418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75418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Plan effectively for other adults in the classroom to support children with diverse needs outside the remit of SEND and reflect upon multi agency working.</w:t>
            </w:r>
          </w:p>
        </w:tc>
        <w:tc>
          <w:tcPr>
            <w:tcW w:w="268" w:type="pct"/>
          </w:tcPr>
          <w:p w14:paraId="013197FA" w14:textId="1671E860" w:rsidR="00C947AE" w:rsidRPr="00B16B27" w:rsidRDefault="00B75418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29" w:type="pct"/>
            <w:gridSpan w:val="2"/>
          </w:tcPr>
          <w:p w14:paraId="05241010" w14:textId="3213C2BF" w:rsidR="00C947AE" w:rsidRPr="00B16B27" w:rsidRDefault="00B75418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  <w:r w:rsidRPr="00B75418">
              <w:rPr>
                <w:rFonts w:ascii="Maiandra GD" w:eastAsia="Tahoma" w:hAnsi="Maiandra GD" w:cs="Tahoma"/>
                <w:color w:val="000000" w:themeColor="text1"/>
                <w:sz w:val="16"/>
                <w:szCs w:val="16"/>
              </w:rPr>
              <w:t xml:space="preserve">Be able to plan clearly structured learning opportunities  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4A40272B" w:rsidR="00C947AE" w:rsidRPr="00B16B27" w:rsidRDefault="00B75418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75418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Plan for additional adults</w:t>
            </w:r>
          </w:p>
        </w:tc>
        <w:tc>
          <w:tcPr>
            <w:tcW w:w="268" w:type="pct"/>
          </w:tcPr>
          <w:p w14:paraId="26482BA5" w14:textId="73A44283" w:rsidR="00C947AE" w:rsidRPr="00B16B27" w:rsidRDefault="00B75418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41AE6BD1" w:rsidR="00C947AE" w:rsidRPr="00B16B27" w:rsidRDefault="00B75418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75418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the role the teacher plays to support learning and memory. Understand strategies including worked examples and modelling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2AAC7288" w:rsidR="00321946" w:rsidRPr="00B16B27" w:rsidRDefault="00B75418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75418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Can identify children who may be in need of help or protection.</w:t>
            </w:r>
          </w:p>
        </w:tc>
        <w:tc>
          <w:tcPr>
            <w:tcW w:w="268" w:type="pct"/>
          </w:tcPr>
          <w:p w14:paraId="7C8ACA8C" w14:textId="2D71512E" w:rsidR="00321946" w:rsidRPr="00B16B27" w:rsidRDefault="0032194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3894633" w14:textId="5A348F7B" w:rsidR="00321946" w:rsidRPr="00B16B27" w:rsidRDefault="00321946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4985852" w14:textId="34C724CF" w:rsidR="00321946" w:rsidRPr="008C2EA3" w:rsidRDefault="009F17CD" w:rsidP="008351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C2EA3">
              <w:rPr>
                <w:rFonts w:asciiTheme="minorHAnsi" w:hAnsiTheme="minorHAnsi" w:cstheme="minorHAnsi"/>
                <w:bCs/>
              </w:rPr>
              <w:t>Professional behaviours.</w:t>
            </w:r>
            <w:permStart w:id="2086827185" w:edGrp="everyone"/>
            <w:permEnd w:id="2086827185"/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39E2" w14:textId="77777777" w:rsidR="00D652F5" w:rsidRDefault="00D652F5" w:rsidP="007F5E7F">
      <w:pPr>
        <w:spacing w:after="0" w:line="240" w:lineRule="auto"/>
      </w:pPr>
      <w:r>
        <w:separator/>
      </w:r>
    </w:p>
  </w:endnote>
  <w:endnote w:type="continuationSeparator" w:id="0">
    <w:p w14:paraId="50B96106" w14:textId="77777777" w:rsidR="00D652F5" w:rsidRDefault="00D652F5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E3DD" w14:textId="77777777" w:rsidR="00D652F5" w:rsidRDefault="00D652F5" w:rsidP="007F5E7F">
      <w:pPr>
        <w:spacing w:after="0" w:line="240" w:lineRule="auto"/>
      </w:pPr>
      <w:r>
        <w:separator/>
      </w:r>
    </w:p>
  </w:footnote>
  <w:footnote w:type="continuationSeparator" w:id="0">
    <w:p w14:paraId="55A76466" w14:textId="77777777" w:rsidR="00D652F5" w:rsidRDefault="00D652F5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c3g9f5tmbhfTAFu/bRI3RtIxzpGmWR4U0sNS4LiwVsuguPNvRJXQMvO2jFkxWHy0giTRHeLOmKStW0tqcexQ==" w:salt="OBdap3UVu5p+l3ZUl72F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0DCD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64A36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2EA3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1A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5418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652F5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  <w:rsid w:val="00D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81B7D-3031-4A80-9006-AD37188E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2024-03-06T10:26:00Z</dcterms:created>
  <dcterms:modified xsi:type="dcterms:W3CDTF">2024-03-06T10:26:00Z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