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page" w:tblpX="-29" w:tblpY="-1440"/>
        <w:tblW w:w="12225" w:type="dxa"/>
        <w:shd w:val="clear" w:color="auto" w:fill="FFFFFF"/>
        <w:tblCellMar>
          <w:left w:w="0" w:type="dxa"/>
          <w:right w:w="0" w:type="dxa"/>
        </w:tblCellMar>
        <w:tblLook w:val="04A0" w:firstRow="1" w:lastRow="0" w:firstColumn="1" w:lastColumn="0" w:noHBand="0" w:noVBand="1"/>
      </w:tblPr>
      <w:tblGrid>
        <w:gridCol w:w="12225"/>
      </w:tblGrid>
      <w:tr w:rsidR="0077142C" w:rsidRPr="00884A84" w14:paraId="50FE09EC" w14:textId="77777777" w:rsidTr="0077142C">
        <w:trPr>
          <w:trHeight w:val="2269"/>
        </w:trPr>
        <w:tc>
          <w:tcPr>
            <w:tcW w:w="12225" w:type="dxa"/>
            <w:shd w:val="clear" w:color="auto" w:fill="5F295F"/>
            <w:tcMar>
              <w:top w:w="0" w:type="dxa"/>
              <w:left w:w="108" w:type="dxa"/>
              <w:bottom w:w="0" w:type="dxa"/>
              <w:right w:w="108" w:type="dxa"/>
            </w:tcMar>
            <w:hideMark/>
          </w:tcPr>
          <w:p w14:paraId="179BD9C5" w14:textId="47C56B48" w:rsidR="0077142C" w:rsidRPr="0077142C" w:rsidRDefault="0077142C" w:rsidP="0077142C">
            <w:pPr>
              <w:pStyle w:val="NoSpacing"/>
              <w:rPr>
                <w:color w:val="FFFFFF" w:themeColor="background1"/>
              </w:rPr>
            </w:pPr>
            <w:r w:rsidRPr="0077142C">
              <w:rPr>
                <w:noProof/>
              </w:rPr>
              <w:drawing>
                <wp:inline distT="0" distB="0" distL="0" distR="0" wp14:anchorId="5B21367D" wp14:editId="2969D30B">
                  <wp:extent cx="4572000" cy="1177925"/>
                  <wp:effectExtent l="0" t="0" r="0" b="3175"/>
                  <wp:docPr id="453538049" name="Picture 2" descr="Mentor Space - Mentor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tor Space - Mentor Spa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1177925"/>
                          </a:xfrm>
                          <a:prstGeom prst="rect">
                            <a:avLst/>
                          </a:prstGeom>
                          <a:noFill/>
                          <a:ln>
                            <a:noFill/>
                          </a:ln>
                        </pic:spPr>
                      </pic:pic>
                    </a:graphicData>
                  </a:graphic>
                </wp:inline>
              </w:drawing>
            </w:r>
          </w:p>
        </w:tc>
      </w:tr>
    </w:tbl>
    <w:p w14:paraId="26FB86D1" w14:textId="01E68D60" w:rsidR="00CF75EE" w:rsidRPr="00854924" w:rsidRDefault="00F21A43" w:rsidP="00F21A43">
      <w:pPr>
        <w:pStyle w:val="NoSpacing"/>
        <w:spacing w:before="240" w:after="240"/>
        <w:ind w:right="-23"/>
        <w:rPr>
          <w:rFonts w:asciiTheme="minorHAnsi" w:hAnsiTheme="minorHAnsi" w:cstheme="minorHAnsi"/>
          <w:sz w:val="22"/>
        </w:rPr>
      </w:pPr>
      <w:r w:rsidRPr="00854924">
        <w:rPr>
          <w:rFonts w:asciiTheme="minorHAnsi" w:hAnsiTheme="minorHAnsi" w:cstheme="minorHAnsi"/>
          <w:sz w:val="22"/>
        </w:rPr>
        <w:t>Welcome to the weekly mentor, trainee and link tutor briefing from the Department of</w:t>
      </w:r>
      <w:r w:rsidR="00057EC4" w:rsidRPr="00854924">
        <w:rPr>
          <w:rFonts w:asciiTheme="minorHAnsi" w:hAnsiTheme="minorHAnsi" w:cstheme="minorHAnsi"/>
          <w:sz w:val="22"/>
        </w:rPr>
        <w:t xml:space="preserve"> Primary</w:t>
      </w:r>
      <w:r w:rsidR="004E1BAF" w:rsidRPr="00854924">
        <w:rPr>
          <w:rFonts w:asciiTheme="minorHAnsi" w:hAnsiTheme="minorHAnsi" w:cstheme="minorHAnsi"/>
          <w:sz w:val="22"/>
        </w:rPr>
        <w:t xml:space="preserve"> and</w:t>
      </w:r>
      <w:r w:rsidR="0016695B" w:rsidRPr="00854924">
        <w:rPr>
          <w:rFonts w:asciiTheme="minorHAnsi" w:hAnsiTheme="minorHAnsi" w:cstheme="minorHAnsi"/>
          <w:sz w:val="22"/>
        </w:rPr>
        <w:t xml:space="preserve"> </w:t>
      </w:r>
      <w:r w:rsidR="004E1BAF" w:rsidRPr="00854924">
        <w:rPr>
          <w:rFonts w:asciiTheme="minorHAnsi" w:hAnsiTheme="minorHAnsi" w:cstheme="minorHAnsi"/>
          <w:sz w:val="22"/>
        </w:rPr>
        <w:t>Early Years</w:t>
      </w:r>
      <w:r w:rsidR="0016695B" w:rsidRPr="00854924">
        <w:rPr>
          <w:rFonts w:asciiTheme="minorHAnsi" w:hAnsiTheme="minorHAnsi" w:cstheme="minorHAnsi"/>
          <w:sz w:val="22"/>
        </w:rPr>
        <w:t xml:space="preserve"> Education.</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7"/>
        <w:gridCol w:w="3744"/>
        <w:gridCol w:w="1040"/>
        <w:gridCol w:w="4861"/>
      </w:tblGrid>
      <w:tr w:rsidR="00F21A43" w:rsidRPr="00854924" w14:paraId="28B3AEEE" w14:textId="0B895199" w:rsidTr="00994DA1">
        <w:trPr>
          <w:trHeight w:val="270"/>
        </w:trPr>
        <w:tc>
          <w:tcPr>
            <w:tcW w:w="1180" w:type="dxa"/>
            <w:tcBorders>
              <w:top w:val="single" w:sz="12" w:space="0" w:color="auto"/>
              <w:left w:val="single" w:sz="12" w:space="0" w:color="auto"/>
              <w:bottom w:val="single" w:sz="12" w:space="0" w:color="auto"/>
            </w:tcBorders>
            <w:shd w:val="clear" w:color="auto" w:fill="CCC0D9" w:themeFill="accent4" w:themeFillTint="66"/>
          </w:tcPr>
          <w:p w14:paraId="0504EAE3" w14:textId="747C1DA3" w:rsidR="00F21A43" w:rsidRPr="00854924" w:rsidRDefault="00F21A43" w:rsidP="00F21A43">
            <w:pPr>
              <w:pStyle w:val="NoSpacing"/>
              <w:spacing w:line="276" w:lineRule="auto"/>
              <w:ind w:right="-23"/>
              <w:rPr>
                <w:rFonts w:asciiTheme="minorHAnsi" w:hAnsiTheme="minorHAnsi" w:cstheme="minorHAnsi"/>
                <w:b/>
                <w:bCs/>
                <w:sz w:val="22"/>
              </w:rPr>
            </w:pPr>
            <w:r w:rsidRPr="00854924">
              <w:rPr>
                <w:rFonts w:asciiTheme="minorHAnsi" w:hAnsiTheme="minorHAnsi" w:cstheme="minorHAnsi"/>
                <w:b/>
                <w:bCs/>
                <w:sz w:val="22"/>
              </w:rPr>
              <w:t>Course:</w:t>
            </w:r>
          </w:p>
        </w:tc>
        <w:tc>
          <w:tcPr>
            <w:tcW w:w="9743" w:type="dxa"/>
            <w:gridSpan w:val="3"/>
            <w:tcBorders>
              <w:top w:val="single" w:sz="12" w:space="0" w:color="auto"/>
              <w:right w:val="single" w:sz="12" w:space="0" w:color="auto"/>
            </w:tcBorders>
          </w:tcPr>
          <w:p w14:paraId="2E0C04FE" w14:textId="6D4DF659" w:rsidR="00F21A43" w:rsidRPr="00854924" w:rsidRDefault="00244DBF" w:rsidP="00F21A43">
            <w:pPr>
              <w:pStyle w:val="NoSpacing"/>
              <w:spacing w:line="276" w:lineRule="auto"/>
              <w:ind w:right="-23"/>
              <w:rPr>
                <w:rFonts w:asciiTheme="minorHAnsi" w:hAnsiTheme="minorHAnsi" w:cstheme="minorHAnsi"/>
                <w:sz w:val="22"/>
              </w:rPr>
            </w:pPr>
            <w:r w:rsidRPr="00854924">
              <w:rPr>
                <w:rFonts w:asciiTheme="minorHAnsi" w:eastAsia="Times New Roman" w:hAnsiTheme="minorHAnsi" w:cstheme="minorHAnsi"/>
                <w:color w:val="242424"/>
                <w:sz w:val="22"/>
                <w:bdr w:val="none" w:sz="0" w:space="0" w:color="auto" w:frame="1"/>
                <w:lang w:eastAsia="en-GB"/>
              </w:rPr>
              <w:t>  BA Hons Primary Education with QTS (Part-time Programme) </w:t>
            </w:r>
          </w:p>
        </w:tc>
      </w:tr>
      <w:tr w:rsidR="00F21A43" w:rsidRPr="00854924" w14:paraId="3850BFE1" w14:textId="6C83F16D" w:rsidTr="00994DA1">
        <w:trPr>
          <w:trHeight w:val="270"/>
        </w:trPr>
        <w:tc>
          <w:tcPr>
            <w:tcW w:w="1180" w:type="dxa"/>
            <w:tcBorders>
              <w:top w:val="single" w:sz="12" w:space="0" w:color="auto"/>
              <w:left w:val="single" w:sz="12" w:space="0" w:color="auto"/>
              <w:bottom w:val="single" w:sz="12" w:space="0" w:color="auto"/>
            </w:tcBorders>
            <w:shd w:val="clear" w:color="auto" w:fill="CCC0D9" w:themeFill="accent4" w:themeFillTint="66"/>
          </w:tcPr>
          <w:p w14:paraId="3D0C30FB" w14:textId="2EF12744" w:rsidR="00F21A43" w:rsidRPr="00854924" w:rsidRDefault="00F21A43" w:rsidP="00F21A43">
            <w:pPr>
              <w:pStyle w:val="NoSpacing"/>
              <w:spacing w:line="276" w:lineRule="auto"/>
              <w:ind w:right="-23"/>
              <w:rPr>
                <w:rFonts w:asciiTheme="minorHAnsi" w:hAnsiTheme="minorHAnsi" w:cstheme="minorHAnsi"/>
                <w:b/>
                <w:bCs/>
                <w:sz w:val="22"/>
              </w:rPr>
            </w:pPr>
            <w:r w:rsidRPr="00854924">
              <w:rPr>
                <w:rFonts w:asciiTheme="minorHAnsi" w:hAnsiTheme="minorHAnsi" w:cstheme="minorHAnsi"/>
                <w:b/>
                <w:bCs/>
                <w:sz w:val="22"/>
              </w:rPr>
              <w:t>Phase:</w:t>
            </w:r>
          </w:p>
        </w:tc>
        <w:tc>
          <w:tcPr>
            <w:tcW w:w="3777" w:type="dxa"/>
            <w:tcBorders>
              <w:top w:val="single" w:sz="12" w:space="0" w:color="auto"/>
              <w:bottom w:val="single" w:sz="12" w:space="0" w:color="auto"/>
              <w:right w:val="single" w:sz="12" w:space="0" w:color="auto"/>
            </w:tcBorders>
          </w:tcPr>
          <w:p w14:paraId="17BFE8C0" w14:textId="1E5A0367" w:rsidR="00F21A43" w:rsidRPr="00854924" w:rsidRDefault="00244DBF" w:rsidP="00F21A43">
            <w:pPr>
              <w:pStyle w:val="NoSpacing"/>
              <w:spacing w:line="276" w:lineRule="auto"/>
              <w:ind w:right="-23"/>
              <w:rPr>
                <w:rFonts w:asciiTheme="minorHAnsi" w:hAnsiTheme="minorHAnsi" w:cstheme="minorHAnsi"/>
                <w:sz w:val="22"/>
              </w:rPr>
            </w:pPr>
            <w:r w:rsidRPr="00854924">
              <w:rPr>
                <w:rFonts w:asciiTheme="minorHAnsi" w:hAnsiTheme="minorHAnsi" w:cstheme="minorHAnsi"/>
                <w:sz w:val="22"/>
              </w:rPr>
              <w:t>Introductory</w:t>
            </w:r>
          </w:p>
        </w:tc>
        <w:tc>
          <w:tcPr>
            <w:tcW w:w="1043" w:type="dxa"/>
            <w:tcBorders>
              <w:top w:val="single" w:sz="12" w:space="0" w:color="auto"/>
              <w:left w:val="single" w:sz="12" w:space="0" w:color="auto"/>
              <w:bottom w:val="single" w:sz="12" w:space="0" w:color="auto"/>
            </w:tcBorders>
            <w:shd w:val="clear" w:color="auto" w:fill="CCC0D9" w:themeFill="accent4" w:themeFillTint="66"/>
          </w:tcPr>
          <w:p w14:paraId="3449D5D8" w14:textId="2C531CCD" w:rsidR="00F21A43" w:rsidRPr="00854924" w:rsidRDefault="00F21A43" w:rsidP="00F21A43">
            <w:pPr>
              <w:pStyle w:val="NoSpacing"/>
              <w:spacing w:line="276" w:lineRule="auto"/>
              <w:ind w:right="-23"/>
              <w:rPr>
                <w:rFonts w:asciiTheme="minorHAnsi" w:hAnsiTheme="minorHAnsi" w:cstheme="minorHAnsi"/>
                <w:b/>
                <w:bCs/>
                <w:sz w:val="22"/>
              </w:rPr>
            </w:pPr>
            <w:r w:rsidRPr="00854924">
              <w:rPr>
                <w:rFonts w:asciiTheme="minorHAnsi" w:hAnsiTheme="minorHAnsi" w:cstheme="minorHAnsi"/>
                <w:b/>
                <w:bCs/>
                <w:sz w:val="22"/>
              </w:rPr>
              <w:t>Week:</w:t>
            </w:r>
          </w:p>
        </w:tc>
        <w:tc>
          <w:tcPr>
            <w:tcW w:w="4923" w:type="dxa"/>
            <w:tcBorders>
              <w:top w:val="single" w:sz="12" w:space="0" w:color="auto"/>
              <w:bottom w:val="single" w:sz="12" w:space="0" w:color="auto"/>
              <w:right w:val="single" w:sz="12" w:space="0" w:color="auto"/>
            </w:tcBorders>
          </w:tcPr>
          <w:p w14:paraId="1CD1C295" w14:textId="0C165E3A" w:rsidR="00F21A43" w:rsidRPr="00854924" w:rsidRDefault="00C50734" w:rsidP="00F21A43">
            <w:pPr>
              <w:pStyle w:val="NoSpacing"/>
              <w:spacing w:line="276" w:lineRule="auto"/>
              <w:ind w:right="-23"/>
              <w:rPr>
                <w:rFonts w:asciiTheme="minorHAnsi" w:hAnsiTheme="minorHAnsi" w:cstheme="minorHAnsi"/>
                <w:sz w:val="22"/>
              </w:rPr>
            </w:pPr>
            <w:r w:rsidRPr="00854924">
              <w:rPr>
                <w:rFonts w:asciiTheme="minorHAnsi" w:hAnsiTheme="minorHAnsi" w:cstheme="minorHAnsi"/>
                <w:sz w:val="22"/>
              </w:rPr>
              <w:t>3</w:t>
            </w:r>
          </w:p>
        </w:tc>
      </w:tr>
    </w:tbl>
    <w:p w14:paraId="3F29062B" w14:textId="77777777" w:rsidR="001F4A33" w:rsidRPr="00854924" w:rsidRDefault="001F4A33" w:rsidP="00240594">
      <w:pPr>
        <w:pStyle w:val="NoSpacing"/>
        <w:rPr>
          <w:rFonts w:asciiTheme="minorHAnsi" w:hAnsiTheme="minorHAnsi" w:cstheme="minorHAnsi"/>
          <w:sz w:val="22"/>
        </w:rPr>
      </w:pPr>
    </w:p>
    <w:p w14:paraId="0D5A236A" w14:textId="1E77815E" w:rsidR="00B1631B" w:rsidRPr="00854924" w:rsidRDefault="00B23E61" w:rsidP="00B1631B">
      <w:pPr>
        <w:pStyle w:val="NoSpacing"/>
        <w:rPr>
          <w:rFonts w:asciiTheme="minorHAnsi" w:hAnsiTheme="minorHAnsi" w:cstheme="minorHAnsi"/>
          <w:sz w:val="22"/>
        </w:rPr>
      </w:pPr>
      <w:r w:rsidRPr="00854924">
        <w:rPr>
          <w:rFonts w:asciiTheme="minorHAnsi" w:hAnsiTheme="minorHAnsi" w:cstheme="minorHAnsi"/>
          <w:sz w:val="22"/>
        </w:rPr>
        <w:t xml:space="preserve">Hello </w:t>
      </w:r>
      <w:r w:rsidR="00B1631B" w:rsidRPr="00854924">
        <w:rPr>
          <w:rFonts w:asciiTheme="minorHAnsi" w:hAnsiTheme="minorHAnsi" w:cstheme="minorHAnsi"/>
          <w:sz w:val="22"/>
        </w:rPr>
        <w:t xml:space="preserve">everyone. </w:t>
      </w:r>
      <w:r w:rsidR="004D03FC" w:rsidRPr="00854924">
        <w:rPr>
          <w:rFonts w:asciiTheme="minorHAnsi" w:hAnsiTheme="minorHAnsi" w:cstheme="minorHAnsi"/>
          <w:sz w:val="22"/>
        </w:rPr>
        <w:t xml:space="preserve">Welcome to the Week </w:t>
      </w:r>
      <w:r w:rsidR="00C50734" w:rsidRPr="00854924">
        <w:rPr>
          <w:rFonts w:asciiTheme="minorHAnsi" w:hAnsiTheme="minorHAnsi" w:cstheme="minorHAnsi"/>
          <w:sz w:val="22"/>
        </w:rPr>
        <w:t>3</w:t>
      </w:r>
      <w:r w:rsidR="004D03FC" w:rsidRPr="00854924">
        <w:rPr>
          <w:rFonts w:asciiTheme="minorHAnsi" w:hAnsiTheme="minorHAnsi" w:cstheme="minorHAnsi"/>
          <w:sz w:val="22"/>
        </w:rPr>
        <w:t xml:space="preserve"> newsletter.</w:t>
      </w:r>
    </w:p>
    <w:p w14:paraId="53CE273A" w14:textId="77777777" w:rsidR="001F4A33" w:rsidRPr="00854924" w:rsidRDefault="001F4A33" w:rsidP="001F4A33">
      <w:pPr>
        <w:pStyle w:val="NoSpacing"/>
        <w:rPr>
          <w:rFonts w:asciiTheme="minorHAnsi" w:hAnsiTheme="minorHAnsi" w:cstheme="minorHAnsi"/>
          <w:sz w:val="22"/>
        </w:rPr>
      </w:pPr>
    </w:p>
    <w:tbl>
      <w:tblPr>
        <w:tblW w:w="10966"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250"/>
        <w:gridCol w:w="5716"/>
      </w:tblGrid>
      <w:tr w:rsidR="00994DA1" w:rsidRPr="00854924" w14:paraId="5F01D4A8" w14:textId="77777777" w:rsidTr="00994DA1">
        <w:trPr>
          <w:trHeight w:val="310"/>
        </w:trPr>
        <w:tc>
          <w:tcPr>
            <w:tcW w:w="10966" w:type="dxa"/>
            <w:gridSpan w:val="2"/>
            <w:shd w:val="clear" w:color="auto" w:fill="CCC0D9" w:themeFill="accent4" w:themeFillTint="66"/>
          </w:tcPr>
          <w:p w14:paraId="6CED19C0" w14:textId="079670E2" w:rsidR="00994DA1" w:rsidRPr="00854924" w:rsidRDefault="00994DA1" w:rsidP="00994DA1">
            <w:pPr>
              <w:pStyle w:val="NoSpacing"/>
              <w:spacing w:line="276" w:lineRule="auto"/>
              <w:ind w:right="-23"/>
              <w:rPr>
                <w:rFonts w:asciiTheme="minorHAnsi" w:hAnsiTheme="minorHAnsi" w:cstheme="minorHAnsi"/>
                <w:b/>
                <w:bCs/>
                <w:sz w:val="22"/>
              </w:rPr>
            </w:pPr>
            <w:r w:rsidRPr="00854924">
              <w:rPr>
                <w:rFonts w:asciiTheme="minorHAnsi" w:hAnsiTheme="minorHAnsi" w:cstheme="minorHAnsi"/>
                <w:b/>
                <w:bCs/>
                <w:sz w:val="22"/>
              </w:rPr>
              <w:t>Weekly intended curriculum expectations linked to CCF:</w:t>
            </w:r>
          </w:p>
        </w:tc>
      </w:tr>
      <w:tr w:rsidR="00994DA1" w:rsidRPr="00854924" w14:paraId="10459E8E" w14:textId="77777777" w:rsidTr="001F0811">
        <w:trPr>
          <w:trHeight w:val="2655"/>
        </w:trPr>
        <w:tc>
          <w:tcPr>
            <w:tcW w:w="10966" w:type="dxa"/>
            <w:gridSpan w:val="2"/>
          </w:tcPr>
          <w:p w14:paraId="0D14703B" w14:textId="00696BA3" w:rsidR="0016188E" w:rsidRPr="00854924" w:rsidRDefault="0016188E" w:rsidP="0016188E">
            <w:pPr>
              <w:pStyle w:val="NoSpacing"/>
              <w:ind w:right="-23"/>
              <w:rPr>
                <w:rFonts w:asciiTheme="minorHAnsi" w:hAnsiTheme="minorHAnsi" w:cstheme="minorHAnsi"/>
                <w:sz w:val="22"/>
              </w:rPr>
            </w:pPr>
            <w:r w:rsidRPr="00854924">
              <w:rPr>
                <w:rFonts w:asciiTheme="minorHAnsi" w:hAnsiTheme="minorHAnsi" w:cstheme="minorHAnsi"/>
                <w:sz w:val="22"/>
              </w:rPr>
              <w:t>Please refer to EHU ITE Curriculum guidance as appropriate.</w:t>
            </w:r>
          </w:p>
          <w:p w14:paraId="642239A2" w14:textId="4EAFC10F" w:rsidR="0016188E" w:rsidRPr="00854924" w:rsidRDefault="0016188E" w:rsidP="0016188E">
            <w:pPr>
              <w:pStyle w:val="NoSpacing"/>
              <w:ind w:right="-23"/>
              <w:rPr>
                <w:rFonts w:asciiTheme="minorHAnsi" w:hAnsiTheme="minorHAnsi" w:cstheme="minorHAnsi"/>
                <w:sz w:val="22"/>
              </w:rPr>
            </w:pPr>
            <w:r w:rsidRPr="00854924">
              <w:rPr>
                <w:rFonts w:asciiTheme="minorHAnsi" w:hAnsiTheme="minorHAnsi" w:cstheme="minorHAnsi"/>
                <w:sz w:val="22"/>
              </w:rPr>
              <w:t>Trainee to address the statements below and discuss with the mentor in the Weekly Development Meeting</w:t>
            </w:r>
            <w:r w:rsidR="00C3577B" w:rsidRPr="00854924">
              <w:rPr>
                <w:rFonts w:asciiTheme="minorHAnsi" w:hAnsiTheme="minorHAnsi" w:cstheme="minorHAnsi"/>
                <w:sz w:val="22"/>
              </w:rPr>
              <w:t>.</w:t>
            </w:r>
            <w:r w:rsidRPr="00854924">
              <w:rPr>
                <w:rFonts w:asciiTheme="minorHAnsi" w:hAnsiTheme="minorHAnsi" w:cstheme="minorHAnsi"/>
                <w:sz w:val="22"/>
              </w:rPr>
              <w:t xml:space="preserve"> </w:t>
            </w:r>
          </w:p>
          <w:p w14:paraId="38F319A5" w14:textId="77777777" w:rsidR="00B615AB" w:rsidRPr="00854924" w:rsidRDefault="00B615AB" w:rsidP="0016188E">
            <w:pPr>
              <w:pStyle w:val="NoSpacing"/>
              <w:ind w:right="-23"/>
              <w:rPr>
                <w:rFonts w:asciiTheme="minorHAnsi" w:hAnsiTheme="minorHAnsi" w:cstheme="minorHAnsi"/>
                <w:sz w:val="22"/>
              </w:rPr>
            </w:pPr>
          </w:p>
          <w:p w14:paraId="1009F085" w14:textId="6E569C2A" w:rsidR="0016188E" w:rsidRPr="00854924" w:rsidRDefault="0016188E" w:rsidP="0016188E">
            <w:pPr>
              <w:pStyle w:val="NoSpacing"/>
              <w:ind w:right="-23"/>
              <w:rPr>
                <w:rFonts w:asciiTheme="minorHAnsi" w:hAnsiTheme="minorHAnsi" w:cstheme="minorHAnsi"/>
                <w:sz w:val="22"/>
              </w:rPr>
            </w:pPr>
            <w:r w:rsidRPr="00854924">
              <w:rPr>
                <w:rFonts w:asciiTheme="minorHAnsi" w:hAnsiTheme="minorHAnsi" w:cstheme="minorHAnsi"/>
                <w:b/>
                <w:bCs/>
                <w:sz w:val="22"/>
              </w:rPr>
              <w:t>SK</w:t>
            </w:r>
            <w:r w:rsidR="00527646" w:rsidRPr="00854924">
              <w:rPr>
                <w:rFonts w:asciiTheme="minorHAnsi" w:hAnsiTheme="minorHAnsi" w:cstheme="minorHAnsi"/>
                <w:sz w:val="22"/>
              </w:rPr>
              <w:t xml:space="preserve"> </w:t>
            </w:r>
            <w:r w:rsidR="00B615AB" w:rsidRPr="00854924">
              <w:rPr>
                <w:rFonts w:asciiTheme="minorHAnsi" w:hAnsiTheme="minorHAnsi" w:cstheme="minorHAnsi"/>
                <w:sz w:val="22"/>
              </w:rPr>
              <w:t xml:space="preserve">  </w:t>
            </w:r>
            <w:r w:rsidRPr="00854924">
              <w:rPr>
                <w:rFonts w:asciiTheme="minorHAnsi" w:hAnsiTheme="minorHAnsi" w:cstheme="minorHAnsi"/>
                <w:sz w:val="22"/>
              </w:rPr>
              <w:t>Refer to Subject Component Grid for Core and Foundation Subject Knowledge Focuses</w:t>
            </w:r>
          </w:p>
          <w:p w14:paraId="0EC91BBC" w14:textId="77777777" w:rsidR="00D733A4" w:rsidRPr="00854924" w:rsidRDefault="00D733A4" w:rsidP="00D733A4">
            <w:pPr>
              <w:pStyle w:val="NoSpacing"/>
              <w:ind w:right="-23"/>
              <w:rPr>
                <w:rFonts w:asciiTheme="minorHAnsi" w:hAnsiTheme="minorHAnsi" w:cstheme="minorHAnsi"/>
                <w:sz w:val="22"/>
              </w:rPr>
            </w:pPr>
            <w:r w:rsidRPr="00854924">
              <w:rPr>
                <w:rFonts w:asciiTheme="minorHAnsi" w:hAnsiTheme="minorHAnsi" w:cstheme="minorHAnsi"/>
                <w:b/>
                <w:bCs/>
                <w:sz w:val="22"/>
              </w:rPr>
              <w:t xml:space="preserve">HE  </w:t>
            </w:r>
            <w:r w:rsidRPr="00854924">
              <w:rPr>
                <w:rFonts w:asciiTheme="minorHAnsi" w:hAnsiTheme="minorHAnsi" w:cstheme="minorHAnsi"/>
                <w:sz w:val="22"/>
              </w:rPr>
              <w:t xml:space="preserve"> To learn how to collaborate effectively with additional adults to create a supportive and inclusive learning environment.</w:t>
            </w:r>
            <w:r w:rsidRPr="00854924">
              <w:rPr>
                <w:rFonts w:asciiTheme="minorHAnsi" w:hAnsiTheme="minorHAnsi" w:cstheme="minorHAnsi"/>
                <w:sz w:val="22"/>
              </w:rPr>
              <w:tab/>
            </w:r>
          </w:p>
          <w:p w14:paraId="55879513" w14:textId="45081934" w:rsidR="000E54A6" w:rsidRPr="00854924" w:rsidRDefault="000E54A6" w:rsidP="00D733A4">
            <w:pPr>
              <w:pStyle w:val="NoSpacing"/>
              <w:ind w:right="-23"/>
              <w:rPr>
                <w:rFonts w:asciiTheme="minorHAnsi" w:hAnsiTheme="minorHAnsi" w:cstheme="minorHAnsi"/>
                <w:sz w:val="22"/>
              </w:rPr>
            </w:pPr>
            <w:r w:rsidRPr="00854924">
              <w:rPr>
                <w:rFonts w:asciiTheme="minorHAnsi" w:hAnsiTheme="minorHAnsi" w:cstheme="minorHAnsi"/>
                <w:b/>
                <w:bCs/>
                <w:sz w:val="22"/>
              </w:rPr>
              <w:t xml:space="preserve">HE   </w:t>
            </w:r>
            <w:r w:rsidRPr="00854924">
              <w:rPr>
                <w:rFonts w:asciiTheme="minorHAnsi" w:hAnsiTheme="minorHAnsi" w:cstheme="minorHAnsi"/>
                <w:sz w:val="22"/>
              </w:rPr>
              <w:t>To know and reinforce established school and classroom routines.</w:t>
            </w:r>
            <w:r w:rsidRPr="00854924">
              <w:rPr>
                <w:rFonts w:asciiTheme="minorHAnsi" w:hAnsiTheme="minorHAnsi" w:cstheme="minorHAnsi"/>
                <w:sz w:val="22"/>
              </w:rPr>
              <w:tab/>
            </w:r>
          </w:p>
          <w:p w14:paraId="139E8AC0" w14:textId="785392B5" w:rsidR="00D733A4" w:rsidRPr="00854924" w:rsidRDefault="00D733A4" w:rsidP="00D733A4">
            <w:pPr>
              <w:pStyle w:val="NoSpacing"/>
              <w:ind w:right="-23"/>
              <w:rPr>
                <w:rFonts w:asciiTheme="minorHAnsi" w:hAnsiTheme="minorHAnsi" w:cstheme="minorHAnsi"/>
                <w:sz w:val="22"/>
              </w:rPr>
            </w:pPr>
            <w:r w:rsidRPr="00854924">
              <w:rPr>
                <w:rFonts w:asciiTheme="minorHAnsi" w:hAnsiTheme="minorHAnsi" w:cstheme="minorHAnsi"/>
                <w:b/>
                <w:bCs/>
                <w:sz w:val="22"/>
              </w:rPr>
              <w:t>HPL</w:t>
            </w:r>
            <w:r w:rsidRPr="00854924">
              <w:rPr>
                <w:rFonts w:asciiTheme="minorHAnsi" w:hAnsiTheme="minorHAnsi" w:cstheme="minorHAnsi"/>
                <w:sz w:val="22"/>
              </w:rPr>
              <w:t xml:space="preserve"> How the graduated response outlined in the Code of Practice is implemented in schools. </w:t>
            </w:r>
          </w:p>
          <w:p w14:paraId="443DA1D2" w14:textId="0E516062" w:rsidR="00D733A4" w:rsidRPr="00854924" w:rsidRDefault="00D733A4" w:rsidP="00D733A4">
            <w:pPr>
              <w:pStyle w:val="NoSpacing"/>
              <w:ind w:right="-23"/>
              <w:rPr>
                <w:rFonts w:asciiTheme="minorHAnsi" w:hAnsiTheme="minorHAnsi" w:cstheme="minorHAnsi"/>
                <w:sz w:val="22"/>
              </w:rPr>
            </w:pPr>
            <w:r w:rsidRPr="00854924">
              <w:rPr>
                <w:rFonts w:asciiTheme="minorHAnsi" w:hAnsiTheme="minorHAnsi" w:cstheme="minorHAnsi"/>
                <w:b/>
                <w:bCs/>
                <w:sz w:val="22"/>
              </w:rPr>
              <w:t>HPL</w:t>
            </w:r>
            <w:r w:rsidRPr="00854924">
              <w:rPr>
                <w:rFonts w:asciiTheme="minorHAnsi" w:hAnsiTheme="minorHAnsi" w:cstheme="minorHAnsi"/>
                <w:sz w:val="22"/>
              </w:rPr>
              <w:t xml:space="preserve"> How children with Special Educational Needs are identified in line with the Code of Practice. </w:t>
            </w:r>
          </w:p>
          <w:p w14:paraId="0B75C65D" w14:textId="24508D02" w:rsidR="00D733A4" w:rsidRPr="00854924" w:rsidRDefault="00D733A4" w:rsidP="00D733A4">
            <w:pPr>
              <w:pStyle w:val="NoSpacing"/>
              <w:ind w:right="-23"/>
              <w:rPr>
                <w:rFonts w:asciiTheme="minorHAnsi" w:hAnsiTheme="minorHAnsi" w:cstheme="minorHAnsi"/>
                <w:sz w:val="22"/>
              </w:rPr>
            </w:pPr>
            <w:r w:rsidRPr="00854924">
              <w:rPr>
                <w:rFonts w:asciiTheme="minorHAnsi" w:hAnsiTheme="minorHAnsi" w:cstheme="minorHAnsi"/>
                <w:b/>
                <w:bCs/>
                <w:sz w:val="22"/>
              </w:rPr>
              <w:t>HPL</w:t>
            </w:r>
            <w:r w:rsidRPr="00854924">
              <w:rPr>
                <w:rFonts w:asciiTheme="minorHAnsi" w:hAnsiTheme="minorHAnsi" w:cstheme="minorHAnsi"/>
                <w:sz w:val="22"/>
              </w:rPr>
              <w:t xml:space="preserve"> Understand the role the teacher plays in supporting memory and effective learning.</w:t>
            </w:r>
          </w:p>
          <w:p w14:paraId="7DAF4874" w14:textId="7FB7DA03" w:rsidR="000E54A6" w:rsidRPr="00854924" w:rsidRDefault="000E54A6" w:rsidP="00D733A4">
            <w:pPr>
              <w:pStyle w:val="NoSpacing"/>
              <w:ind w:right="-23"/>
              <w:rPr>
                <w:rFonts w:asciiTheme="minorHAnsi" w:hAnsiTheme="minorHAnsi" w:cstheme="minorHAnsi"/>
                <w:sz w:val="22"/>
              </w:rPr>
            </w:pPr>
            <w:r w:rsidRPr="00854924">
              <w:rPr>
                <w:rFonts w:asciiTheme="minorHAnsi" w:hAnsiTheme="minorHAnsi" w:cstheme="minorHAnsi"/>
                <w:b/>
                <w:bCs/>
                <w:sz w:val="22"/>
              </w:rPr>
              <w:t xml:space="preserve">PB  </w:t>
            </w:r>
            <w:r w:rsidRPr="00854924">
              <w:rPr>
                <w:rFonts w:asciiTheme="minorHAnsi" w:hAnsiTheme="minorHAnsi" w:cstheme="minorHAnsi"/>
                <w:sz w:val="22"/>
              </w:rPr>
              <w:t xml:space="preserve"> To know their duties in respect of safeguarding and equalities legislation.</w:t>
            </w:r>
          </w:p>
          <w:p w14:paraId="57BD3275" w14:textId="7F8F84BB" w:rsidR="00994DA1" w:rsidRPr="00854924" w:rsidRDefault="00D733A4" w:rsidP="00D733A4">
            <w:pPr>
              <w:pStyle w:val="NoSpacing"/>
              <w:spacing w:line="276" w:lineRule="auto"/>
              <w:ind w:right="-23"/>
              <w:rPr>
                <w:rFonts w:asciiTheme="minorHAnsi" w:hAnsiTheme="minorHAnsi" w:cstheme="minorHAnsi"/>
                <w:sz w:val="22"/>
              </w:rPr>
            </w:pPr>
            <w:r w:rsidRPr="00854924">
              <w:rPr>
                <w:rFonts w:asciiTheme="minorHAnsi" w:hAnsiTheme="minorHAnsi" w:cstheme="minorHAnsi"/>
                <w:b/>
                <w:bCs/>
                <w:sz w:val="22"/>
              </w:rPr>
              <w:t xml:space="preserve">A  </w:t>
            </w:r>
            <w:r w:rsidRPr="00854924">
              <w:rPr>
                <w:rFonts w:asciiTheme="minorHAnsi" w:hAnsiTheme="minorHAnsi" w:cstheme="minorHAnsi"/>
                <w:sz w:val="22"/>
              </w:rPr>
              <w:t xml:space="preserve">    Understand the influence of personal experiences and professional subject knowledge on assessment of children’s learning. </w:t>
            </w:r>
            <w:r w:rsidRPr="00854924">
              <w:rPr>
                <w:rFonts w:asciiTheme="minorHAnsi" w:hAnsiTheme="minorHAnsi" w:cstheme="minorHAnsi"/>
                <w:sz w:val="22"/>
              </w:rPr>
              <w:tab/>
            </w:r>
            <w:r w:rsidRPr="00854924">
              <w:rPr>
                <w:rFonts w:asciiTheme="minorHAnsi" w:hAnsiTheme="minorHAnsi" w:cstheme="minorHAnsi"/>
                <w:sz w:val="22"/>
              </w:rPr>
              <w:tab/>
            </w:r>
          </w:p>
        </w:tc>
      </w:tr>
      <w:tr w:rsidR="00994DA1" w:rsidRPr="00854924" w14:paraId="00501F7E" w14:textId="77777777" w:rsidTr="00994DA1">
        <w:trPr>
          <w:trHeight w:val="330"/>
        </w:trPr>
        <w:tc>
          <w:tcPr>
            <w:tcW w:w="10966" w:type="dxa"/>
            <w:gridSpan w:val="2"/>
            <w:shd w:val="clear" w:color="auto" w:fill="CCC0D9" w:themeFill="accent4" w:themeFillTint="66"/>
          </w:tcPr>
          <w:p w14:paraId="3ECE02D9" w14:textId="4DECF88D" w:rsidR="00994DA1" w:rsidRPr="00854924" w:rsidRDefault="001F0811" w:rsidP="00994DA1">
            <w:pPr>
              <w:pStyle w:val="NoSpacing"/>
              <w:spacing w:line="276" w:lineRule="auto"/>
              <w:ind w:right="-23"/>
              <w:rPr>
                <w:rFonts w:asciiTheme="minorHAnsi" w:hAnsiTheme="minorHAnsi" w:cstheme="minorHAnsi"/>
                <w:b/>
                <w:bCs/>
                <w:sz w:val="22"/>
              </w:rPr>
            </w:pPr>
            <w:r w:rsidRPr="00854924">
              <w:rPr>
                <w:rFonts w:asciiTheme="minorHAnsi" w:hAnsiTheme="minorHAnsi" w:cstheme="minorHAnsi"/>
                <w:b/>
                <w:bCs/>
                <w:sz w:val="22"/>
              </w:rPr>
              <w:t>Mentor Focus:</w:t>
            </w:r>
          </w:p>
        </w:tc>
      </w:tr>
      <w:tr w:rsidR="00C50734" w:rsidRPr="00854924" w14:paraId="7CE8A7CB" w14:textId="77777777" w:rsidTr="00321075">
        <w:trPr>
          <w:trHeight w:val="2037"/>
        </w:trPr>
        <w:tc>
          <w:tcPr>
            <w:tcW w:w="10966" w:type="dxa"/>
            <w:gridSpan w:val="2"/>
          </w:tcPr>
          <w:p w14:paraId="44551D7D" w14:textId="544D59D6" w:rsidR="00DC0386" w:rsidRPr="00854924" w:rsidRDefault="00661E0E" w:rsidP="00D73E09">
            <w:pPr>
              <w:pStyle w:val="NoSpacing"/>
              <w:rPr>
                <w:rFonts w:asciiTheme="minorHAnsi" w:hAnsiTheme="minorHAnsi" w:cstheme="minorHAnsi"/>
                <w:sz w:val="22"/>
              </w:rPr>
            </w:pPr>
            <w:r w:rsidRPr="00854924">
              <w:rPr>
                <w:rFonts w:asciiTheme="minorHAnsi" w:hAnsiTheme="minorHAnsi" w:cstheme="minorHAnsi"/>
                <w:sz w:val="22"/>
              </w:rPr>
              <w:t>Thank you for your continue</w:t>
            </w:r>
            <w:r w:rsidR="00573C19" w:rsidRPr="00854924">
              <w:rPr>
                <w:rFonts w:asciiTheme="minorHAnsi" w:hAnsiTheme="minorHAnsi" w:cstheme="minorHAnsi"/>
                <w:sz w:val="22"/>
              </w:rPr>
              <w:t>d</w:t>
            </w:r>
            <w:r w:rsidRPr="00854924">
              <w:rPr>
                <w:rFonts w:asciiTheme="minorHAnsi" w:hAnsiTheme="minorHAnsi" w:cstheme="minorHAnsi"/>
                <w:sz w:val="22"/>
              </w:rPr>
              <w:t xml:space="preserve"> support of our trainees.</w:t>
            </w:r>
            <w:r w:rsidR="00822C2D" w:rsidRPr="00854924">
              <w:rPr>
                <w:rFonts w:asciiTheme="minorHAnsi" w:hAnsiTheme="minorHAnsi" w:cstheme="minorHAnsi"/>
                <w:sz w:val="22"/>
              </w:rPr>
              <w:t xml:space="preserve"> </w:t>
            </w:r>
            <w:r w:rsidR="00F36704" w:rsidRPr="00854924">
              <w:rPr>
                <w:rFonts w:asciiTheme="minorHAnsi" w:hAnsiTheme="minorHAnsi" w:cstheme="minorHAnsi"/>
                <w:sz w:val="22"/>
              </w:rPr>
              <w:t>This week</w:t>
            </w:r>
            <w:r w:rsidR="00DC600D" w:rsidRPr="00854924">
              <w:rPr>
                <w:rFonts w:asciiTheme="minorHAnsi" w:hAnsiTheme="minorHAnsi" w:cstheme="minorHAnsi"/>
                <w:sz w:val="22"/>
              </w:rPr>
              <w:t xml:space="preserve"> trainees will continue to </w:t>
            </w:r>
            <w:r w:rsidR="009622C5" w:rsidRPr="00854924">
              <w:rPr>
                <w:rFonts w:asciiTheme="minorHAnsi" w:hAnsiTheme="minorHAnsi" w:cstheme="minorHAnsi"/>
                <w:sz w:val="22"/>
              </w:rPr>
              <w:t xml:space="preserve">jointly plan </w:t>
            </w:r>
            <w:r w:rsidR="00F36704" w:rsidRPr="00854924">
              <w:rPr>
                <w:rFonts w:asciiTheme="minorHAnsi" w:hAnsiTheme="minorHAnsi" w:cstheme="minorHAnsi"/>
                <w:sz w:val="22"/>
              </w:rPr>
              <w:t xml:space="preserve">lessons </w:t>
            </w:r>
            <w:r w:rsidR="009622C5" w:rsidRPr="00854924">
              <w:rPr>
                <w:rFonts w:asciiTheme="minorHAnsi" w:hAnsiTheme="minorHAnsi" w:cstheme="minorHAnsi"/>
                <w:sz w:val="22"/>
              </w:rPr>
              <w:t>with you</w:t>
            </w:r>
            <w:r w:rsidR="00F36704" w:rsidRPr="00854924">
              <w:rPr>
                <w:rFonts w:asciiTheme="minorHAnsi" w:hAnsiTheme="minorHAnsi" w:cstheme="minorHAnsi"/>
                <w:sz w:val="22"/>
              </w:rPr>
              <w:t>.</w:t>
            </w:r>
            <w:r w:rsidR="00417C5E" w:rsidRPr="00854924">
              <w:rPr>
                <w:rFonts w:asciiTheme="minorHAnsi" w:hAnsiTheme="minorHAnsi" w:cstheme="minorHAnsi"/>
                <w:sz w:val="22"/>
              </w:rPr>
              <w:t xml:space="preserve"> </w:t>
            </w:r>
            <w:r w:rsidR="0037198A" w:rsidRPr="00854924">
              <w:rPr>
                <w:rFonts w:asciiTheme="minorHAnsi" w:hAnsiTheme="minorHAnsi" w:cstheme="minorHAnsi"/>
                <w:sz w:val="22"/>
              </w:rPr>
              <w:t xml:space="preserve">Whole class teaching will be around 20% of the timetable and </w:t>
            </w:r>
            <w:r w:rsidR="00EE2A84" w:rsidRPr="00854924">
              <w:rPr>
                <w:rFonts w:asciiTheme="minorHAnsi" w:hAnsiTheme="minorHAnsi" w:cstheme="minorHAnsi"/>
                <w:sz w:val="22"/>
              </w:rPr>
              <w:t>60% will be group work, team teaching and observations. PPA remains at 20% throughout the placement.</w:t>
            </w:r>
            <w:r w:rsidR="006210E7" w:rsidRPr="00854924">
              <w:rPr>
                <w:rFonts w:asciiTheme="minorHAnsi" w:hAnsiTheme="minorHAnsi" w:cstheme="minorHAnsi"/>
                <w:sz w:val="22"/>
              </w:rPr>
              <w:t xml:space="preserve"> Please ensure trainees are observed</w:t>
            </w:r>
            <w:r w:rsidR="00DB7C7A" w:rsidRPr="00854924">
              <w:rPr>
                <w:rFonts w:asciiTheme="minorHAnsi" w:hAnsiTheme="minorHAnsi" w:cstheme="minorHAnsi"/>
                <w:sz w:val="22"/>
              </w:rPr>
              <w:t xml:space="preserve"> regularly each week, both formally and informally.</w:t>
            </w:r>
            <w:r w:rsidR="00797AE0" w:rsidRPr="00854924">
              <w:rPr>
                <w:rFonts w:asciiTheme="minorHAnsi" w:hAnsiTheme="minorHAnsi" w:cstheme="minorHAnsi"/>
                <w:sz w:val="22"/>
              </w:rPr>
              <w:t xml:space="preserve"> Formal observations are intended to provide the trainee with subject specific feedback.</w:t>
            </w:r>
            <w:r w:rsidR="005924F8" w:rsidRPr="00854924">
              <w:rPr>
                <w:rFonts w:asciiTheme="minorHAnsi" w:hAnsiTheme="minorHAnsi" w:cstheme="minorHAnsi"/>
                <w:sz w:val="22"/>
              </w:rPr>
              <w:t xml:space="preserve"> </w:t>
            </w:r>
            <w:r w:rsidR="00A47023">
              <w:rPr>
                <w:rFonts w:asciiTheme="minorHAnsi" w:hAnsiTheme="minorHAnsi" w:cstheme="minorHAnsi"/>
                <w:sz w:val="22"/>
              </w:rPr>
              <w:t>You may wish to access</w:t>
            </w:r>
            <w:r w:rsidR="008612AA">
              <w:rPr>
                <w:rFonts w:asciiTheme="minorHAnsi" w:hAnsiTheme="minorHAnsi" w:cstheme="minorHAnsi"/>
                <w:sz w:val="22"/>
              </w:rPr>
              <w:t xml:space="preserve"> s</w:t>
            </w:r>
            <w:r w:rsidR="005C4298" w:rsidRPr="00854924">
              <w:rPr>
                <w:rFonts w:asciiTheme="minorHAnsi" w:hAnsiTheme="minorHAnsi" w:cstheme="minorHAnsi"/>
                <w:sz w:val="22"/>
              </w:rPr>
              <w:t xml:space="preserve">ubject specific </w:t>
            </w:r>
            <w:r w:rsidR="00A50D5A" w:rsidRPr="00854924">
              <w:rPr>
                <w:rFonts w:asciiTheme="minorHAnsi" w:hAnsiTheme="minorHAnsi" w:cstheme="minorHAnsi"/>
                <w:sz w:val="22"/>
              </w:rPr>
              <w:t>mentor support for target setting</w:t>
            </w:r>
            <w:r w:rsidR="00DC2BFE">
              <w:rPr>
                <w:rFonts w:asciiTheme="minorHAnsi" w:hAnsiTheme="minorHAnsi" w:cstheme="minorHAnsi"/>
                <w:sz w:val="22"/>
              </w:rPr>
              <w:t xml:space="preserve"> which is </w:t>
            </w:r>
            <w:r w:rsidR="00A50D5A" w:rsidRPr="00854924">
              <w:rPr>
                <w:rFonts w:asciiTheme="minorHAnsi" w:hAnsiTheme="minorHAnsi" w:cstheme="minorHAnsi"/>
                <w:sz w:val="22"/>
              </w:rPr>
              <w:t xml:space="preserve">available </w:t>
            </w:r>
            <w:hyperlink r:id="rId9" w:history="1">
              <w:r w:rsidR="000B3667" w:rsidRPr="00877939">
                <w:rPr>
                  <w:rStyle w:val="Hyperlink"/>
                  <w:rFonts w:asciiTheme="minorHAnsi" w:hAnsiTheme="minorHAnsi" w:cstheme="minorHAnsi"/>
                  <w:sz w:val="22"/>
                </w:rPr>
                <w:t>here</w:t>
              </w:r>
            </w:hyperlink>
            <w:r w:rsidR="007466E5" w:rsidRPr="00877939">
              <w:rPr>
                <w:rStyle w:val="Hyperlink"/>
                <w:rFonts w:asciiTheme="minorHAnsi" w:hAnsiTheme="minorHAnsi" w:cstheme="minorHAnsi"/>
                <w:sz w:val="22"/>
              </w:rPr>
              <w:t xml:space="preserve"> on the mentor spa</w:t>
            </w:r>
            <w:r w:rsidR="00877939" w:rsidRPr="00877939">
              <w:rPr>
                <w:rStyle w:val="Hyperlink"/>
                <w:rFonts w:asciiTheme="minorHAnsi" w:hAnsiTheme="minorHAnsi" w:cstheme="minorHAnsi"/>
                <w:sz w:val="22"/>
              </w:rPr>
              <w:t>ce</w:t>
            </w:r>
            <w:r w:rsidR="000B3667" w:rsidRPr="00877939">
              <w:rPr>
                <w:rFonts w:asciiTheme="minorHAnsi" w:hAnsiTheme="minorHAnsi" w:cstheme="minorHAnsi"/>
                <w:sz w:val="22"/>
              </w:rPr>
              <w:t>.</w:t>
            </w:r>
          </w:p>
          <w:p w14:paraId="7BBC84DD" w14:textId="64B58AE2" w:rsidR="00DC0386" w:rsidRPr="00854924" w:rsidRDefault="00DC0386" w:rsidP="00DC0386">
            <w:pPr>
              <w:pStyle w:val="NoSpacing"/>
              <w:rPr>
                <w:rFonts w:asciiTheme="minorHAnsi" w:hAnsiTheme="minorHAnsi" w:cstheme="minorHAnsi"/>
                <w:sz w:val="22"/>
              </w:rPr>
            </w:pPr>
            <w:r w:rsidRPr="00854924">
              <w:rPr>
                <w:rFonts w:asciiTheme="minorHAnsi" w:hAnsiTheme="minorHAnsi" w:cstheme="minorHAnsi"/>
                <w:sz w:val="22"/>
              </w:rPr>
              <w:t xml:space="preserve">Please ensure that your trainee has a clear overview/timetable for each week showing when they will be teaching and the focus for their sessions so they can ensure they are fully planned and prepared for teaching. </w:t>
            </w:r>
          </w:p>
          <w:p w14:paraId="0A41FB7D" w14:textId="21A85A5C" w:rsidR="00DC0386" w:rsidRPr="00854924" w:rsidRDefault="00DC0386" w:rsidP="00DC0386">
            <w:pPr>
              <w:pStyle w:val="NoSpacing"/>
              <w:rPr>
                <w:rFonts w:asciiTheme="minorHAnsi" w:hAnsiTheme="minorHAnsi" w:cstheme="minorHAnsi"/>
                <w:sz w:val="22"/>
              </w:rPr>
            </w:pPr>
            <w:r w:rsidRPr="00854924">
              <w:rPr>
                <w:rFonts w:asciiTheme="minorHAnsi" w:hAnsiTheme="minorHAnsi" w:cstheme="minorHAnsi"/>
                <w:sz w:val="22"/>
              </w:rPr>
              <w:t xml:space="preserve">If your school uses specific schemes or resources, please can you </w:t>
            </w:r>
            <w:r w:rsidR="004D0D32">
              <w:rPr>
                <w:rFonts w:asciiTheme="minorHAnsi" w:hAnsiTheme="minorHAnsi" w:cstheme="minorHAnsi"/>
                <w:sz w:val="22"/>
              </w:rPr>
              <w:t>provide</w:t>
            </w:r>
            <w:r w:rsidRPr="00854924">
              <w:rPr>
                <w:rFonts w:asciiTheme="minorHAnsi" w:hAnsiTheme="minorHAnsi" w:cstheme="minorHAnsi"/>
                <w:sz w:val="22"/>
              </w:rPr>
              <w:t xml:space="preserve"> your trainee </w:t>
            </w:r>
            <w:r w:rsidR="004D0D32">
              <w:rPr>
                <w:rFonts w:asciiTheme="minorHAnsi" w:hAnsiTheme="minorHAnsi" w:cstheme="minorHAnsi"/>
                <w:sz w:val="22"/>
              </w:rPr>
              <w:t xml:space="preserve">with </w:t>
            </w:r>
            <w:r w:rsidRPr="00854924">
              <w:rPr>
                <w:rFonts w:asciiTheme="minorHAnsi" w:hAnsiTheme="minorHAnsi" w:cstheme="minorHAnsi"/>
                <w:sz w:val="22"/>
              </w:rPr>
              <w:t xml:space="preserve">access to these to ensure continuity and progression for your classes. Please continue to discuss </w:t>
            </w:r>
            <w:r w:rsidR="00286357">
              <w:rPr>
                <w:rFonts w:asciiTheme="minorHAnsi" w:hAnsiTheme="minorHAnsi" w:cstheme="minorHAnsi"/>
                <w:sz w:val="22"/>
              </w:rPr>
              <w:t>the</w:t>
            </w:r>
            <w:r w:rsidRPr="00854924">
              <w:rPr>
                <w:rFonts w:asciiTheme="minorHAnsi" w:hAnsiTheme="minorHAnsi" w:cstheme="minorHAnsi"/>
                <w:sz w:val="22"/>
              </w:rPr>
              <w:t xml:space="preserve"> subject and </w:t>
            </w:r>
            <w:r w:rsidR="00CE7A51" w:rsidRPr="00854924">
              <w:rPr>
                <w:rFonts w:asciiTheme="minorHAnsi" w:hAnsiTheme="minorHAnsi" w:cstheme="minorHAnsi"/>
                <w:sz w:val="22"/>
              </w:rPr>
              <w:t xml:space="preserve">strand </w:t>
            </w:r>
            <w:r w:rsidRPr="00854924">
              <w:rPr>
                <w:rFonts w:asciiTheme="minorHAnsi" w:hAnsiTheme="minorHAnsi" w:cstheme="minorHAnsi"/>
                <w:sz w:val="22"/>
              </w:rPr>
              <w:t>component trackers at the WDS meeting each week to assess your trainee’s progress through the EHU ITE curriculum.</w:t>
            </w:r>
          </w:p>
          <w:p w14:paraId="57CE34C3" w14:textId="77777777" w:rsidR="00142037" w:rsidRDefault="003A6D2F" w:rsidP="0094320C">
            <w:pPr>
              <w:pStyle w:val="NoSpacing"/>
              <w:rPr>
                <w:rFonts w:asciiTheme="minorHAnsi" w:hAnsiTheme="minorHAnsi" w:cstheme="minorHAnsi"/>
                <w:sz w:val="22"/>
              </w:rPr>
            </w:pPr>
            <w:r w:rsidRPr="00854924">
              <w:rPr>
                <w:rFonts w:asciiTheme="minorHAnsi" w:hAnsiTheme="minorHAnsi" w:cstheme="minorHAnsi"/>
                <w:sz w:val="22"/>
              </w:rPr>
              <w:t xml:space="preserve">Interim QA3 visits by link tutors should be taking place </w:t>
            </w:r>
            <w:r w:rsidR="001A4AEE" w:rsidRPr="00854924">
              <w:rPr>
                <w:rFonts w:asciiTheme="minorHAnsi" w:hAnsiTheme="minorHAnsi" w:cstheme="minorHAnsi"/>
                <w:sz w:val="22"/>
              </w:rPr>
              <w:t>in the next week or so</w:t>
            </w:r>
            <w:r w:rsidRPr="00854924">
              <w:rPr>
                <w:rFonts w:asciiTheme="minorHAnsi" w:hAnsiTheme="minorHAnsi" w:cstheme="minorHAnsi"/>
                <w:sz w:val="22"/>
              </w:rPr>
              <w:t xml:space="preserve">. This includes a joint observation of your trainee’s teaching and feedback discussion. </w:t>
            </w:r>
          </w:p>
          <w:p w14:paraId="2E4A8BF9" w14:textId="144936F6" w:rsidR="004B7914" w:rsidRPr="00854924" w:rsidRDefault="00DC0386" w:rsidP="0094320C">
            <w:pPr>
              <w:pStyle w:val="NoSpacing"/>
              <w:rPr>
                <w:rFonts w:asciiTheme="minorHAnsi" w:hAnsiTheme="minorHAnsi" w:cstheme="minorHAnsi"/>
                <w:sz w:val="22"/>
              </w:rPr>
            </w:pPr>
            <w:r w:rsidRPr="00854924">
              <w:rPr>
                <w:rFonts w:asciiTheme="minorHAnsi" w:hAnsiTheme="minorHAnsi" w:cstheme="minorHAnsi"/>
                <w:sz w:val="22"/>
              </w:rPr>
              <w:t>Please contact your Link Tutor as soon as possible if you have any worries or concerns about your trainee</w:t>
            </w:r>
            <w:r w:rsidR="00142037" w:rsidRPr="00854924">
              <w:rPr>
                <w:rFonts w:asciiTheme="minorHAnsi" w:hAnsiTheme="minorHAnsi" w:cstheme="minorHAnsi"/>
                <w:sz w:val="22"/>
              </w:rPr>
              <w:t xml:space="preserve"> so that we can support your trainee and school in a timely manner</w:t>
            </w:r>
            <w:r w:rsidRPr="00854924">
              <w:rPr>
                <w:rFonts w:asciiTheme="minorHAnsi" w:hAnsiTheme="minorHAnsi" w:cstheme="minorHAnsi"/>
                <w:sz w:val="22"/>
              </w:rPr>
              <w:t xml:space="preserve">. Link Tutors will then advise or will contact me if necessary. </w:t>
            </w:r>
          </w:p>
        </w:tc>
      </w:tr>
      <w:tr w:rsidR="00C50734" w:rsidRPr="00854924" w14:paraId="651385F9" w14:textId="06C0C143" w:rsidTr="00994DA1">
        <w:trPr>
          <w:trHeight w:val="241"/>
        </w:trPr>
        <w:tc>
          <w:tcPr>
            <w:tcW w:w="5250" w:type="dxa"/>
            <w:shd w:val="clear" w:color="auto" w:fill="CCC0D9" w:themeFill="accent4" w:themeFillTint="66"/>
          </w:tcPr>
          <w:p w14:paraId="554221B2" w14:textId="2D9C09CB" w:rsidR="00994DA1" w:rsidRPr="00854924" w:rsidRDefault="001F0811" w:rsidP="00994DA1">
            <w:pPr>
              <w:pStyle w:val="NoSpacing"/>
              <w:spacing w:line="276" w:lineRule="auto"/>
              <w:ind w:right="-23"/>
              <w:rPr>
                <w:rFonts w:asciiTheme="minorHAnsi" w:hAnsiTheme="minorHAnsi" w:cstheme="minorHAnsi"/>
                <w:b/>
                <w:bCs/>
                <w:sz w:val="22"/>
              </w:rPr>
            </w:pPr>
            <w:r w:rsidRPr="00854924">
              <w:rPr>
                <w:rFonts w:asciiTheme="minorHAnsi" w:hAnsiTheme="minorHAnsi" w:cstheme="minorHAnsi"/>
                <w:b/>
                <w:bCs/>
                <w:sz w:val="22"/>
              </w:rPr>
              <w:t>Observation of experts to support training suggestions:</w:t>
            </w:r>
          </w:p>
        </w:tc>
        <w:tc>
          <w:tcPr>
            <w:tcW w:w="5716" w:type="dxa"/>
            <w:shd w:val="clear" w:color="auto" w:fill="CCC0D9" w:themeFill="accent4" w:themeFillTint="66"/>
          </w:tcPr>
          <w:p w14:paraId="2BC2E71B" w14:textId="2DE0C3A0" w:rsidR="00994DA1" w:rsidRPr="00854924" w:rsidRDefault="00994DA1" w:rsidP="00994DA1">
            <w:pPr>
              <w:pStyle w:val="NoSpacing"/>
              <w:spacing w:line="276" w:lineRule="auto"/>
              <w:ind w:right="-23"/>
              <w:rPr>
                <w:rFonts w:asciiTheme="minorHAnsi" w:hAnsiTheme="minorHAnsi" w:cstheme="minorHAnsi"/>
                <w:b/>
                <w:bCs/>
                <w:sz w:val="22"/>
              </w:rPr>
            </w:pPr>
            <w:r w:rsidRPr="00854924">
              <w:rPr>
                <w:rFonts w:asciiTheme="minorHAnsi" w:hAnsiTheme="minorHAnsi" w:cstheme="minorHAnsi"/>
                <w:b/>
                <w:bCs/>
                <w:sz w:val="22"/>
              </w:rPr>
              <w:t>Research and Resources:</w:t>
            </w:r>
          </w:p>
        </w:tc>
      </w:tr>
      <w:tr w:rsidR="00C50734" w:rsidRPr="00854924" w14:paraId="7A5E8D74" w14:textId="77777777" w:rsidTr="00352419">
        <w:trPr>
          <w:trHeight w:val="1138"/>
        </w:trPr>
        <w:tc>
          <w:tcPr>
            <w:tcW w:w="5250" w:type="dxa"/>
          </w:tcPr>
          <w:p w14:paraId="431DE343" w14:textId="47BB5953" w:rsidR="003F4AD5" w:rsidRPr="00854924" w:rsidRDefault="00E003B8" w:rsidP="003F21DF">
            <w:pPr>
              <w:pStyle w:val="NoSpacing"/>
              <w:ind w:right="283"/>
              <w:rPr>
                <w:rFonts w:asciiTheme="minorHAnsi" w:hAnsiTheme="minorHAnsi" w:cstheme="minorHAnsi"/>
                <w:color w:val="FF0000"/>
                <w:sz w:val="22"/>
              </w:rPr>
            </w:pPr>
            <w:r w:rsidRPr="00854924">
              <w:rPr>
                <w:rFonts w:asciiTheme="minorHAnsi" w:hAnsiTheme="minorHAnsi" w:cstheme="minorHAnsi"/>
                <w:sz w:val="22"/>
              </w:rPr>
              <w:t>Make use of the opportunities to observe other colleagues in different year groups</w:t>
            </w:r>
            <w:r w:rsidR="00602416" w:rsidRPr="00854924">
              <w:rPr>
                <w:rFonts w:asciiTheme="minorHAnsi" w:hAnsiTheme="minorHAnsi" w:cstheme="minorHAnsi"/>
                <w:sz w:val="22"/>
              </w:rPr>
              <w:t xml:space="preserve"> and have a specific focus in mind</w:t>
            </w:r>
            <w:r w:rsidR="00C67F10" w:rsidRPr="00854924">
              <w:rPr>
                <w:rFonts w:asciiTheme="minorHAnsi" w:hAnsiTheme="minorHAnsi" w:cstheme="minorHAnsi"/>
                <w:sz w:val="22"/>
              </w:rPr>
              <w:t xml:space="preserve">. This week it may </w:t>
            </w:r>
            <w:r w:rsidR="009721DC" w:rsidRPr="00854924">
              <w:rPr>
                <w:rFonts w:asciiTheme="minorHAnsi" w:hAnsiTheme="minorHAnsi" w:cstheme="minorHAnsi"/>
                <w:sz w:val="22"/>
              </w:rPr>
              <w:t xml:space="preserve">include observing retrieval practice </w:t>
            </w:r>
            <w:r w:rsidR="00061867" w:rsidRPr="00854924">
              <w:rPr>
                <w:rFonts w:asciiTheme="minorHAnsi" w:hAnsiTheme="minorHAnsi" w:cstheme="minorHAnsi"/>
                <w:sz w:val="22"/>
              </w:rPr>
              <w:t>to</w:t>
            </w:r>
            <w:r w:rsidR="00A17D71" w:rsidRPr="00854924">
              <w:rPr>
                <w:rFonts w:asciiTheme="minorHAnsi" w:hAnsiTheme="minorHAnsi" w:cstheme="minorHAnsi"/>
                <w:sz w:val="22"/>
              </w:rPr>
              <w:t xml:space="preserve"> </w:t>
            </w:r>
            <w:r w:rsidR="00535650">
              <w:rPr>
                <w:rFonts w:asciiTheme="minorHAnsi" w:hAnsiTheme="minorHAnsi" w:cstheme="minorHAnsi"/>
                <w:sz w:val="22"/>
              </w:rPr>
              <w:t xml:space="preserve">inform </w:t>
            </w:r>
            <w:r w:rsidR="00A17D71" w:rsidRPr="00854924">
              <w:rPr>
                <w:rFonts w:asciiTheme="minorHAnsi" w:hAnsiTheme="minorHAnsi" w:cstheme="minorHAnsi"/>
                <w:sz w:val="22"/>
              </w:rPr>
              <w:t>plan</w:t>
            </w:r>
            <w:r w:rsidR="00535650">
              <w:rPr>
                <w:rFonts w:asciiTheme="minorHAnsi" w:hAnsiTheme="minorHAnsi" w:cstheme="minorHAnsi"/>
                <w:sz w:val="22"/>
              </w:rPr>
              <w:t>ning</w:t>
            </w:r>
            <w:r w:rsidR="00A17D71" w:rsidRPr="00854924">
              <w:rPr>
                <w:rFonts w:asciiTheme="minorHAnsi" w:hAnsiTheme="minorHAnsi" w:cstheme="minorHAnsi"/>
                <w:sz w:val="22"/>
              </w:rPr>
              <w:t xml:space="preserve"> and</w:t>
            </w:r>
            <w:r w:rsidR="00061867" w:rsidRPr="00854924">
              <w:rPr>
                <w:rFonts w:asciiTheme="minorHAnsi" w:hAnsiTheme="minorHAnsi" w:cstheme="minorHAnsi"/>
                <w:sz w:val="22"/>
              </w:rPr>
              <w:t xml:space="preserve"> </w:t>
            </w:r>
            <w:r w:rsidR="00A35C24">
              <w:rPr>
                <w:rFonts w:asciiTheme="minorHAnsi" w:hAnsiTheme="minorHAnsi" w:cstheme="minorHAnsi"/>
                <w:sz w:val="22"/>
              </w:rPr>
              <w:t>assess</w:t>
            </w:r>
            <w:r w:rsidR="00535650">
              <w:rPr>
                <w:rFonts w:asciiTheme="minorHAnsi" w:hAnsiTheme="minorHAnsi" w:cstheme="minorHAnsi"/>
                <w:sz w:val="22"/>
              </w:rPr>
              <w:t>ment. You may reflect o</w:t>
            </w:r>
            <w:r w:rsidR="00701EF2">
              <w:rPr>
                <w:rFonts w:asciiTheme="minorHAnsi" w:hAnsiTheme="minorHAnsi" w:cstheme="minorHAnsi"/>
                <w:sz w:val="22"/>
              </w:rPr>
              <w:t>n</w:t>
            </w:r>
            <w:r w:rsidR="009721DC" w:rsidRPr="00854924">
              <w:rPr>
                <w:rFonts w:asciiTheme="minorHAnsi" w:hAnsiTheme="minorHAnsi" w:cstheme="minorHAnsi"/>
                <w:sz w:val="22"/>
              </w:rPr>
              <w:t xml:space="preserve"> how the tea</w:t>
            </w:r>
            <w:r w:rsidR="00FB2CE6" w:rsidRPr="00854924">
              <w:rPr>
                <w:rFonts w:asciiTheme="minorHAnsi" w:hAnsiTheme="minorHAnsi" w:cstheme="minorHAnsi"/>
                <w:sz w:val="22"/>
              </w:rPr>
              <w:t>cher structures lessons to av</w:t>
            </w:r>
            <w:r w:rsidR="005F5E65" w:rsidRPr="00854924">
              <w:rPr>
                <w:rFonts w:asciiTheme="minorHAnsi" w:hAnsiTheme="minorHAnsi" w:cstheme="minorHAnsi"/>
                <w:sz w:val="22"/>
              </w:rPr>
              <w:t>oi</w:t>
            </w:r>
            <w:r w:rsidR="00FB2CE6" w:rsidRPr="00854924">
              <w:rPr>
                <w:rFonts w:asciiTheme="minorHAnsi" w:hAnsiTheme="minorHAnsi" w:cstheme="minorHAnsi"/>
                <w:sz w:val="22"/>
              </w:rPr>
              <w:t>d cognitive overload.</w:t>
            </w:r>
            <w:r w:rsidR="005F5E65" w:rsidRPr="00854924">
              <w:rPr>
                <w:rFonts w:asciiTheme="minorHAnsi" w:hAnsiTheme="minorHAnsi" w:cstheme="minorHAnsi"/>
                <w:sz w:val="22"/>
              </w:rPr>
              <w:t xml:space="preserve"> You may also have a specific subject focus</w:t>
            </w:r>
            <w:r w:rsidR="00602416" w:rsidRPr="00854924">
              <w:rPr>
                <w:rFonts w:asciiTheme="minorHAnsi" w:hAnsiTheme="minorHAnsi" w:cstheme="minorHAnsi"/>
                <w:sz w:val="22"/>
              </w:rPr>
              <w:t xml:space="preserve"> e.g. </w:t>
            </w:r>
            <w:r w:rsidR="00A71CFF" w:rsidRPr="00854924">
              <w:rPr>
                <w:rFonts w:asciiTheme="minorHAnsi" w:hAnsiTheme="minorHAnsi" w:cstheme="minorHAnsi"/>
                <w:sz w:val="22"/>
              </w:rPr>
              <w:t xml:space="preserve">how </w:t>
            </w:r>
            <w:r w:rsidR="00AB6C17" w:rsidRPr="00854924">
              <w:rPr>
                <w:rFonts w:asciiTheme="minorHAnsi" w:hAnsiTheme="minorHAnsi" w:cstheme="minorHAnsi"/>
                <w:sz w:val="22"/>
              </w:rPr>
              <w:t>manipulatives and representations are used in maths lessons to scaffold learning</w:t>
            </w:r>
            <w:r w:rsidR="00A17D71" w:rsidRPr="00854924">
              <w:rPr>
                <w:rFonts w:asciiTheme="minorHAnsi" w:hAnsiTheme="minorHAnsi" w:cstheme="minorHAnsi"/>
                <w:sz w:val="22"/>
              </w:rPr>
              <w:t xml:space="preserve"> and when these are removed</w:t>
            </w:r>
            <w:r w:rsidR="00AB6C17" w:rsidRPr="00854924">
              <w:rPr>
                <w:rFonts w:asciiTheme="minorHAnsi" w:hAnsiTheme="minorHAnsi" w:cstheme="minorHAnsi"/>
                <w:sz w:val="22"/>
              </w:rPr>
              <w:t>.</w:t>
            </w:r>
            <w:r w:rsidR="00122790" w:rsidRPr="00854924">
              <w:rPr>
                <w:rFonts w:asciiTheme="minorHAnsi" w:hAnsiTheme="minorHAnsi" w:cstheme="minorHAnsi"/>
                <w:sz w:val="22"/>
              </w:rPr>
              <w:t xml:space="preserve"> </w:t>
            </w:r>
          </w:p>
        </w:tc>
        <w:tc>
          <w:tcPr>
            <w:tcW w:w="5716" w:type="dxa"/>
          </w:tcPr>
          <w:p w14:paraId="6462555B" w14:textId="3AAA8549" w:rsidR="000E0FAF" w:rsidRPr="00854924" w:rsidRDefault="000E32BA" w:rsidP="00A371F1">
            <w:pPr>
              <w:pStyle w:val="NoSpacing"/>
              <w:rPr>
                <w:rFonts w:asciiTheme="minorHAnsi" w:hAnsiTheme="minorHAnsi" w:cstheme="minorHAnsi"/>
                <w:color w:val="FF0000"/>
                <w:sz w:val="22"/>
              </w:rPr>
            </w:pPr>
            <w:r w:rsidRPr="00854924">
              <w:rPr>
                <w:rFonts w:asciiTheme="minorHAnsi" w:hAnsiTheme="minorHAnsi" w:cstheme="minorHAnsi"/>
                <w:sz w:val="22"/>
              </w:rPr>
              <w:t>DEPARTMENT FOR EDUCAT</w:t>
            </w:r>
            <w:r w:rsidR="00710E18" w:rsidRPr="00854924">
              <w:rPr>
                <w:rFonts w:asciiTheme="minorHAnsi" w:hAnsiTheme="minorHAnsi" w:cstheme="minorHAnsi"/>
                <w:sz w:val="22"/>
              </w:rPr>
              <w:t>ION</w:t>
            </w:r>
            <w:r w:rsidR="00A53A04" w:rsidRPr="00854924">
              <w:rPr>
                <w:rFonts w:asciiTheme="minorHAnsi" w:hAnsiTheme="minorHAnsi" w:cstheme="minorHAnsi"/>
                <w:sz w:val="22"/>
              </w:rPr>
              <w:t>,</w:t>
            </w:r>
            <w:r w:rsidR="00710E18" w:rsidRPr="00854924">
              <w:rPr>
                <w:rFonts w:asciiTheme="minorHAnsi" w:hAnsiTheme="minorHAnsi" w:cstheme="minorHAnsi"/>
                <w:sz w:val="22"/>
              </w:rPr>
              <w:t xml:space="preserve"> 2024.</w:t>
            </w:r>
            <w:r w:rsidR="000E0FAF" w:rsidRPr="00854924">
              <w:rPr>
                <w:rFonts w:asciiTheme="minorHAnsi" w:hAnsiTheme="minorHAnsi" w:cstheme="minorHAnsi"/>
                <w:i/>
                <w:iCs/>
                <w:sz w:val="22"/>
              </w:rPr>
              <w:t>The trainee</w:t>
            </w:r>
            <w:r w:rsidRPr="00854924">
              <w:rPr>
                <w:rFonts w:asciiTheme="minorHAnsi" w:hAnsiTheme="minorHAnsi" w:cstheme="minorHAnsi"/>
                <w:i/>
                <w:iCs/>
                <w:sz w:val="22"/>
              </w:rPr>
              <w:t xml:space="preserve"> teacher behavioural toolkit: a summary</w:t>
            </w:r>
            <w:r w:rsidRPr="00854924">
              <w:rPr>
                <w:rFonts w:asciiTheme="minorHAnsi" w:hAnsiTheme="minorHAnsi" w:cstheme="minorHAnsi"/>
                <w:sz w:val="22"/>
              </w:rPr>
              <w:t xml:space="preserve">. </w:t>
            </w:r>
            <w:r w:rsidR="000E0FAF" w:rsidRPr="00854924">
              <w:rPr>
                <w:rFonts w:asciiTheme="minorHAnsi" w:hAnsiTheme="minorHAnsi" w:cstheme="minorHAnsi"/>
                <w:sz w:val="22"/>
              </w:rPr>
              <w:t xml:space="preserve">Available from: </w:t>
            </w:r>
            <w:hyperlink r:id="rId10" w:history="1">
              <w:r w:rsidR="000E0FAF" w:rsidRPr="00854924">
                <w:rPr>
                  <w:rStyle w:val="Hyperlink"/>
                  <w:rFonts w:asciiTheme="minorHAnsi" w:hAnsiTheme="minorHAnsi" w:cstheme="minorHAnsi"/>
                  <w:sz w:val="22"/>
                </w:rPr>
                <w:t>https://www.gov.uk/government/publications/initial-teacher-training-itt-core-content-framework/the-trainee-teacher-behavioural-toolkit-a-summary</w:t>
              </w:r>
            </w:hyperlink>
          </w:p>
          <w:p w14:paraId="42E022AB" w14:textId="6CDD2823" w:rsidR="000C3F74" w:rsidRPr="00854924" w:rsidRDefault="00646E83" w:rsidP="00994DA1">
            <w:pPr>
              <w:pStyle w:val="NoSpacing"/>
              <w:spacing w:line="276" w:lineRule="auto"/>
              <w:ind w:right="-23"/>
              <w:rPr>
                <w:rStyle w:val="normaltextrun"/>
                <w:rFonts w:asciiTheme="minorHAnsi" w:hAnsiTheme="minorHAnsi" w:cstheme="minorHAnsi"/>
                <w:color w:val="0F1111"/>
                <w:sz w:val="22"/>
              </w:rPr>
            </w:pPr>
            <w:r w:rsidRPr="00854924">
              <w:rPr>
                <w:rStyle w:val="normaltextrun"/>
                <w:rFonts w:asciiTheme="minorHAnsi" w:hAnsiTheme="minorHAnsi" w:cstheme="minorHAnsi"/>
                <w:color w:val="0F1111"/>
                <w:sz w:val="22"/>
              </w:rPr>
              <w:t>GLAZZARD, J and STONES, S., 2021</w:t>
            </w:r>
            <w:r w:rsidRPr="00854924">
              <w:rPr>
                <w:rStyle w:val="normaltextrun"/>
                <w:rFonts w:asciiTheme="minorHAnsi" w:hAnsiTheme="minorHAnsi" w:cstheme="minorHAnsi"/>
                <w:i/>
                <w:iCs/>
                <w:color w:val="0F1111"/>
                <w:sz w:val="22"/>
              </w:rPr>
              <w:t>. Evidence Based Primary Teaching</w:t>
            </w:r>
            <w:r w:rsidRPr="00854924">
              <w:rPr>
                <w:rStyle w:val="normaltextrun"/>
                <w:rFonts w:asciiTheme="minorHAnsi" w:hAnsiTheme="minorHAnsi" w:cstheme="minorHAnsi"/>
                <w:color w:val="0F1111"/>
                <w:sz w:val="22"/>
              </w:rPr>
              <w:t>. Sage. London. </w:t>
            </w:r>
          </w:p>
          <w:p w14:paraId="6CA4690A" w14:textId="034FF6E3" w:rsidR="00AC7143" w:rsidRPr="00854924" w:rsidRDefault="000C3F74" w:rsidP="00994DA1">
            <w:pPr>
              <w:pStyle w:val="NoSpacing"/>
              <w:spacing w:line="276" w:lineRule="auto"/>
              <w:ind w:right="-23"/>
              <w:rPr>
                <w:rFonts w:asciiTheme="minorHAnsi" w:hAnsiTheme="minorHAnsi" w:cstheme="minorHAnsi"/>
                <w:color w:val="FF0000"/>
                <w:sz w:val="22"/>
              </w:rPr>
            </w:pPr>
            <w:r w:rsidRPr="00854924">
              <w:rPr>
                <w:rStyle w:val="normaltextrun"/>
                <w:rFonts w:asciiTheme="minorHAnsi" w:hAnsiTheme="minorHAnsi" w:cstheme="minorHAnsi"/>
                <w:color w:val="000000"/>
                <w:sz w:val="22"/>
                <w:shd w:val="clear" w:color="auto" w:fill="FFFFFF"/>
              </w:rPr>
              <w:t xml:space="preserve">OFSTED, 2023. </w:t>
            </w:r>
            <w:r w:rsidRPr="00854924">
              <w:rPr>
                <w:rStyle w:val="normaltextrun"/>
                <w:rFonts w:asciiTheme="minorHAnsi" w:hAnsiTheme="minorHAnsi" w:cstheme="minorHAnsi"/>
                <w:i/>
                <w:iCs/>
                <w:color w:val="000000"/>
                <w:sz w:val="22"/>
                <w:shd w:val="clear" w:color="auto" w:fill="FFFFFF"/>
              </w:rPr>
              <w:t xml:space="preserve">Coordinating Mathematical Success: </w:t>
            </w:r>
            <w:r w:rsidR="00D03DD7" w:rsidRPr="00854924">
              <w:rPr>
                <w:rStyle w:val="normaltextrun"/>
                <w:rFonts w:asciiTheme="minorHAnsi" w:hAnsiTheme="minorHAnsi" w:cstheme="minorHAnsi"/>
                <w:i/>
                <w:iCs/>
                <w:color w:val="000000"/>
                <w:sz w:val="22"/>
                <w:shd w:val="clear" w:color="auto" w:fill="FFFFFF"/>
              </w:rPr>
              <w:t>The Mathematics</w:t>
            </w:r>
            <w:r w:rsidRPr="00854924">
              <w:rPr>
                <w:rStyle w:val="normaltextrun"/>
                <w:rFonts w:asciiTheme="minorHAnsi" w:hAnsiTheme="minorHAnsi" w:cstheme="minorHAnsi"/>
                <w:i/>
                <w:iCs/>
                <w:color w:val="000000"/>
                <w:sz w:val="22"/>
                <w:shd w:val="clear" w:color="auto" w:fill="FFFFFF"/>
              </w:rPr>
              <w:t xml:space="preserve"> Subject Report.</w:t>
            </w:r>
            <w:r w:rsidRPr="00854924">
              <w:rPr>
                <w:rStyle w:val="normaltextrun"/>
                <w:rFonts w:asciiTheme="minorHAnsi" w:hAnsiTheme="minorHAnsi" w:cstheme="minorHAnsi"/>
                <w:color w:val="000000"/>
                <w:sz w:val="22"/>
                <w:shd w:val="clear" w:color="auto" w:fill="FFFFFF"/>
              </w:rPr>
              <w:t xml:space="preserve"> [Online]. Available from: </w:t>
            </w:r>
            <w:hyperlink r:id="rId11" w:tgtFrame="_blank" w:history="1">
              <w:r w:rsidRPr="00854924">
                <w:rPr>
                  <w:rStyle w:val="normaltextrun"/>
                  <w:rFonts w:asciiTheme="minorHAnsi" w:hAnsiTheme="minorHAnsi" w:cstheme="minorHAnsi"/>
                  <w:color w:val="0563C1"/>
                  <w:sz w:val="22"/>
                  <w:u w:val="single"/>
                  <w:shd w:val="clear" w:color="auto" w:fill="FFFFFF"/>
                </w:rPr>
                <w:t>https://www.gov.uk/government/publications/subject-report-series-maths/coordinating-mathematical-success-the-mathematics-subject-report</w:t>
              </w:r>
            </w:hyperlink>
            <w:r w:rsidRPr="00854924">
              <w:rPr>
                <w:rStyle w:val="eop"/>
                <w:rFonts w:asciiTheme="minorHAnsi" w:hAnsiTheme="minorHAnsi" w:cstheme="minorHAnsi"/>
                <w:color w:val="000000"/>
                <w:sz w:val="22"/>
                <w:shd w:val="clear" w:color="auto" w:fill="FFFFFF"/>
              </w:rPr>
              <w:t> </w:t>
            </w:r>
          </w:p>
        </w:tc>
      </w:tr>
      <w:tr w:rsidR="00C50734" w:rsidRPr="00854924" w14:paraId="43DBE0D1" w14:textId="77777777" w:rsidTr="001F0811">
        <w:trPr>
          <w:trHeight w:val="407"/>
        </w:trPr>
        <w:tc>
          <w:tcPr>
            <w:tcW w:w="5250" w:type="dxa"/>
            <w:shd w:val="clear" w:color="auto" w:fill="CCC0D9" w:themeFill="accent4" w:themeFillTint="66"/>
          </w:tcPr>
          <w:p w14:paraId="2DC427E2" w14:textId="413CB7E5" w:rsidR="001F0811" w:rsidRPr="00854924" w:rsidRDefault="001F0811" w:rsidP="00994DA1">
            <w:pPr>
              <w:pStyle w:val="NoSpacing"/>
              <w:spacing w:line="276" w:lineRule="auto"/>
              <w:ind w:right="-23"/>
              <w:rPr>
                <w:rFonts w:asciiTheme="minorHAnsi" w:hAnsiTheme="minorHAnsi" w:cstheme="minorHAnsi"/>
                <w:b/>
                <w:bCs/>
                <w:sz w:val="22"/>
              </w:rPr>
            </w:pPr>
            <w:r w:rsidRPr="00854924">
              <w:rPr>
                <w:rFonts w:asciiTheme="minorHAnsi" w:hAnsiTheme="minorHAnsi" w:cstheme="minorHAnsi"/>
                <w:b/>
                <w:bCs/>
                <w:sz w:val="22"/>
              </w:rPr>
              <w:lastRenderedPageBreak/>
              <w:t>Link Tutor:</w:t>
            </w:r>
          </w:p>
        </w:tc>
        <w:tc>
          <w:tcPr>
            <w:tcW w:w="5716" w:type="dxa"/>
            <w:shd w:val="clear" w:color="auto" w:fill="CCC0D9" w:themeFill="accent4" w:themeFillTint="66"/>
          </w:tcPr>
          <w:p w14:paraId="593AE7CF" w14:textId="4062C825" w:rsidR="001F0811" w:rsidRPr="00854924" w:rsidRDefault="001F0811" w:rsidP="00994DA1">
            <w:pPr>
              <w:pStyle w:val="NoSpacing"/>
              <w:spacing w:line="276" w:lineRule="auto"/>
              <w:ind w:right="-23"/>
              <w:rPr>
                <w:rFonts w:asciiTheme="minorHAnsi" w:hAnsiTheme="minorHAnsi" w:cstheme="minorHAnsi"/>
                <w:b/>
                <w:bCs/>
                <w:sz w:val="22"/>
              </w:rPr>
            </w:pPr>
            <w:r w:rsidRPr="00854924">
              <w:rPr>
                <w:rFonts w:asciiTheme="minorHAnsi" w:hAnsiTheme="minorHAnsi" w:cstheme="minorHAnsi"/>
                <w:b/>
                <w:bCs/>
                <w:sz w:val="22"/>
              </w:rPr>
              <w:t>Trainee:</w:t>
            </w:r>
          </w:p>
        </w:tc>
      </w:tr>
      <w:tr w:rsidR="00994DA1" w:rsidRPr="00854924" w14:paraId="6A74EBCF" w14:textId="5AD0A030" w:rsidTr="001F0811">
        <w:trPr>
          <w:trHeight w:val="2097"/>
        </w:trPr>
        <w:tc>
          <w:tcPr>
            <w:tcW w:w="5250" w:type="dxa"/>
          </w:tcPr>
          <w:p w14:paraId="21231302" w14:textId="2E2C8497" w:rsidR="00B9648D" w:rsidRPr="00854924" w:rsidRDefault="00F70786" w:rsidP="00BD019E">
            <w:pPr>
              <w:pStyle w:val="NoSpacing"/>
              <w:spacing w:line="276" w:lineRule="auto"/>
              <w:ind w:right="-23"/>
              <w:rPr>
                <w:rFonts w:asciiTheme="minorHAnsi" w:hAnsiTheme="minorHAnsi" w:cstheme="minorHAnsi"/>
                <w:color w:val="FF0000"/>
                <w:sz w:val="22"/>
              </w:rPr>
            </w:pPr>
            <w:r w:rsidRPr="00854924">
              <w:rPr>
                <w:rFonts w:asciiTheme="minorHAnsi" w:hAnsiTheme="minorHAnsi" w:cstheme="minorHAnsi"/>
                <w:sz w:val="22"/>
              </w:rPr>
              <w:t>Thank you for completing the details on Inplace for QA1 and 2</w:t>
            </w:r>
            <w:r w:rsidR="00926B2D" w:rsidRPr="00854924">
              <w:rPr>
                <w:rFonts w:asciiTheme="minorHAnsi" w:hAnsiTheme="minorHAnsi" w:cstheme="minorHAnsi"/>
                <w:sz w:val="22"/>
              </w:rPr>
              <w:t xml:space="preserve">. </w:t>
            </w:r>
            <w:r w:rsidR="00212776" w:rsidRPr="00854924">
              <w:rPr>
                <w:rFonts w:asciiTheme="minorHAnsi" w:hAnsiTheme="minorHAnsi" w:cstheme="minorHAnsi"/>
                <w:color w:val="000000"/>
                <w:sz w:val="22"/>
                <w:shd w:val="clear" w:color="auto" w:fill="FFFFFF"/>
              </w:rPr>
              <w:t xml:space="preserve">Please ensure QA3 visits are completed in the next week or so and the feedback recorded on Inplace. </w:t>
            </w:r>
            <w:r w:rsidR="00212776" w:rsidRPr="00854924">
              <w:rPr>
                <w:rFonts w:asciiTheme="minorHAnsi" w:hAnsiTheme="minorHAnsi" w:cstheme="minorHAnsi"/>
                <w:sz w:val="22"/>
                <w:shd w:val="clear" w:color="auto" w:fill="FFFFFF"/>
              </w:rPr>
              <w:t>Please continue to track your trainee’s progress through the WDS and lesson observations</w:t>
            </w:r>
            <w:r w:rsidR="00B5435B" w:rsidRPr="00854924">
              <w:rPr>
                <w:rFonts w:asciiTheme="minorHAnsi" w:hAnsiTheme="minorHAnsi" w:cstheme="minorHAnsi"/>
                <w:sz w:val="22"/>
                <w:shd w:val="clear" w:color="auto" w:fill="FFFFFF"/>
              </w:rPr>
              <w:t>.</w:t>
            </w:r>
            <w:r w:rsidR="00212776" w:rsidRPr="00854924">
              <w:rPr>
                <w:rFonts w:asciiTheme="minorHAnsi" w:hAnsiTheme="minorHAnsi" w:cstheme="minorHAnsi"/>
                <w:sz w:val="22"/>
                <w:shd w:val="clear" w:color="auto" w:fill="FFFFFF"/>
              </w:rPr>
              <w:t xml:space="preserve"> </w:t>
            </w:r>
          </w:p>
          <w:p w14:paraId="4DCF9AA1" w14:textId="3A0A6401" w:rsidR="00AF14F7" w:rsidRPr="00854924" w:rsidRDefault="002E31D4" w:rsidP="00BD019E">
            <w:pPr>
              <w:pStyle w:val="NoSpacing"/>
              <w:spacing w:line="276" w:lineRule="auto"/>
              <w:ind w:right="-23"/>
              <w:rPr>
                <w:rFonts w:asciiTheme="minorHAnsi" w:hAnsiTheme="minorHAnsi" w:cstheme="minorHAnsi"/>
                <w:sz w:val="22"/>
              </w:rPr>
            </w:pPr>
            <w:r w:rsidRPr="00854924">
              <w:rPr>
                <w:rFonts w:asciiTheme="minorHAnsi" w:hAnsiTheme="minorHAnsi" w:cstheme="minorHAnsi"/>
                <w:sz w:val="22"/>
              </w:rPr>
              <w:t xml:space="preserve">Just a reminder that a </w:t>
            </w:r>
            <w:r w:rsidR="00AF14F7" w:rsidRPr="00854924">
              <w:rPr>
                <w:rFonts w:asciiTheme="minorHAnsi" w:hAnsiTheme="minorHAnsi" w:cstheme="minorHAnsi"/>
                <w:sz w:val="22"/>
              </w:rPr>
              <w:t xml:space="preserve">Teams area has been set up for LTs so </w:t>
            </w:r>
            <w:r w:rsidR="00BB35E7" w:rsidRPr="00854924">
              <w:rPr>
                <w:rFonts w:asciiTheme="minorHAnsi" w:hAnsiTheme="minorHAnsi" w:cstheme="minorHAnsi"/>
                <w:sz w:val="22"/>
              </w:rPr>
              <w:t xml:space="preserve">if you have any questions please </w:t>
            </w:r>
            <w:r w:rsidR="00A42278" w:rsidRPr="00854924">
              <w:rPr>
                <w:rFonts w:asciiTheme="minorHAnsi" w:hAnsiTheme="minorHAnsi" w:cstheme="minorHAnsi"/>
                <w:sz w:val="22"/>
              </w:rPr>
              <w:t>use this area.</w:t>
            </w:r>
          </w:p>
          <w:p w14:paraId="5762AD82" w14:textId="619B8B89" w:rsidR="00994DA1" w:rsidRPr="00854924" w:rsidRDefault="00A42278" w:rsidP="00BD019E">
            <w:pPr>
              <w:pStyle w:val="NoSpacing"/>
              <w:spacing w:line="276" w:lineRule="auto"/>
              <w:ind w:right="-23"/>
              <w:rPr>
                <w:rStyle w:val="Hyperlink"/>
                <w:rFonts w:asciiTheme="minorHAnsi" w:hAnsiTheme="minorHAnsi" w:cstheme="minorHAnsi"/>
                <w:color w:val="auto"/>
                <w:sz w:val="22"/>
              </w:rPr>
            </w:pPr>
            <w:r w:rsidRPr="00854924">
              <w:rPr>
                <w:rFonts w:asciiTheme="minorHAnsi" w:hAnsiTheme="minorHAnsi" w:cstheme="minorHAnsi"/>
                <w:sz w:val="22"/>
              </w:rPr>
              <w:t>If you need to contact me directly my email is</w:t>
            </w:r>
            <w:r w:rsidR="00EB438E" w:rsidRPr="00854924">
              <w:rPr>
                <w:rFonts w:asciiTheme="minorHAnsi" w:hAnsiTheme="minorHAnsi" w:cstheme="minorHAnsi"/>
                <w:sz w:val="22"/>
              </w:rPr>
              <w:t xml:space="preserve"> </w:t>
            </w:r>
            <w:hyperlink r:id="rId12" w:history="1">
              <w:r w:rsidR="00514CD2" w:rsidRPr="00854924">
                <w:rPr>
                  <w:rStyle w:val="Hyperlink"/>
                  <w:rFonts w:asciiTheme="minorHAnsi" w:hAnsiTheme="minorHAnsi" w:cstheme="minorHAnsi"/>
                  <w:color w:val="auto"/>
                  <w:sz w:val="22"/>
                </w:rPr>
                <w:t>healyl@edgehill.ac.uk</w:t>
              </w:r>
            </w:hyperlink>
          </w:p>
          <w:p w14:paraId="738FB08C" w14:textId="3AE93F02" w:rsidR="00AF14F7" w:rsidRPr="00854924" w:rsidRDefault="00AF14F7" w:rsidP="00BD019E">
            <w:pPr>
              <w:pStyle w:val="NoSpacing"/>
              <w:spacing w:line="276" w:lineRule="auto"/>
              <w:ind w:right="-23"/>
              <w:rPr>
                <w:rFonts w:asciiTheme="minorHAnsi" w:hAnsiTheme="minorHAnsi" w:cstheme="minorHAnsi"/>
                <w:color w:val="FF0000"/>
                <w:sz w:val="22"/>
              </w:rPr>
            </w:pPr>
          </w:p>
        </w:tc>
        <w:tc>
          <w:tcPr>
            <w:tcW w:w="5716" w:type="dxa"/>
          </w:tcPr>
          <w:p w14:paraId="32BBB396" w14:textId="77777777" w:rsidR="009B1FE0" w:rsidRDefault="00974B77" w:rsidP="00DF092B">
            <w:pPr>
              <w:pStyle w:val="NoSpacing"/>
              <w:rPr>
                <w:rFonts w:asciiTheme="minorHAnsi" w:hAnsiTheme="minorHAnsi" w:cstheme="minorHAnsi"/>
                <w:sz w:val="22"/>
              </w:rPr>
            </w:pPr>
            <w:r w:rsidRPr="00854924">
              <w:rPr>
                <w:rFonts w:asciiTheme="minorHAnsi" w:hAnsiTheme="minorHAnsi" w:cstheme="minorHAnsi"/>
                <w:sz w:val="22"/>
              </w:rPr>
              <w:t>It is good to hear</w:t>
            </w:r>
            <w:r w:rsidR="005C5EED" w:rsidRPr="00854924">
              <w:rPr>
                <w:rFonts w:asciiTheme="minorHAnsi" w:hAnsiTheme="minorHAnsi" w:cstheme="minorHAnsi"/>
                <w:sz w:val="22"/>
              </w:rPr>
              <w:t xml:space="preserve"> from link tutors that you have settled in well to your Professional Practice. </w:t>
            </w:r>
          </w:p>
          <w:p w14:paraId="02A15E52" w14:textId="7F567461" w:rsidR="006A0859" w:rsidRPr="00854924" w:rsidRDefault="009B1FE0" w:rsidP="00DF092B">
            <w:pPr>
              <w:pStyle w:val="NoSpacing"/>
              <w:rPr>
                <w:rFonts w:asciiTheme="minorHAnsi" w:hAnsiTheme="minorHAnsi" w:cstheme="minorHAnsi"/>
                <w:sz w:val="22"/>
              </w:rPr>
            </w:pPr>
            <w:r w:rsidRPr="00854924">
              <w:rPr>
                <w:rFonts w:asciiTheme="minorHAnsi" w:hAnsiTheme="minorHAnsi" w:cstheme="minorHAnsi"/>
                <w:sz w:val="22"/>
              </w:rPr>
              <w:t>Please remember to upload your WDS and lesson observations to Inplace at the end of each week so your tutors can also monitor your progress.</w:t>
            </w:r>
          </w:p>
          <w:p w14:paraId="39A945D8" w14:textId="30E32871" w:rsidR="00FC7A90" w:rsidRPr="00854924" w:rsidRDefault="006A0859" w:rsidP="006A0859">
            <w:pPr>
              <w:pStyle w:val="NoSpacing"/>
              <w:rPr>
                <w:rFonts w:asciiTheme="minorHAnsi" w:hAnsiTheme="minorHAnsi" w:cstheme="minorHAnsi"/>
                <w:sz w:val="22"/>
              </w:rPr>
            </w:pPr>
            <w:r w:rsidRPr="00854924">
              <w:rPr>
                <w:rFonts w:asciiTheme="minorHAnsi" w:hAnsiTheme="minorHAnsi" w:cstheme="minorHAnsi"/>
                <w:sz w:val="22"/>
              </w:rPr>
              <w:t>Planning documents should be created for each lesson (whole class and group tasks) you deliver. This include</w:t>
            </w:r>
            <w:r w:rsidR="00063AD0" w:rsidRPr="00854924">
              <w:rPr>
                <w:rFonts w:asciiTheme="minorHAnsi" w:hAnsiTheme="minorHAnsi" w:cstheme="minorHAnsi"/>
                <w:sz w:val="22"/>
              </w:rPr>
              <w:t>s</w:t>
            </w:r>
            <w:r w:rsidRPr="00854924">
              <w:rPr>
                <w:rFonts w:asciiTheme="minorHAnsi" w:hAnsiTheme="minorHAnsi" w:cstheme="minorHAnsi"/>
                <w:sz w:val="22"/>
              </w:rPr>
              <w:t xml:space="preserve"> using the Edge Hill planning template for lesson plans/sequences of work</w:t>
            </w:r>
            <w:r w:rsidR="00063AD0" w:rsidRPr="00854924">
              <w:rPr>
                <w:rFonts w:asciiTheme="minorHAnsi" w:hAnsiTheme="minorHAnsi" w:cstheme="minorHAnsi"/>
                <w:sz w:val="22"/>
              </w:rPr>
              <w:t xml:space="preserve"> and </w:t>
            </w:r>
            <w:r w:rsidRPr="00854924">
              <w:rPr>
                <w:rFonts w:asciiTheme="minorHAnsi" w:hAnsiTheme="minorHAnsi" w:cstheme="minorHAnsi"/>
                <w:sz w:val="22"/>
              </w:rPr>
              <w:t>making use of school plans</w:t>
            </w:r>
            <w:r w:rsidR="0062480E" w:rsidRPr="00854924">
              <w:rPr>
                <w:rFonts w:asciiTheme="minorHAnsi" w:hAnsiTheme="minorHAnsi" w:cstheme="minorHAnsi"/>
                <w:sz w:val="22"/>
              </w:rPr>
              <w:t xml:space="preserve"> with adaptations for </w:t>
            </w:r>
            <w:r w:rsidR="00C37E7D" w:rsidRPr="00854924">
              <w:rPr>
                <w:rFonts w:asciiTheme="minorHAnsi" w:hAnsiTheme="minorHAnsi" w:cstheme="minorHAnsi"/>
                <w:sz w:val="22"/>
              </w:rPr>
              <w:t>your pupils</w:t>
            </w:r>
            <w:r w:rsidRPr="00854924">
              <w:rPr>
                <w:rFonts w:asciiTheme="minorHAnsi" w:hAnsiTheme="minorHAnsi" w:cstheme="minorHAnsi"/>
                <w:sz w:val="22"/>
              </w:rPr>
              <w:t xml:space="preserve">. Remember to share them with your mentor in a timely manner </w:t>
            </w:r>
            <w:r w:rsidR="00C37E7D" w:rsidRPr="00854924">
              <w:rPr>
                <w:rFonts w:asciiTheme="minorHAnsi" w:hAnsiTheme="minorHAnsi" w:cstheme="minorHAnsi"/>
                <w:sz w:val="22"/>
              </w:rPr>
              <w:t>so feedback</w:t>
            </w:r>
            <w:r w:rsidR="00FC7A90" w:rsidRPr="00854924">
              <w:rPr>
                <w:rFonts w:asciiTheme="minorHAnsi" w:hAnsiTheme="minorHAnsi" w:cstheme="minorHAnsi"/>
                <w:sz w:val="22"/>
              </w:rPr>
              <w:t xml:space="preserve"> </w:t>
            </w:r>
            <w:r w:rsidR="00C37E7D" w:rsidRPr="00854924">
              <w:rPr>
                <w:rFonts w:asciiTheme="minorHAnsi" w:hAnsiTheme="minorHAnsi" w:cstheme="minorHAnsi"/>
                <w:sz w:val="22"/>
              </w:rPr>
              <w:t>can be given and any adjustments made</w:t>
            </w:r>
            <w:r w:rsidR="00FC7A90" w:rsidRPr="00854924">
              <w:rPr>
                <w:rFonts w:asciiTheme="minorHAnsi" w:hAnsiTheme="minorHAnsi" w:cstheme="minorHAnsi"/>
                <w:sz w:val="22"/>
              </w:rPr>
              <w:t xml:space="preserve"> prior to teaching.</w:t>
            </w:r>
          </w:p>
          <w:p w14:paraId="661942EB" w14:textId="77777777" w:rsidR="0031316C" w:rsidRDefault="006A0859" w:rsidP="0072472A">
            <w:pPr>
              <w:pStyle w:val="NoSpacing"/>
              <w:rPr>
                <w:rFonts w:asciiTheme="minorHAnsi" w:hAnsiTheme="minorHAnsi" w:cstheme="minorHAnsi"/>
                <w:sz w:val="22"/>
              </w:rPr>
            </w:pPr>
            <w:r w:rsidRPr="00854924">
              <w:rPr>
                <w:rFonts w:asciiTheme="minorHAnsi" w:hAnsiTheme="minorHAnsi" w:cstheme="minorHAnsi"/>
                <w:sz w:val="22"/>
              </w:rPr>
              <w:t>Remember, any teaching should be evaluated and reflected upon. What did the children do well? What needs to be recapped or covered again in the next lesson? Who needs further intervention or extension? What are you going to do for those children? What about your teaching? What did you do well? What do you want to do differently next time? How are you recording children’s progress and attainment?</w:t>
            </w:r>
          </w:p>
          <w:p w14:paraId="109E3E50" w14:textId="467DE078" w:rsidR="002874FE" w:rsidRPr="0031316C" w:rsidRDefault="009B1FE0" w:rsidP="004D3D43">
            <w:pPr>
              <w:pStyle w:val="NoSpacing"/>
              <w:rPr>
                <w:rFonts w:asciiTheme="minorHAnsi" w:hAnsiTheme="minorHAnsi" w:cstheme="minorHAnsi"/>
                <w:sz w:val="22"/>
              </w:rPr>
            </w:pPr>
            <w:r w:rsidRPr="009B1FE0">
              <w:rPr>
                <w:rFonts w:asciiTheme="minorHAnsi" w:hAnsiTheme="minorHAnsi" w:cstheme="minorHAnsi"/>
                <w:sz w:val="22"/>
              </w:rPr>
              <w:t>Have a good week!</w:t>
            </w:r>
          </w:p>
        </w:tc>
      </w:tr>
    </w:tbl>
    <w:p w14:paraId="763FC757" w14:textId="3A8E4CEE" w:rsidR="00BB4ADE" w:rsidRPr="00C50734" w:rsidRDefault="00BB4ADE" w:rsidP="00994DA1">
      <w:pPr>
        <w:pStyle w:val="NoSpacing"/>
        <w:spacing w:before="240"/>
        <w:ind w:right="-23"/>
        <w:rPr>
          <w:color w:val="FF0000"/>
        </w:rPr>
      </w:pPr>
    </w:p>
    <w:sectPr w:rsidR="00BB4ADE" w:rsidRPr="00C50734" w:rsidSect="0095768C">
      <w:pgSz w:w="11906" w:h="16838"/>
      <w:pgMar w:top="1440"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2C"/>
    <w:rsid w:val="00047071"/>
    <w:rsid w:val="00057EC4"/>
    <w:rsid w:val="00061867"/>
    <w:rsid w:val="00063AD0"/>
    <w:rsid w:val="0006461C"/>
    <w:rsid w:val="00070400"/>
    <w:rsid w:val="00091084"/>
    <w:rsid w:val="000B3667"/>
    <w:rsid w:val="000C0914"/>
    <w:rsid w:val="000C3F74"/>
    <w:rsid w:val="000D3CD8"/>
    <w:rsid w:val="000D5CE0"/>
    <w:rsid w:val="000D7C63"/>
    <w:rsid w:val="000E0FAF"/>
    <w:rsid w:val="000E32BA"/>
    <w:rsid w:val="000E54A6"/>
    <w:rsid w:val="000F3143"/>
    <w:rsid w:val="00122790"/>
    <w:rsid w:val="001356DB"/>
    <w:rsid w:val="00142037"/>
    <w:rsid w:val="001537B2"/>
    <w:rsid w:val="0016188E"/>
    <w:rsid w:val="0016695B"/>
    <w:rsid w:val="00180943"/>
    <w:rsid w:val="00184775"/>
    <w:rsid w:val="00190C60"/>
    <w:rsid w:val="00196FD2"/>
    <w:rsid w:val="001A4AEE"/>
    <w:rsid w:val="001C59A2"/>
    <w:rsid w:val="001C5B92"/>
    <w:rsid w:val="001D2F96"/>
    <w:rsid w:val="001F0811"/>
    <w:rsid w:val="001F4A33"/>
    <w:rsid w:val="001F645D"/>
    <w:rsid w:val="001F7EC8"/>
    <w:rsid w:val="002045AE"/>
    <w:rsid w:val="0021228E"/>
    <w:rsid w:val="00212776"/>
    <w:rsid w:val="00224FD8"/>
    <w:rsid w:val="002263DE"/>
    <w:rsid w:val="00240594"/>
    <w:rsid w:val="00244DBF"/>
    <w:rsid w:val="002535AA"/>
    <w:rsid w:val="0025575F"/>
    <w:rsid w:val="002600B0"/>
    <w:rsid w:val="00262CDE"/>
    <w:rsid w:val="0027005D"/>
    <w:rsid w:val="00286357"/>
    <w:rsid w:val="002874FE"/>
    <w:rsid w:val="002C03F8"/>
    <w:rsid w:val="002C3073"/>
    <w:rsid w:val="002D1E7E"/>
    <w:rsid w:val="002D494C"/>
    <w:rsid w:val="002D51A7"/>
    <w:rsid w:val="002D566A"/>
    <w:rsid w:val="002D7024"/>
    <w:rsid w:val="002E31D4"/>
    <w:rsid w:val="002F3F01"/>
    <w:rsid w:val="0031044C"/>
    <w:rsid w:val="00310C5B"/>
    <w:rsid w:val="0031316C"/>
    <w:rsid w:val="003143A7"/>
    <w:rsid w:val="00321075"/>
    <w:rsid w:val="0033235F"/>
    <w:rsid w:val="00345B61"/>
    <w:rsid w:val="003502CA"/>
    <w:rsid w:val="00352419"/>
    <w:rsid w:val="00362F32"/>
    <w:rsid w:val="0037198A"/>
    <w:rsid w:val="00382D87"/>
    <w:rsid w:val="003A6D2F"/>
    <w:rsid w:val="003C6641"/>
    <w:rsid w:val="003F21DF"/>
    <w:rsid w:val="003F4AD5"/>
    <w:rsid w:val="00417C5E"/>
    <w:rsid w:val="00456F38"/>
    <w:rsid w:val="00461652"/>
    <w:rsid w:val="00467FA8"/>
    <w:rsid w:val="00473D65"/>
    <w:rsid w:val="00495028"/>
    <w:rsid w:val="004B22D9"/>
    <w:rsid w:val="004B7914"/>
    <w:rsid w:val="004C5D71"/>
    <w:rsid w:val="004D03FC"/>
    <w:rsid w:val="004D0D32"/>
    <w:rsid w:val="004D3D43"/>
    <w:rsid w:val="004E1BAF"/>
    <w:rsid w:val="004F43EB"/>
    <w:rsid w:val="005000FE"/>
    <w:rsid w:val="00514CD2"/>
    <w:rsid w:val="00527646"/>
    <w:rsid w:val="00535650"/>
    <w:rsid w:val="00573C19"/>
    <w:rsid w:val="00577A5E"/>
    <w:rsid w:val="005924F8"/>
    <w:rsid w:val="005B4A2B"/>
    <w:rsid w:val="005B7BC3"/>
    <w:rsid w:val="005C4298"/>
    <w:rsid w:val="005C5EED"/>
    <w:rsid w:val="005E27F2"/>
    <w:rsid w:val="005E2EA7"/>
    <w:rsid w:val="005F5E65"/>
    <w:rsid w:val="00602416"/>
    <w:rsid w:val="0061388E"/>
    <w:rsid w:val="006210E7"/>
    <w:rsid w:val="0062480E"/>
    <w:rsid w:val="00646E83"/>
    <w:rsid w:val="00647CBC"/>
    <w:rsid w:val="0065066C"/>
    <w:rsid w:val="00657339"/>
    <w:rsid w:val="00660DDB"/>
    <w:rsid w:val="00661E0E"/>
    <w:rsid w:val="006819C9"/>
    <w:rsid w:val="006A0859"/>
    <w:rsid w:val="006A47BA"/>
    <w:rsid w:val="006A491B"/>
    <w:rsid w:val="006C04A1"/>
    <w:rsid w:val="006D5C18"/>
    <w:rsid w:val="006E607E"/>
    <w:rsid w:val="006F5481"/>
    <w:rsid w:val="00701EF2"/>
    <w:rsid w:val="00710E18"/>
    <w:rsid w:val="00722685"/>
    <w:rsid w:val="0072472A"/>
    <w:rsid w:val="0074286D"/>
    <w:rsid w:val="007466E5"/>
    <w:rsid w:val="0077142C"/>
    <w:rsid w:val="00791DE0"/>
    <w:rsid w:val="00797AE0"/>
    <w:rsid w:val="007B6080"/>
    <w:rsid w:val="007D69BD"/>
    <w:rsid w:val="007E72EA"/>
    <w:rsid w:val="0080476D"/>
    <w:rsid w:val="008051C3"/>
    <w:rsid w:val="0081457A"/>
    <w:rsid w:val="00822C2D"/>
    <w:rsid w:val="00833845"/>
    <w:rsid w:val="00835C37"/>
    <w:rsid w:val="0085286F"/>
    <w:rsid w:val="00854924"/>
    <w:rsid w:val="008612AA"/>
    <w:rsid w:val="00877939"/>
    <w:rsid w:val="00884A93"/>
    <w:rsid w:val="00886295"/>
    <w:rsid w:val="008A049B"/>
    <w:rsid w:val="008A0B9E"/>
    <w:rsid w:val="008A1F0B"/>
    <w:rsid w:val="008B2A28"/>
    <w:rsid w:val="008E01C9"/>
    <w:rsid w:val="008F302F"/>
    <w:rsid w:val="00922E51"/>
    <w:rsid w:val="00926B2D"/>
    <w:rsid w:val="00941843"/>
    <w:rsid w:val="0094320C"/>
    <w:rsid w:val="00947A52"/>
    <w:rsid w:val="0095768C"/>
    <w:rsid w:val="009622C5"/>
    <w:rsid w:val="009634ED"/>
    <w:rsid w:val="00964510"/>
    <w:rsid w:val="00966E91"/>
    <w:rsid w:val="00971F84"/>
    <w:rsid w:val="009721DC"/>
    <w:rsid w:val="00974B77"/>
    <w:rsid w:val="009774D4"/>
    <w:rsid w:val="0098012E"/>
    <w:rsid w:val="00994DA1"/>
    <w:rsid w:val="009B1FE0"/>
    <w:rsid w:val="009B4BFF"/>
    <w:rsid w:val="009E3458"/>
    <w:rsid w:val="009E5BB0"/>
    <w:rsid w:val="009F01BE"/>
    <w:rsid w:val="009F34C3"/>
    <w:rsid w:val="009F6A50"/>
    <w:rsid w:val="00A12C01"/>
    <w:rsid w:val="00A144DD"/>
    <w:rsid w:val="00A17D71"/>
    <w:rsid w:val="00A262E1"/>
    <w:rsid w:val="00A358D4"/>
    <w:rsid w:val="00A35C24"/>
    <w:rsid w:val="00A371F1"/>
    <w:rsid w:val="00A420B0"/>
    <w:rsid w:val="00A42278"/>
    <w:rsid w:val="00A47023"/>
    <w:rsid w:val="00A50D5A"/>
    <w:rsid w:val="00A53A04"/>
    <w:rsid w:val="00A71CFF"/>
    <w:rsid w:val="00A82641"/>
    <w:rsid w:val="00A85CD9"/>
    <w:rsid w:val="00AA45C2"/>
    <w:rsid w:val="00AB6C17"/>
    <w:rsid w:val="00AC7143"/>
    <w:rsid w:val="00AF14F7"/>
    <w:rsid w:val="00B01936"/>
    <w:rsid w:val="00B159F7"/>
    <w:rsid w:val="00B15F67"/>
    <w:rsid w:val="00B1631B"/>
    <w:rsid w:val="00B23E61"/>
    <w:rsid w:val="00B3252F"/>
    <w:rsid w:val="00B37044"/>
    <w:rsid w:val="00B44A28"/>
    <w:rsid w:val="00B5435B"/>
    <w:rsid w:val="00B615AB"/>
    <w:rsid w:val="00B73663"/>
    <w:rsid w:val="00B76B73"/>
    <w:rsid w:val="00B9648D"/>
    <w:rsid w:val="00BA1488"/>
    <w:rsid w:val="00BB35E7"/>
    <w:rsid w:val="00BB4ADE"/>
    <w:rsid w:val="00BC08AA"/>
    <w:rsid w:val="00BC1DB5"/>
    <w:rsid w:val="00BC595C"/>
    <w:rsid w:val="00BC66CA"/>
    <w:rsid w:val="00BD019E"/>
    <w:rsid w:val="00C064CF"/>
    <w:rsid w:val="00C3577B"/>
    <w:rsid w:val="00C37E7D"/>
    <w:rsid w:val="00C421C4"/>
    <w:rsid w:val="00C43AE9"/>
    <w:rsid w:val="00C50734"/>
    <w:rsid w:val="00C67F10"/>
    <w:rsid w:val="00C7698E"/>
    <w:rsid w:val="00CE7A51"/>
    <w:rsid w:val="00CF6242"/>
    <w:rsid w:val="00CF75EE"/>
    <w:rsid w:val="00D03DD7"/>
    <w:rsid w:val="00D1655C"/>
    <w:rsid w:val="00D33EAC"/>
    <w:rsid w:val="00D4064C"/>
    <w:rsid w:val="00D733A4"/>
    <w:rsid w:val="00D73E09"/>
    <w:rsid w:val="00D94A89"/>
    <w:rsid w:val="00DA2151"/>
    <w:rsid w:val="00DB7C7A"/>
    <w:rsid w:val="00DC0386"/>
    <w:rsid w:val="00DC148A"/>
    <w:rsid w:val="00DC2BFE"/>
    <w:rsid w:val="00DC3F78"/>
    <w:rsid w:val="00DC600D"/>
    <w:rsid w:val="00DD076F"/>
    <w:rsid w:val="00DE5B55"/>
    <w:rsid w:val="00DE7E7C"/>
    <w:rsid w:val="00DF092B"/>
    <w:rsid w:val="00DF3E78"/>
    <w:rsid w:val="00E003B8"/>
    <w:rsid w:val="00E17053"/>
    <w:rsid w:val="00E25A54"/>
    <w:rsid w:val="00E27CF7"/>
    <w:rsid w:val="00E57916"/>
    <w:rsid w:val="00E97430"/>
    <w:rsid w:val="00EA2E9B"/>
    <w:rsid w:val="00EA74BF"/>
    <w:rsid w:val="00EB438E"/>
    <w:rsid w:val="00EB78CA"/>
    <w:rsid w:val="00ED0980"/>
    <w:rsid w:val="00EE2A84"/>
    <w:rsid w:val="00EE458A"/>
    <w:rsid w:val="00F1154E"/>
    <w:rsid w:val="00F17C3E"/>
    <w:rsid w:val="00F21A43"/>
    <w:rsid w:val="00F35BDC"/>
    <w:rsid w:val="00F36704"/>
    <w:rsid w:val="00F473DB"/>
    <w:rsid w:val="00F5498D"/>
    <w:rsid w:val="00F66310"/>
    <w:rsid w:val="00F67DD6"/>
    <w:rsid w:val="00F70786"/>
    <w:rsid w:val="00F73407"/>
    <w:rsid w:val="00F83BB5"/>
    <w:rsid w:val="00F85407"/>
    <w:rsid w:val="00F93314"/>
    <w:rsid w:val="00FB2CE6"/>
    <w:rsid w:val="00FC7A90"/>
    <w:rsid w:val="00FD02B8"/>
    <w:rsid w:val="00FD6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A35F"/>
  <w15:chartTrackingRefBased/>
  <w15:docId w15:val="{992ACA38-1C8D-4751-B8AE-244A8DB9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2C"/>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styleId="Hyperlink">
    <w:name w:val="Hyperlink"/>
    <w:basedOn w:val="DefaultParagraphFont"/>
    <w:uiPriority w:val="99"/>
    <w:unhideWhenUsed/>
    <w:rsid w:val="00240594"/>
    <w:rPr>
      <w:color w:val="0000FF" w:themeColor="hyperlink"/>
      <w:u w:val="single"/>
    </w:rPr>
  </w:style>
  <w:style w:type="character" w:styleId="UnresolvedMention">
    <w:name w:val="Unresolved Mention"/>
    <w:basedOn w:val="DefaultParagraphFont"/>
    <w:uiPriority w:val="99"/>
    <w:semiHidden/>
    <w:unhideWhenUsed/>
    <w:rsid w:val="0027005D"/>
    <w:rPr>
      <w:color w:val="605E5C"/>
      <w:shd w:val="clear" w:color="auto" w:fill="E1DFDD"/>
    </w:rPr>
  </w:style>
  <w:style w:type="character" w:styleId="FollowedHyperlink">
    <w:name w:val="FollowedHyperlink"/>
    <w:basedOn w:val="DefaultParagraphFont"/>
    <w:uiPriority w:val="99"/>
    <w:semiHidden/>
    <w:unhideWhenUsed/>
    <w:rsid w:val="00184775"/>
    <w:rPr>
      <w:color w:val="800080" w:themeColor="followedHyperlink"/>
      <w:u w:val="single"/>
    </w:rPr>
  </w:style>
  <w:style w:type="paragraph" w:styleId="NormalWeb">
    <w:name w:val="Normal (Web)"/>
    <w:basedOn w:val="Normal"/>
    <w:uiPriority w:val="99"/>
    <w:unhideWhenUsed/>
    <w:rsid w:val="0074286D"/>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normaltextrun">
    <w:name w:val="normaltextrun"/>
    <w:basedOn w:val="DefaultParagraphFont"/>
    <w:rsid w:val="001D2F96"/>
  </w:style>
  <w:style w:type="character" w:customStyle="1" w:styleId="eop">
    <w:name w:val="eop"/>
    <w:basedOn w:val="DefaultParagraphFont"/>
    <w:rsid w:val="001D2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alyl@edgehill.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subject-report-series-maths/coordinating-mathematical-success-the-mathematics-subject-report" TargetMode="External"/><Relationship Id="rId5" Type="http://schemas.openxmlformats.org/officeDocument/2006/relationships/styles" Target="styles.xml"/><Relationship Id="rId10" Type="http://schemas.openxmlformats.org/officeDocument/2006/relationships/hyperlink" Target="https://www.gov.uk/government/publications/initial-teacher-training-itt-core-content-framework/the-trainee-teacher-behavioural-toolkit-a-summary" TargetMode="External"/><Relationship Id="rId4" Type="http://schemas.openxmlformats.org/officeDocument/2006/relationships/customXml" Target="../customXml/item4.xml"/><Relationship Id="rId9" Type="http://schemas.openxmlformats.org/officeDocument/2006/relationships/hyperlink" Target="https://sites.edgehill.ac.uk/mentorspace/support-for-target-setting/primary-target-sett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051C174DFF6C45BCD40A16A77D66C9" ma:contentTypeVersion="18" ma:contentTypeDescription="Create a new document." ma:contentTypeScope="" ma:versionID="5e4db75c12567b7b6dc295a52061cd88">
  <xsd:schema xmlns:xsd="http://www.w3.org/2001/XMLSchema" xmlns:xs="http://www.w3.org/2001/XMLSchema" xmlns:p="http://schemas.microsoft.com/office/2006/metadata/properties" xmlns:ns3="19f201c4-c185-409d-a9dc-a0b129879443" xmlns:ns4="d54e4509-c4ea-482c-8aed-44d289bba439" targetNamespace="http://schemas.microsoft.com/office/2006/metadata/properties" ma:root="true" ma:fieldsID="ec7be38b0b32a372d35d5d9602d36aa9" ns3:_="" ns4:_="">
    <xsd:import namespace="19f201c4-c185-409d-a9dc-a0b129879443"/>
    <xsd:import namespace="d54e4509-c4ea-482c-8aed-44d289bba43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201c4-c185-409d-a9dc-a0b1298794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e4509-c4ea-482c-8aed-44d289bba4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9f201c4-c185-409d-a9dc-a0b12987944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ADADA0-459C-49C7-9647-6247148BD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201c4-c185-409d-a9dc-a0b129879443"/>
    <ds:schemaRef ds:uri="d54e4509-c4ea-482c-8aed-44d289bba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008A2D-CBD3-40DA-8247-6967C235298B}">
  <ds:schemaRefs>
    <ds:schemaRef ds:uri="http://schemas.microsoft.com/office/2006/metadata/properties"/>
    <ds:schemaRef ds:uri="http://schemas.microsoft.com/office/infopath/2007/PartnerControls"/>
    <ds:schemaRef ds:uri="19f201c4-c185-409d-a9dc-a0b129879443"/>
  </ds:schemaRefs>
</ds:datastoreItem>
</file>

<file path=customXml/itemProps3.xml><?xml version="1.0" encoding="utf-8"?>
<ds:datastoreItem xmlns:ds="http://schemas.openxmlformats.org/officeDocument/2006/customXml" ds:itemID="{38FFE07E-6585-480B-B256-D612F90F976A}">
  <ds:schemaRefs>
    <ds:schemaRef ds:uri="http://schemas.openxmlformats.org/officeDocument/2006/bibliography"/>
  </ds:schemaRefs>
</ds:datastoreItem>
</file>

<file path=customXml/itemProps4.xml><?xml version="1.0" encoding="utf-8"?>
<ds:datastoreItem xmlns:ds="http://schemas.openxmlformats.org/officeDocument/2006/customXml" ds:itemID="{96EB936E-06FC-4CC3-9BD5-2956A50D1C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5867</CharactersWithSpaces>
  <SharedDoc>false</SharedDoc>
  <HLinks>
    <vt:vector size="24" baseType="variant">
      <vt:variant>
        <vt:i4>7471121</vt:i4>
      </vt:variant>
      <vt:variant>
        <vt:i4>9</vt:i4>
      </vt:variant>
      <vt:variant>
        <vt:i4>0</vt:i4>
      </vt:variant>
      <vt:variant>
        <vt:i4>5</vt:i4>
      </vt:variant>
      <vt:variant>
        <vt:lpwstr>mailto:healyl@edgehill.ac.uk</vt:lpwstr>
      </vt:variant>
      <vt:variant>
        <vt:lpwstr/>
      </vt:variant>
      <vt:variant>
        <vt:i4>3735591</vt:i4>
      </vt:variant>
      <vt:variant>
        <vt:i4>6</vt:i4>
      </vt:variant>
      <vt:variant>
        <vt:i4>0</vt:i4>
      </vt:variant>
      <vt:variant>
        <vt:i4>5</vt:i4>
      </vt:variant>
      <vt:variant>
        <vt:lpwstr>https://www.gov.uk/government/publications/subject-report-series-maths/coordinating-mathematical-success-the-mathematics-subject-report</vt:lpwstr>
      </vt:variant>
      <vt:variant>
        <vt:lpwstr/>
      </vt:variant>
      <vt:variant>
        <vt:i4>4849665</vt:i4>
      </vt:variant>
      <vt:variant>
        <vt:i4>3</vt:i4>
      </vt:variant>
      <vt:variant>
        <vt:i4>0</vt:i4>
      </vt:variant>
      <vt:variant>
        <vt:i4>5</vt:i4>
      </vt:variant>
      <vt:variant>
        <vt:lpwstr>https://www.gov.uk/government/publications/initial-teacher-training-itt-core-content-framework/the-trainee-teacher-behavioural-toolkit-a-summary</vt:lpwstr>
      </vt:variant>
      <vt:variant>
        <vt:lpwstr/>
      </vt:variant>
      <vt:variant>
        <vt:i4>2162729</vt:i4>
      </vt:variant>
      <vt:variant>
        <vt:i4>0</vt:i4>
      </vt:variant>
      <vt:variant>
        <vt:i4>0</vt:i4>
      </vt:variant>
      <vt:variant>
        <vt:i4>5</vt:i4>
      </vt:variant>
      <vt:variant>
        <vt:lpwstr>https://sites.edgehill.ac.uk/mentorspace/support-for-target-setting/primary-target-setting/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Bishop</dc:creator>
  <cp:keywords/>
  <dc:description/>
  <cp:lastModifiedBy>Colin Marshall</cp:lastModifiedBy>
  <cp:revision>2</cp:revision>
  <dcterms:created xsi:type="dcterms:W3CDTF">2024-05-01T07:58:00Z</dcterms:created>
  <dcterms:modified xsi:type="dcterms:W3CDTF">2024-05-01T07:58:00Z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0x01010008051C174DFF6C45BCD40A16A77D66C9</vt:lpwstr>
  </property>
</Properties>
</file>