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3357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Pr="006D12F4" w:rsidR="00C6713A" w:rsidP="231857AF" w:rsidRDefault="006D12F4" w14:paraId="5914527F" w14:textId="5D0FBC6E">
      <w:pPr>
        <w:jc w:val="center"/>
        <w:rPr>
          <w:rFonts w:ascii="Arial" w:hAnsi="Arial" w:cs="Arial"/>
          <w:b/>
          <w:bCs/>
        </w:rPr>
      </w:pPr>
      <w:r w:rsidRPr="00CF01B7">
        <w:rPr>
          <w:rFonts w:ascii="Arial" w:hAnsi="Arial" w:cs="Arial"/>
          <w:b/>
          <w:bCs/>
        </w:rPr>
        <w:t>Primary Early Years 3-7</w:t>
      </w:r>
      <w:r w:rsidRPr="231857AF" w:rsidR="00AF3A47">
        <w:rPr>
          <w:rFonts w:ascii="Arial" w:hAnsi="Arial" w:cs="Arial"/>
          <w:b/>
          <w:bCs/>
        </w:rPr>
        <w:t xml:space="preserve"> </w:t>
      </w:r>
      <w:r w:rsidRPr="231857AF" w:rsidR="246E032C">
        <w:rPr>
          <w:rFonts w:ascii="Arial" w:hAnsi="Arial" w:cs="Arial"/>
          <w:b/>
          <w:bCs/>
        </w:rPr>
        <w:t xml:space="preserve">Undergraduate </w:t>
      </w:r>
      <w:r w:rsidRPr="231857AF" w:rsidR="00C6713A">
        <w:rPr>
          <w:rFonts w:ascii="Arial" w:hAnsi="Arial" w:cs="Arial"/>
          <w:b/>
          <w:bCs/>
        </w:rPr>
        <w:t xml:space="preserve">Curriculum Map </w:t>
      </w:r>
      <w:r w:rsidRPr="231857AF" w:rsidR="510D9F1D">
        <w:rPr>
          <w:rFonts w:ascii="Arial" w:hAnsi="Arial" w:cs="Arial"/>
          <w:b/>
          <w:bCs/>
        </w:rPr>
        <w:t>Mathematics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215"/>
        <w:gridCol w:w="360"/>
        <w:gridCol w:w="223"/>
        <w:gridCol w:w="165"/>
        <w:gridCol w:w="615"/>
        <w:gridCol w:w="350"/>
        <w:gridCol w:w="586"/>
        <w:gridCol w:w="547"/>
        <w:gridCol w:w="83"/>
        <w:gridCol w:w="115"/>
        <w:gridCol w:w="988"/>
        <w:gridCol w:w="495"/>
        <w:gridCol w:w="1252"/>
        <w:gridCol w:w="4276"/>
        <w:gridCol w:w="349"/>
        <w:gridCol w:w="683"/>
        <w:gridCol w:w="421"/>
        <w:gridCol w:w="1225"/>
      </w:tblGrid>
      <w:tr w:rsidR="00CF01B7" w:rsidTr="302237DB" w14:paraId="064ED5AB" w14:textId="77777777">
        <w:tc>
          <w:tcPr>
            <w:tcW w:w="13948" w:type="dxa"/>
            <w:gridSpan w:val="18"/>
            <w:shd w:val="clear" w:color="auto" w:fill="C5E0B3" w:themeFill="accent6" w:themeFillTint="66"/>
            <w:tcMar/>
          </w:tcPr>
          <w:p w:rsidR="006E019D" w:rsidP="00CF01B7" w:rsidRDefault="006E019D" w14:paraId="3E99035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F01B7" w:rsidP="00CF01B7" w:rsidRDefault="00CF01B7" w14:paraId="3C55C2E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 Year 1</w:t>
            </w:r>
          </w:p>
          <w:p w:rsidR="006E019D" w:rsidP="00CF01B7" w:rsidRDefault="006E019D" w14:paraId="4EC8BEDC" w14:textId="214A6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6D09" w:rsidTr="302237DB" w14:paraId="19C6238F" w14:textId="77777777">
        <w:tc>
          <w:tcPr>
            <w:tcW w:w="1215" w:type="dxa"/>
            <w:shd w:val="clear" w:color="auto" w:fill="E2EFD9" w:themeFill="accent6" w:themeFillTint="33"/>
            <w:tcMar/>
          </w:tcPr>
          <w:p w:rsidR="00CF01B7" w:rsidP="00CF01B7" w:rsidRDefault="00CF01B7" w14:paraId="1967A923" w14:textId="16E8258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1363" w:type="dxa"/>
            <w:gridSpan w:val="4"/>
            <w:shd w:val="clear" w:color="auto" w:fill="E2EFD9" w:themeFill="accent6" w:themeFillTint="33"/>
            <w:tcMar/>
          </w:tcPr>
          <w:p w:rsidR="00CF01B7" w:rsidP="00CF01B7" w:rsidRDefault="00CF01B7" w14:paraId="38D0570B" w14:textId="62F512F8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566" w:type="dxa"/>
            <w:gridSpan w:val="4"/>
            <w:shd w:val="clear" w:color="auto" w:fill="E2EFD9" w:themeFill="accent6" w:themeFillTint="33"/>
            <w:tcMar/>
          </w:tcPr>
          <w:p w:rsidRPr="006D12F4" w:rsidR="00CF01B7" w:rsidP="00CF01B7" w:rsidRDefault="00CF01B7" w14:paraId="6EE5AD40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:rsidR="00CF01B7" w:rsidP="00CF01B7" w:rsidRDefault="00CF01B7" w14:paraId="2BA804BC" w14:textId="7C9BEFDB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(</w:t>
            </w:r>
            <w:r w:rsidRPr="43007C14" w:rsidR="48E9B6E7">
              <w:rPr>
                <w:rFonts w:ascii="Arial" w:hAnsi="Arial" w:cs="Arial"/>
                <w:b/>
                <w:bCs/>
              </w:rPr>
              <w:t>ITTECF</w:t>
            </w:r>
            <w:r w:rsidRPr="43007C14">
              <w:rPr>
                <w:rFonts w:ascii="Arial" w:hAnsi="Arial" w:cs="Arial"/>
                <w:b/>
                <w:bCs/>
              </w:rPr>
              <w:t xml:space="preserve"> reference in </w:t>
            </w:r>
            <w:proofErr w:type="spellStart"/>
            <w:r w:rsidRPr="43007C1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43007C1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598" w:type="dxa"/>
            <w:gridSpan w:val="3"/>
            <w:shd w:val="clear" w:color="auto" w:fill="E2EFD9" w:themeFill="accent6" w:themeFillTint="33"/>
            <w:tcMar/>
          </w:tcPr>
          <w:p w:rsidRPr="006D12F4" w:rsidR="00CF01B7" w:rsidP="00CF01B7" w:rsidRDefault="00CF01B7" w14:paraId="012456D4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:rsidR="00CF01B7" w:rsidP="00CF01B7" w:rsidRDefault="00CF01B7" w14:paraId="6A23AE19" w14:textId="7998C7D5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(</w:t>
            </w:r>
            <w:r w:rsidRPr="43007C14" w:rsidR="73A69209">
              <w:rPr>
                <w:rFonts w:ascii="Arial" w:hAnsi="Arial" w:cs="Arial"/>
                <w:b/>
                <w:bCs/>
              </w:rPr>
              <w:t>ITTECF)</w:t>
            </w:r>
            <w:r w:rsidRPr="43007C14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  <w:p w:rsidR="00CF01B7" w:rsidP="00CF01B7" w:rsidRDefault="00CF01B7" w14:paraId="75DADFEE" w14:textId="77777777"/>
          <w:p w:rsidR="00CF01B7" w:rsidP="00CF01B7" w:rsidRDefault="00CF01B7" w14:paraId="67CA5B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shd w:val="clear" w:color="auto" w:fill="E2EFD9" w:themeFill="accent6" w:themeFillTint="33"/>
            <w:tcMar/>
          </w:tcPr>
          <w:p w:rsidR="00CF01B7" w:rsidP="00CF01B7" w:rsidRDefault="00CF01B7" w14:paraId="59279727" w14:textId="68CD9383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329" w:type="dxa"/>
            <w:gridSpan w:val="3"/>
            <w:shd w:val="clear" w:color="auto" w:fill="E2EFD9" w:themeFill="accent6" w:themeFillTint="33"/>
            <w:tcMar/>
          </w:tcPr>
          <w:p w:rsidR="00CF01B7" w:rsidP="00CF01B7" w:rsidRDefault="00CF01B7" w14:paraId="5EDE85F6" w14:textId="31A0F1B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tr w:rsidR="000254AB" w:rsidTr="302237DB" w14:paraId="32488DE7" w14:textId="77777777">
        <w:tc>
          <w:tcPr>
            <w:tcW w:w="1215" w:type="dxa"/>
            <w:tcMar/>
          </w:tcPr>
          <w:p w:rsidRPr="00C6713A" w:rsidR="000254AB" w:rsidP="00CF01B7" w:rsidRDefault="000254AB" w14:paraId="4F578026" w14:textId="0F5D9CBF">
            <w:pPr>
              <w:jc w:val="center"/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Session 1</w:t>
            </w:r>
          </w:p>
          <w:p w:rsidRPr="00C6713A" w:rsidR="000254AB" w:rsidP="00CF01B7" w:rsidRDefault="000254AB" w14:paraId="6ADC012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C6713A" w:rsidR="000254AB" w:rsidP="00CF01B7" w:rsidRDefault="000254AB" w14:paraId="15251CB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254AB" w:rsidP="43007C14" w:rsidRDefault="000254AB" w14:paraId="614EDBB8" w14:textId="4BCB99E2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</w:t>
            </w: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athematics and mathematical play</w:t>
            </w:r>
          </w:p>
        </w:tc>
        <w:tc>
          <w:tcPr>
            <w:tcW w:w="1363" w:type="dxa"/>
            <w:gridSpan w:val="4"/>
            <w:tcMar/>
          </w:tcPr>
          <w:p w:rsidR="000254AB" w:rsidP="43007C14" w:rsidRDefault="000254AB" w14:paraId="5AB191C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Understanding the need for developing strong subject knowledge in mathematics.</w:t>
            </w:r>
          </w:p>
          <w:p w:rsidR="000254AB" w:rsidP="00CF01B7" w:rsidRDefault="000254AB" w14:paraId="69337795" w14:textId="77777777">
            <w:pPr>
              <w:rPr>
                <w:rFonts w:ascii="Arial" w:hAnsi="Arial" w:cs="Arial"/>
              </w:rPr>
            </w:pPr>
          </w:p>
          <w:p w:rsidR="000254AB" w:rsidP="43007C14" w:rsidRDefault="000254AB" w14:paraId="767F709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Developing an awareness of the range of research that has been undertaken in early years mathematics.</w:t>
            </w:r>
          </w:p>
          <w:p w:rsidR="000254AB" w:rsidP="00CF01B7" w:rsidRDefault="000254AB" w14:paraId="120FF694" w14:textId="77777777">
            <w:pPr>
              <w:rPr>
                <w:rFonts w:ascii="Arial" w:hAnsi="Arial" w:cs="Arial"/>
              </w:rPr>
            </w:pPr>
          </w:p>
          <w:p w:rsidR="000254AB" w:rsidP="43007C14" w:rsidRDefault="000254AB" w14:paraId="0973407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Knowing how mathematical concepts are promoted through </w:t>
            </w:r>
            <w:r w:rsidRPr="43007C14">
              <w:rPr>
                <w:rFonts w:ascii="Arial" w:hAnsi="Arial" w:cs="Arial"/>
                <w:sz w:val="20"/>
                <w:szCs w:val="20"/>
              </w:rPr>
              <w:t>and evident in early years mathematical play.</w:t>
            </w:r>
          </w:p>
          <w:p w:rsidR="790F8B78" w:rsidP="790F8B78" w:rsidRDefault="790F8B78" w14:paraId="267844F3" w14:textId="061F24E0">
            <w:pPr>
              <w:rPr>
                <w:rFonts w:ascii="Arial" w:hAnsi="Arial" w:cs="Arial"/>
              </w:rPr>
            </w:pPr>
          </w:p>
          <w:p w:rsidR="19106682" w:rsidP="43007C14" w:rsidRDefault="19106682" w14:paraId="6326A5BE" w14:textId="17B28FA5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Understanding the place of mathematical play in promoting </w:t>
            </w:r>
            <w:r w:rsidRPr="43007C14" w:rsidR="65D631C8">
              <w:rPr>
                <w:rFonts w:ascii="Arial" w:hAnsi="Arial" w:cs="Arial"/>
                <w:sz w:val="20"/>
                <w:szCs w:val="20"/>
              </w:rPr>
              <w:t>self-regulation</w:t>
            </w:r>
            <w:r w:rsidRPr="43007C14">
              <w:rPr>
                <w:rFonts w:ascii="Arial" w:hAnsi="Arial" w:cs="Arial"/>
                <w:sz w:val="20"/>
                <w:szCs w:val="20"/>
              </w:rPr>
              <w:t xml:space="preserve"> of emotions around mathematics.</w:t>
            </w:r>
          </w:p>
          <w:p w:rsidR="000254AB" w:rsidP="43007C14" w:rsidRDefault="000254AB" w14:paraId="257BFD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20AA98C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Develop mathematical curriculum knowledge and identify and explore how they progress across the age phases in the EYFS using non-statutory guidance. </w:t>
            </w:r>
            <w:r w:rsidRPr="43007C14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254AB" w:rsidP="00CF01B7" w:rsidRDefault="000254AB" w14:paraId="295019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Pr="008B108D" w:rsidR="000254AB" w:rsidP="43007C14" w:rsidRDefault="000254AB" w14:paraId="76AA5837" w14:textId="5231395E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 xml:space="preserve">1.1, 1.2, </w:t>
            </w:r>
          </w:p>
          <w:p w:rsidR="3B50A2AF" w:rsidP="43007C14" w:rsidRDefault="3B50A2AF" w14:paraId="4D1A06A3" w14:textId="7627236F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1.6, 1.8,</w:t>
            </w:r>
          </w:p>
          <w:p w:rsidR="3B50A2AF" w:rsidP="43007C14" w:rsidRDefault="3B50A2AF" w14:paraId="30AD47B1" w14:textId="4376219F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2.1, 2.8,</w:t>
            </w:r>
          </w:p>
          <w:p w:rsidR="3B50A2AF" w:rsidP="43007C14" w:rsidRDefault="3B50A2AF" w14:paraId="5BF48E90" w14:textId="2D2906B8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3.2, 3.6,</w:t>
            </w:r>
          </w:p>
          <w:p w:rsidR="3B50A2AF" w:rsidP="43007C14" w:rsidRDefault="3B50A2AF" w14:paraId="12B22D4C" w14:textId="48134E22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3.11, 3.12,</w:t>
            </w:r>
          </w:p>
          <w:p w:rsidR="3B50A2AF" w:rsidP="43007C14" w:rsidRDefault="3B50A2AF" w14:paraId="64A5317E" w14:textId="68F32A24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4.1, 4.2,</w:t>
            </w:r>
          </w:p>
          <w:p w:rsidR="3B50A2AF" w:rsidP="43007C14" w:rsidRDefault="3B50A2AF" w14:paraId="5404AF15" w14:textId="3E9DF588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4.6, 5.1,</w:t>
            </w:r>
          </w:p>
          <w:p w:rsidR="3B50A2AF" w:rsidP="43007C14" w:rsidRDefault="3B50A2AF" w14:paraId="24F91CD0" w14:textId="3ACB2B84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 xml:space="preserve">5.3, 6.1, 7.5, 8.1, </w:t>
            </w:r>
          </w:p>
          <w:p w:rsidR="000254AB" w:rsidP="00CF01B7" w:rsidRDefault="000254AB" w14:paraId="00F226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="000254AB" w:rsidP="43007C14" w:rsidRDefault="3B50A2AF" w14:paraId="2FF897EC" w14:textId="404F7B3C">
            <w:pPr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1b, 1c, 1h, 2a, 2g, 2k, 3a, 3e, 3f, 3j, 3p, 4b, 4d,</w:t>
            </w:r>
            <w:r w:rsidR="28F90C55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4h, 4j, 4p, 5f, 5i, 5p, 6b, 6o, 7n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0254AB" w:rsidP="00CF01B7" w:rsidRDefault="000254AB" w14:paraId="64C166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vMerge w:val="restart"/>
            <w:tcMar/>
          </w:tcPr>
          <w:p w:rsidRPr="00505550" w:rsidR="000254AB" w:rsidP="43007C14" w:rsidRDefault="000254AB" w14:paraId="53F7FD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Cotton, T. (2020) </w:t>
            </w:r>
            <w:r w:rsidRPr="43007C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Understanding and teaching primary mathematics. </w:t>
            </w:r>
            <w:r w:rsidRPr="43007C14">
              <w:rPr>
                <w:rFonts w:ascii="Arial" w:hAnsi="Arial" w:cs="Arial"/>
                <w:sz w:val="20"/>
                <w:szCs w:val="20"/>
              </w:rPr>
              <w:t xml:space="preserve">Oxon: Routledge. </w:t>
            </w:r>
          </w:p>
          <w:p w:rsidR="000254AB" w:rsidP="43007C14" w:rsidRDefault="000254AB" w14:paraId="6BCD9525" w14:textId="77777777">
            <w:pPr>
              <w:spacing w:line="259" w:lineRule="auto"/>
              <w:contextualSpacing/>
              <w:rPr>
                <w:rFonts w:ascii="Arial" w:hAnsi="Arial" w:cs="Arial"/>
                <w:color w:val="040C28"/>
                <w:sz w:val="20"/>
                <w:szCs w:val="20"/>
              </w:rPr>
            </w:pPr>
          </w:p>
          <w:p w:rsidR="000254AB" w:rsidP="43007C14" w:rsidRDefault="42BEC0BC" w14:paraId="47448A56" w14:textId="1D9A252D">
            <w:pPr>
              <w:spacing w:line="259" w:lineRule="auto"/>
              <w:contextualSpacing/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color w:val="333333"/>
                <w:sz w:val="20"/>
                <w:szCs w:val="20"/>
              </w:rPr>
              <w:t>Department for Education (2013) </w:t>
            </w:r>
            <w:r w:rsidRPr="43007C14">
              <w:rPr>
                <w:rStyle w:val="Emphasis"/>
                <w:rFonts w:ascii="Arial" w:hAnsi="Arial" w:eastAsia="Arial" w:cs="Arial"/>
                <w:color w:val="333333"/>
                <w:sz w:val="20"/>
                <w:szCs w:val="20"/>
              </w:rPr>
              <w:t xml:space="preserve">The national curriculum in England: key stages 1 and 2 framework </w:t>
            </w:r>
            <w:proofErr w:type="gramStart"/>
            <w:r w:rsidRPr="43007C14">
              <w:rPr>
                <w:rStyle w:val="Emphasis"/>
                <w:rFonts w:ascii="Arial" w:hAnsi="Arial" w:eastAsia="Arial" w:cs="Arial"/>
                <w:color w:val="333333"/>
                <w:sz w:val="20"/>
                <w:szCs w:val="20"/>
              </w:rPr>
              <w:t>document</w:t>
            </w:r>
            <w:proofErr w:type="gramEnd"/>
            <w:r w:rsidRPr="43007C14">
              <w:rPr>
                <w:rStyle w:val="Emphasis"/>
                <w:rFonts w:ascii="Arial" w:hAnsi="Arial" w:eastAsia="Arial" w:cs="Arial"/>
                <w:color w:val="333333"/>
                <w:sz w:val="20"/>
                <w:szCs w:val="20"/>
              </w:rPr>
              <w:t>.</w:t>
            </w:r>
            <w:r w:rsidRPr="43007C14">
              <w:rPr>
                <w:rFonts w:ascii="Arial" w:hAnsi="Arial" w:eastAsia="Arial" w:cs="Arial"/>
                <w:color w:val="333333"/>
                <w:sz w:val="20"/>
                <w:szCs w:val="20"/>
              </w:rPr>
              <w:t> Available at: </w:t>
            </w:r>
            <w:hyperlink r:id="rId10">
              <w:r w:rsidRPr="43007C14">
                <w:rPr>
                  <w:rStyle w:val="Hyperlink"/>
                  <w:rFonts w:ascii="Arial" w:hAnsi="Arial" w:eastAsia="Arial" w:cs="Arial"/>
                  <w:color w:val="0075AE"/>
                  <w:sz w:val="20"/>
                  <w:szCs w:val="20"/>
                </w:rPr>
                <w:t>https://www.gov.uk/government/publications/national-curriculum-in-england-primary-curriculum</w:t>
              </w:r>
            </w:hyperlink>
            <w:r w:rsidRPr="43007C14">
              <w:rPr>
                <w:rFonts w:ascii="Arial" w:hAnsi="Arial" w:eastAsia="Arial" w:cs="Arial"/>
                <w:color w:val="0075AE"/>
                <w:sz w:val="20"/>
                <w:szCs w:val="20"/>
              </w:rPr>
              <w:t xml:space="preserve"> </w:t>
            </w:r>
          </w:p>
          <w:p w:rsidR="000254AB" w:rsidP="43007C14" w:rsidRDefault="000254AB" w14:paraId="61073A4C" w14:textId="6F93F99A">
            <w:pPr>
              <w:spacing w:line="259" w:lineRule="auto"/>
              <w:contextualSpacing/>
              <w:rPr>
                <w:rFonts w:ascii="Arial" w:hAnsi="Arial" w:cs="Arial"/>
                <w:color w:val="040C28"/>
                <w:sz w:val="20"/>
                <w:szCs w:val="20"/>
              </w:rPr>
            </w:pPr>
          </w:p>
          <w:p w:rsidR="000254AB" w:rsidP="43007C14" w:rsidRDefault="000254AB" w14:paraId="48DF9EB5" w14:textId="77777777">
            <w:pPr>
              <w:spacing w:line="259" w:lineRule="auto"/>
              <w:contextualSpacing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43007C14">
              <w:rPr>
                <w:rFonts w:ascii="Arial" w:hAnsi="Arial" w:cs="Arial"/>
                <w:color w:val="040C28"/>
                <w:sz w:val="20"/>
                <w:szCs w:val="20"/>
              </w:rPr>
              <w:t xml:space="preserve">Department for Education (2021) </w:t>
            </w:r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 xml:space="preserve">Statutory framework for the early </w:t>
            </w:r>
            <w:proofErr w:type="gramStart"/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>years</w:t>
            </w:r>
            <w:proofErr w:type="gramEnd"/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 xml:space="preserve"> foundation stage</w:t>
            </w:r>
            <w:r w:rsidRPr="43007C1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254AB" w:rsidP="43007C14" w:rsidRDefault="00000000" w14:paraId="45D85FBE" w14:textId="21AC5249">
            <w:pPr>
              <w:spacing w:line="259" w:lineRule="auto"/>
              <w:contextualSpacing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hyperlink r:id="rId11">
              <w:r w:rsidRPr="43007C14" w:rsidR="2C0C6A0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https://assets.publishing.service.gov.uk/media/65aa5e42ed27ca001327b2c7/EYFS_statutory_framework_for_group_and_school_based_providers.pdf</w:t>
              </w:r>
            </w:hyperlink>
            <w:r w:rsidRPr="43007C14" w:rsidR="2C0C6A0D">
              <w:rPr>
                <w:rFonts w:ascii="Arial" w:hAnsi="Arial" w:cs="Arial"/>
                <w:color w:val="202124"/>
                <w:sz w:val="20"/>
                <w:szCs w:val="20"/>
              </w:rPr>
              <w:t xml:space="preserve"> </w:t>
            </w:r>
          </w:p>
          <w:p w:rsidRPr="00BC2F85" w:rsidR="000254AB" w:rsidP="43007C14" w:rsidRDefault="000254AB" w14:paraId="18DDDB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123FA70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Department for Education (2021) </w:t>
            </w:r>
            <w:r w:rsidRPr="43007C14">
              <w:rPr>
                <w:rFonts w:ascii="Arial" w:hAnsi="Arial" w:cs="Arial"/>
                <w:i/>
                <w:iCs/>
                <w:sz w:val="20"/>
                <w:szCs w:val="20"/>
              </w:rPr>
              <w:t>Development Matters</w:t>
            </w:r>
            <w:r w:rsidRPr="43007C14">
              <w:rPr>
                <w:rFonts w:ascii="Arial" w:hAnsi="Arial" w:cs="Arial"/>
                <w:sz w:val="20"/>
                <w:szCs w:val="20"/>
              </w:rPr>
              <w:t xml:space="preserve">. Available at: </w:t>
            </w:r>
            <w:hyperlink r:id="rId12">
              <w:r w:rsidRPr="43007C1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https://www.gov.uk/government/publications/development-matters--2</w:t>
              </w:r>
            </w:hyperlink>
          </w:p>
          <w:p w:rsidR="000254AB" w:rsidP="43007C14" w:rsidRDefault="000254AB" w14:paraId="355E6BAA" w14:textId="30E34789">
            <w:pPr>
              <w:rPr>
                <w:rFonts w:ascii="Arial" w:hAnsi="Arial" w:cs="Arial"/>
              </w:rPr>
            </w:pPr>
          </w:p>
          <w:p w:rsidR="000254AB" w:rsidP="43007C14" w:rsidRDefault="000254AB" w14:paraId="40B23088" w14:textId="4816CE30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43007C14">
              <w:rPr>
                <w:rFonts w:ascii="Arial" w:hAnsi="Arial" w:cs="Arial"/>
                <w:color w:val="040C28"/>
                <w:sz w:val="20"/>
                <w:szCs w:val="20"/>
              </w:rPr>
              <w:t>Early </w:t>
            </w:r>
            <w:r w:rsidRPr="43007C14">
              <w:rPr>
                <w:rStyle w:val="jpfdse"/>
                <w:rFonts w:ascii="Arial" w:hAnsi="Arial" w:cs="Arial"/>
                <w:color w:val="040C28"/>
                <w:sz w:val="20"/>
                <w:szCs w:val="20"/>
              </w:rPr>
              <w:t>Education</w:t>
            </w:r>
            <w:r w:rsidRPr="43007C14">
              <w:rPr>
                <w:rFonts w:ascii="Arial" w:hAnsi="Arial" w:cs="Arial"/>
                <w:color w:val="040C28"/>
                <w:sz w:val="20"/>
                <w:szCs w:val="20"/>
              </w:rPr>
              <w:t xml:space="preserve"> (2021) </w:t>
            </w:r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>Birth to 5 Matters: Non-statutory guidance for the Early Years Foundation Stage</w:t>
            </w:r>
            <w:r w:rsidRPr="43007C1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 Available at:</w:t>
            </w:r>
            <w:r w:rsidRPr="008B108D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hyperlink w:history="1" r:id="rId13">
              <w:r w:rsidRPr="43007C1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https://birthto5matters.org.uk/wp-content/uploads/2021/04/Birthto5Matters-download.pdf</w:t>
              </w:r>
            </w:hyperlink>
          </w:p>
          <w:p w:rsidR="000254AB" w:rsidP="43007C14" w:rsidRDefault="000254AB" w14:paraId="0EFC9A8A" w14:textId="77777777">
            <w:pPr>
              <w:rPr>
                <w:color w:val="202124"/>
                <w:sz w:val="20"/>
                <w:szCs w:val="20"/>
              </w:rPr>
            </w:pPr>
          </w:p>
          <w:p w:rsidR="000254AB" w:rsidP="43007C14" w:rsidRDefault="000254AB" w14:paraId="0BC15E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Haylock, D. and Manning (2019) Mathematics Explained for Primary Teachers. Los Angeles: SAGE.</w:t>
            </w:r>
          </w:p>
          <w:p w:rsidR="000254AB" w:rsidP="43007C14" w:rsidRDefault="000254AB" w14:paraId="144F46B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0254AB" w:rsidP="43007C14" w:rsidRDefault="000254AB" w14:paraId="4058EE9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 xml:space="preserve">Montague-Smith, A, Cotton, T, Hanson, A. and Price, A. (2018) Mathematics in Early Years Education. Oxon: Routledge. </w:t>
            </w:r>
          </w:p>
          <w:p w:rsidR="000254AB" w:rsidP="43007C14" w:rsidRDefault="000254AB" w14:paraId="2EC6DAD9" w14:textId="77777777">
            <w:pPr>
              <w:rPr>
                <w:rFonts w:eastAsia="Arial"/>
                <w:sz w:val="20"/>
                <w:szCs w:val="20"/>
              </w:rPr>
            </w:pPr>
          </w:p>
          <w:p w:rsidRPr="007405A6" w:rsidR="000254AB" w:rsidP="43007C14" w:rsidRDefault="000254AB" w14:paraId="1DC67A32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>NCETM Progression Maps for EYFS.</w:t>
            </w:r>
          </w:p>
          <w:p w:rsidRPr="007405A6" w:rsidR="000254AB" w:rsidP="43007C14" w:rsidRDefault="000254AB" w14:paraId="624A8EF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>Available at:</w:t>
            </w:r>
          </w:p>
          <w:p w:rsidR="000254AB" w:rsidP="43007C14" w:rsidRDefault="00000000" w14:paraId="615B08B8" w14:textId="77777777">
            <w:pPr>
              <w:rPr>
                <w:rFonts w:ascii="Arial" w:hAnsi="Arial" w:cs="Arial"/>
                <w:sz w:val="20"/>
                <w:szCs w:val="20"/>
              </w:rPr>
            </w:pPr>
            <w:hyperlink r:id="rId14">
              <w:r w:rsidRPr="43007C14" w:rsidR="000254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https://www.ncetm.org.uk/in-the-classroom/early-years/</w:t>
              </w:r>
            </w:hyperlink>
          </w:p>
          <w:p w:rsidR="43007C14" w:rsidP="43007C14" w:rsidRDefault="43007C14" w14:paraId="0C9EABFE" w14:textId="64B151AA">
            <w:pPr>
              <w:rPr>
                <w:rFonts w:ascii="Arial" w:hAnsi="Arial" w:cs="Arial"/>
                <w:sz w:val="20"/>
                <w:szCs w:val="20"/>
              </w:rPr>
            </w:pPr>
          </w:p>
          <w:p w:rsidR="5AEBEE7E" w:rsidP="43007C14" w:rsidRDefault="5AEBEE7E" w14:paraId="3C79DEDE" w14:textId="6CFD528D">
            <w:pPr>
              <w:pStyle w:val="paragraph"/>
              <w:spacing w:before="0" w:beforeAutospacing="0" w:after="0" w:afterAutospacing="0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NCETM. </w:t>
            </w:r>
            <w:r w:rsidRPr="43007C14">
              <w:rPr>
                <w:rStyle w:val="normaltextrun"/>
                <w:rFonts w:ascii="Arial" w:hAnsi="Arial" w:eastAsia="Arial" w:cs="Arial"/>
                <w:i/>
                <w:iCs/>
                <w:sz w:val="20"/>
                <w:szCs w:val="20"/>
              </w:rPr>
              <w:t>Progression maps for Key Stages 1 and 2</w:t>
            </w: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. Available at: </w:t>
            </w:r>
            <w:hyperlink r:id="rId15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https://www.ncetm.org.uk/classroom-resources/progression-maps-for-key-stages-1-and-2/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 xml:space="preserve">  </w:t>
            </w:r>
          </w:p>
          <w:p w:rsidR="43007C14" w:rsidP="43007C14" w:rsidRDefault="43007C14" w14:paraId="043C64D3" w14:textId="51AB4975">
            <w:pPr>
              <w:rPr>
                <w:rStyle w:val="normaltextrun"/>
                <w:rFonts w:ascii="Arial" w:hAnsi="Arial" w:eastAsia="Arial" w:cs="Arial"/>
                <w:sz w:val="20"/>
                <w:szCs w:val="20"/>
              </w:rPr>
            </w:pPr>
          </w:p>
          <w:p w:rsidR="5AEBEE7E" w:rsidP="43007C14" w:rsidRDefault="5AEBEE7E" w14:paraId="6CD0C6E0" w14:textId="7B931EEB">
            <w:pPr>
              <w:rPr>
                <w:rStyle w:val="normaltextrun"/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NCETM. </w:t>
            </w:r>
            <w:r w:rsidRPr="43007C14">
              <w:rPr>
                <w:rStyle w:val="normaltextrun"/>
                <w:rFonts w:ascii="Arial" w:hAnsi="Arial" w:eastAsia="Arial" w:cs="Arial"/>
                <w:i/>
                <w:iCs/>
                <w:sz w:val="20"/>
                <w:szCs w:val="20"/>
              </w:rPr>
              <w:t>Mastery Materials</w:t>
            </w: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>.</w:t>
            </w:r>
          </w:p>
          <w:p w:rsidR="5AEBEE7E" w:rsidP="43007C14" w:rsidRDefault="5AEBEE7E" w14:paraId="13A684CF" w14:textId="7777777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Available at: </w:t>
            </w:r>
            <w:hyperlink r:id="rId16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https://www.ncetm.org.uk/teaching-for-mastery/mastery-materials/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> </w:t>
            </w:r>
          </w:p>
          <w:p w:rsidR="000254AB" w:rsidP="43007C14" w:rsidRDefault="000254AB" w14:paraId="7C6A722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90B37" w:rsidR="000254AB" w:rsidP="43007C14" w:rsidRDefault="000254AB" w14:paraId="1AA93C6C" w14:textId="77777777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OFSTED. 2021. </w:t>
            </w:r>
            <w:r w:rsidRPr="43007C14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Research Review Series: Mathematics.</w:t>
            </w:r>
            <w:r w:rsidRPr="43007C1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Available at: https://www.gov.uk/government/publications/research-review-series-mathematics</w:t>
            </w:r>
            <w:r w:rsidRPr="43007C1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990B37" w:rsidR="000254AB" w:rsidP="43007C14" w:rsidRDefault="000254AB" w14:paraId="697FCC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22A090BE" w14:textId="51FF5D4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Pound, L. (2022) </w:t>
            </w:r>
            <w:r w:rsidRPr="43007C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Teaching Mathematics Creatively. </w:t>
            </w:r>
            <w:r w:rsidRPr="43007C14">
              <w:rPr>
                <w:rFonts w:ascii="Arial" w:hAnsi="Arial" w:cs="Arial"/>
                <w:sz w:val="20"/>
                <w:szCs w:val="20"/>
              </w:rPr>
              <w:t>Oxon: Routledge</w:t>
            </w:r>
          </w:p>
          <w:p w:rsidR="43007C14" w:rsidP="43007C14" w:rsidRDefault="43007C14" w14:paraId="2D503E5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43007C14" w:rsidP="43007C14" w:rsidRDefault="43007C14" w14:paraId="1E6224F3" w14:textId="7777777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</w:p>
          <w:p w:rsidR="43007C14" w:rsidP="43007C14" w:rsidRDefault="43007C14" w14:paraId="3700081D" w14:textId="7777777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</w:p>
          <w:p w:rsidR="43007C14" w:rsidP="43007C14" w:rsidRDefault="43007C14" w14:paraId="456DC34E" w14:textId="37329F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00CF01B7" w:rsidRDefault="000254AB" w14:paraId="6A8BDEE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 w:val="restart"/>
            <w:tcMar/>
          </w:tcPr>
          <w:p w:rsidRPr="00BC2F85" w:rsidR="000254AB" w:rsidP="43007C14" w:rsidRDefault="000254AB" w14:paraId="22DA81E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Numeracy Challenge Score and feedback.</w:t>
            </w:r>
          </w:p>
          <w:p w:rsidRPr="00BC2F85" w:rsidR="000254AB" w:rsidP="43007C14" w:rsidRDefault="000254AB" w14:paraId="33B75C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1C61C1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Trainee reflection in their learning journey.</w:t>
            </w:r>
          </w:p>
          <w:p w:rsidR="000254AB" w:rsidP="43007C14" w:rsidRDefault="000254AB" w14:paraId="6D37E8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14DCEC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Key component tracker.</w:t>
            </w:r>
          </w:p>
          <w:p w:rsidR="000254AB" w:rsidP="00CF01B7" w:rsidRDefault="000254AB" w14:paraId="7A7A0AA6" w14:textId="77777777"/>
          <w:p w:rsidRPr="007405A6" w:rsidR="000254AB" w:rsidP="302237DB" w:rsidRDefault="000254AB" w14:paraId="36F7783E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sz w:val="20"/>
                <w:szCs w:val="20"/>
              </w:rPr>
              <w:t xml:space="preserve">Practical activity to review counting principles. </w:t>
            </w:r>
          </w:p>
          <w:p w:rsidRPr="007405A6" w:rsidR="000254AB" w:rsidP="302237DB" w:rsidRDefault="000254AB" w14:paraId="4ECCB8C4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302237DB" w:rsidRDefault="000254AB" w14:paraId="1ED913AB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sz w:val="20"/>
                <w:szCs w:val="20"/>
              </w:rPr>
              <w:t>BB Quiz to assess knowledge of the counting principles</w:t>
            </w:r>
          </w:p>
          <w:p w:rsidR="000254AB" w:rsidP="00CF01B7" w:rsidRDefault="000254AB" w14:paraId="08D44025" w14:textId="77777777">
            <w:pPr>
              <w:rPr>
                <w:rFonts w:ascii="Arial" w:hAnsi="Arial" w:cs="Arial"/>
              </w:rPr>
            </w:pPr>
          </w:p>
          <w:p w:rsidR="000254AB" w:rsidP="00CF01B7" w:rsidRDefault="000254AB" w14:paraId="51AD87AF" w14:textId="77777777">
            <w:pPr>
              <w:rPr>
                <w:rFonts w:ascii="Arial" w:hAnsi="Arial" w:cs="Arial"/>
              </w:rPr>
            </w:pPr>
            <w:r w:rsidRPr="7FDCBA54">
              <w:rPr>
                <w:rFonts w:ascii="Arial" w:hAnsi="Arial" w:cs="Arial"/>
              </w:rPr>
              <w:t>Exemplar lesson plans created by the trainees.</w:t>
            </w:r>
            <w:r>
              <w:rPr>
                <w:rFonts w:ascii="Arial" w:hAnsi="Arial" w:cs="Arial"/>
              </w:rPr>
              <w:t xml:space="preserve"> </w:t>
            </w:r>
          </w:p>
          <w:p w:rsidR="000254AB" w:rsidP="00CF01B7" w:rsidRDefault="000254AB" w14:paraId="093B1FEA" w14:textId="77777777">
            <w:pPr>
              <w:rPr>
                <w:rFonts w:ascii="Arial" w:hAnsi="Arial" w:cs="Arial"/>
              </w:rPr>
            </w:pPr>
          </w:p>
          <w:p w:rsidR="000254AB" w:rsidP="00CF01B7" w:rsidRDefault="000254AB" w14:paraId="12F3E944" w14:textId="3C4417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Shape quiz on </w:t>
            </w:r>
            <w:proofErr w:type="spellStart"/>
            <w:r>
              <w:rPr>
                <w:rFonts w:ascii="Arial" w:hAnsi="Arial" w:cs="Arial"/>
              </w:rPr>
              <w:t>cahoot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254AB" w:rsidTr="302237DB" w14:paraId="4A142E56" w14:textId="77777777">
        <w:tc>
          <w:tcPr>
            <w:tcW w:w="1215" w:type="dxa"/>
            <w:tcMar/>
          </w:tcPr>
          <w:p w:rsidRPr="00507F3E" w:rsidR="000254AB" w:rsidP="000254AB" w:rsidRDefault="000254AB" w14:paraId="387A7E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231857AF">
              <w:rPr>
                <w:rFonts w:ascii="Arial" w:hAnsi="Arial" w:cs="Arial"/>
                <w:b/>
                <w:bCs/>
              </w:rPr>
              <w:t xml:space="preserve">Session 2 </w:t>
            </w:r>
          </w:p>
          <w:p w:rsidRPr="00507F3E" w:rsidR="000254AB" w:rsidP="000254AB" w:rsidRDefault="000254AB" w14:paraId="4E4F7EB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0254AB" w:rsidP="000254AB" w:rsidRDefault="000254AB" w14:paraId="5ABD421E" w14:textId="749D79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0254AB" w:rsidP="43007C14" w:rsidRDefault="000254AB" w14:paraId="299E5A9B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07F3E" w:rsidR="000254AB" w:rsidP="302237DB" w:rsidRDefault="000254AB" w14:paraId="3B06C0C1" w14:textId="77777777" w14:noSpellErr="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Mathematics</w:t>
            </w:r>
          </w:p>
          <w:p w:rsidR="000254AB" w:rsidP="43007C14" w:rsidRDefault="000254AB" w14:paraId="2478933D" w14:textId="0D1D7ACB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Counting and </w:t>
            </w: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Subitizing</w:t>
            </w:r>
          </w:p>
        </w:tc>
        <w:tc>
          <w:tcPr>
            <w:tcW w:w="1363" w:type="dxa"/>
            <w:gridSpan w:val="4"/>
            <w:tcMar/>
          </w:tcPr>
          <w:p w:rsidR="000254AB" w:rsidP="43007C14" w:rsidRDefault="000254AB" w14:paraId="70043A25" w14:textId="37DAC9AF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Knowing the importance of developing a positive attitude to mathematics</w:t>
            </w:r>
            <w:r w:rsidRPr="43007C14">
              <w:rPr>
                <w:rFonts w:ascii="Arial" w:hAnsi="Arial" w:cs="Arial"/>
              </w:rPr>
              <w:t>.</w:t>
            </w:r>
            <w:r w:rsidRPr="43007C14" w:rsidR="0660D578">
              <w:rPr>
                <w:rFonts w:ascii="Arial" w:hAnsi="Arial" w:cs="Arial"/>
              </w:rPr>
              <w:t xml:space="preserve"> </w:t>
            </w:r>
          </w:p>
          <w:p w:rsidR="000254AB" w:rsidP="43007C14" w:rsidRDefault="000254AB" w14:paraId="4B3981EE" w14:textId="2231EAFD">
            <w:pPr>
              <w:rPr>
                <w:rFonts w:ascii="Arial" w:hAnsi="Arial" w:cs="Arial"/>
              </w:rPr>
            </w:pPr>
          </w:p>
          <w:p w:rsidR="000254AB" w:rsidP="43007C14" w:rsidRDefault="0660D578" w14:paraId="0D2EA752" w14:textId="68521F59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Understanding the impact of positive beliefs around </w:t>
            </w:r>
            <w:r w:rsidRPr="43007C14">
              <w:rPr>
                <w:rFonts w:ascii="Arial" w:hAnsi="Arial" w:cs="Arial"/>
                <w:sz w:val="20"/>
                <w:szCs w:val="20"/>
              </w:rPr>
              <w:t>mathematics on behaviour</w:t>
            </w:r>
            <w:r w:rsidRPr="43007C14" w:rsidR="24582D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54AB" w:rsidP="43007C14" w:rsidRDefault="000254AB" w14:paraId="0EE8672C" w14:textId="707709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24582D42" w14:paraId="0DD8F6ED" w14:textId="63D1B68C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Understanding that some children may experience negative feelings around mathematics, for example, influenced by parental experiences.</w:t>
            </w:r>
          </w:p>
          <w:p w:rsidR="000254AB" w:rsidP="43007C14" w:rsidRDefault="000254AB" w14:paraId="57858F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39EAA40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Knowing the counting principles and how they can be developed through adult led tasks.</w:t>
            </w:r>
          </w:p>
          <w:p w:rsidR="000254AB" w:rsidP="43007C14" w:rsidRDefault="000254AB" w14:paraId="79A3AA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16D8DFD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Knowing what subitizing is and developing their knowledge of how to plan to promote understanding of subitizing in adult led tasks.</w:t>
            </w:r>
          </w:p>
          <w:p w:rsidR="000254AB" w:rsidP="43007C14" w:rsidRDefault="000254AB" w14:paraId="1910C96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340A22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Be familiar with the NCETM </w:t>
            </w:r>
            <w:r w:rsidRPr="43007C14">
              <w:rPr>
                <w:rFonts w:ascii="Arial" w:hAnsi="Arial" w:cs="Arial"/>
                <w:sz w:val="20"/>
                <w:szCs w:val="20"/>
              </w:rPr>
              <w:t>progression grids for counting.</w:t>
            </w:r>
          </w:p>
          <w:p w:rsidR="000254AB" w:rsidP="43007C14" w:rsidRDefault="000254AB" w14:paraId="03CDB1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365C61AB" w14:textId="77777777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43007C1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Identify how adult-led learning and provision can be adapted and inclusive focusing on examples for SEND and EAL. </w:t>
            </w:r>
          </w:p>
          <w:p w:rsidR="000254AB" w:rsidP="000254AB" w:rsidRDefault="000254AB" w14:paraId="40B5471A" w14:textId="05231C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Pr="008B108D" w:rsidR="000254AB" w:rsidP="43007C14" w:rsidRDefault="000254AB" w14:paraId="245327D0" w14:textId="4D226071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1.1, 1.</w:t>
            </w:r>
            <w:r w:rsidRPr="43007C14" w:rsidR="7EA24614">
              <w:rPr>
                <w:rFonts w:ascii="Arial" w:hAnsi="Arial" w:cs="Arial"/>
                <w:b/>
                <w:bCs/>
              </w:rPr>
              <w:t xml:space="preserve">3, 1.7, 1.8, 2.8, 2.7, 3.2, 3.4, 3.5, 4.2, 4.6, 4.7, 5.2, </w:t>
            </w:r>
            <w:r w:rsidRPr="43007C14" w:rsidR="0B54A516">
              <w:rPr>
                <w:rFonts w:ascii="Arial" w:hAnsi="Arial" w:cs="Arial"/>
                <w:b/>
                <w:bCs/>
              </w:rPr>
              <w:t>5.8, 6.1, 7.4, 8.1</w:t>
            </w:r>
            <w:r w:rsidRPr="43007C14" w:rsidR="7EA2461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254AB" w:rsidP="00CF01B7" w:rsidRDefault="000254AB" w14:paraId="057596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Pr="0083124B" w:rsidR="000254AB" w:rsidP="43007C14" w:rsidRDefault="000254AB" w14:paraId="02C7A9CC" w14:textId="3E5FBD0F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73EC5">
              <w:rPr>
                <w:rFonts w:ascii="Arial" w:hAnsi="Arial" w:cs="Arial"/>
                <w:b/>
                <w:bCs/>
              </w:rPr>
              <w:t>1</w:t>
            </w:r>
            <w:r w:rsidRPr="00473EC5" w:rsidR="7E31AC25">
              <w:rPr>
                <w:rFonts w:ascii="Arial" w:hAnsi="Arial" w:cs="Arial"/>
                <w:b/>
                <w:bCs/>
              </w:rPr>
              <w:t>e, 2a, 2i, 3a, 3e, 3j, 3p, 4d, 4h, 5b, 5k, 5d, 5f</w:t>
            </w:r>
          </w:p>
          <w:p w:rsidR="000254AB" w:rsidP="00CF01B7" w:rsidRDefault="000254AB" w14:paraId="0B12CF8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vMerge/>
            <w:tcMar/>
          </w:tcPr>
          <w:p w:rsidR="000254AB" w:rsidP="00CF01B7" w:rsidRDefault="000254AB" w14:paraId="6BAF33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0254AB" w:rsidP="00CF01B7" w:rsidRDefault="000254AB" w14:paraId="3B5F1778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54AB" w:rsidTr="302237DB" w14:paraId="65D7ABE9" w14:textId="77777777">
        <w:tc>
          <w:tcPr>
            <w:tcW w:w="1215" w:type="dxa"/>
            <w:tcMar/>
          </w:tcPr>
          <w:p w:rsidRPr="00507F3E" w:rsidR="000254AB" w:rsidP="000254AB" w:rsidRDefault="000254AB" w14:paraId="4B613C2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231857AF">
              <w:rPr>
                <w:rFonts w:ascii="Arial" w:hAnsi="Arial" w:cs="Arial"/>
                <w:b/>
                <w:bCs/>
              </w:rPr>
              <w:t>Session 3</w:t>
            </w:r>
          </w:p>
          <w:p w:rsidRPr="00507F3E" w:rsidR="000254AB" w:rsidP="43007C14" w:rsidRDefault="000254AB" w14:paraId="72021A40" w14:textId="3EFC5C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0254AB" w:rsidP="000254AB" w:rsidRDefault="000254AB" w14:paraId="55B60EF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254AB" w:rsidP="302237DB" w:rsidRDefault="000254AB" w14:paraId="0342679F" w14:textId="446A2F51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Mathematics early calculation</w:t>
            </w:r>
          </w:p>
        </w:tc>
        <w:tc>
          <w:tcPr>
            <w:tcW w:w="1363" w:type="dxa"/>
            <w:gridSpan w:val="4"/>
            <w:tcMar/>
          </w:tcPr>
          <w:p w:rsidR="000254AB" w:rsidP="43007C14" w:rsidRDefault="000254AB" w14:paraId="4ECDE7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Understanding the relationship between the four operations.</w:t>
            </w:r>
          </w:p>
          <w:p w:rsidR="000254AB" w:rsidP="000254AB" w:rsidRDefault="000254AB" w14:paraId="4C3ACC6C" w14:textId="77777777">
            <w:pPr>
              <w:rPr>
                <w:rFonts w:ascii="Arial" w:hAnsi="Arial" w:cs="Arial"/>
              </w:rPr>
            </w:pPr>
          </w:p>
          <w:p w:rsidR="000254AB" w:rsidP="43007C14" w:rsidRDefault="000254AB" w14:paraId="06C11E0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 the broad range of methods of calculation (mental, calculator, written methods).</w:t>
            </w:r>
          </w:p>
          <w:p w:rsidR="000254AB" w:rsidP="000254AB" w:rsidRDefault="000254AB" w14:paraId="39A9E7BB" w14:textId="77777777">
            <w:pPr>
              <w:rPr>
                <w:rFonts w:ascii="Arial" w:hAnsi="Arial" w:cs="Arial"/>
              </w:rPr>
            </w:pPr>
          </w:p>
          <w:p w:rsidR="000254AB" w:rsidP="43007C14" w:rsidRDefault="000254AB" w14:paraId="462BCE1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 the structures related to addition.</w:t>
            </w:r>
          </w:p>
          <w:p w:rsidR="000254AB" w:rsidP="43007C14" w:rsidRDefault="000254AB" w14:paraId="198D59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5EBF238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 the structures related to subtraction.</w:t>
            </w:r>
          </w:p>
          <w:p w:rsidR="790F8B78" w:rsidP="790F8B78" w:rsidRDefault="790F8B78" w14:paraId="4E907A91" w14:textId="40E093C3">
            <w:pPr>
              <w:rPr>
                <w:rFonts w:ascii="Arial" w:hAnsi="Arial" w:cs="Arial"/>
              </w:rPr>
            </w:pPr>
          </w:p>
          <w:p w:rsidR="2DEAF24B" w:rsidP="43007C14" w:rsidRDefault="2DEAF24B" w14:paraId="492653C0" w14:textId="714444E8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Understand how routines can support fluency in mathematics and </w:t>
            </w:r>
            <w:r w:rsidRPr="43007C14">
              <w:rPr>
                <w:rFonts w:ascii="Arial" w:hAnsi="Arial" w:cs="Arial"/>
                <w:sz w:val="20"/>
                <w:szCs w:val="20"/>
              </w:rPr>
              <w:t>the importance of children having opportunities for regular practice of mathematical skills in both adult led and continuous provision activit</w:t>
            </w:r>
            <w:r w:rsidRPr="43007C14" w:rsidR="21C66DB0">
              <w:rPr>
                <w:rFonts w:ascii="Arial" w:hAnsi="Arial" w:cs="Arial"/>
                <w:sz w:val="20"/>
                <w:szCs w:val="20"/>
              </w:rPr>
              <w:t>i</w:t>
            </w:r>
            <w:r w:rsidRPr="43007C14">
              <w:rPr>
                <w:rFonts w:ascii="Arial" w:hAnsi="Arial" w:cs="Arial"/>
                <w:sz w:val="20"/>
                <w:szCs w:val="20"/>
              </w:rPr>
              <w:t>es.</w:t>
            </w:r>
          </w:p>
          <w:p w:rsidR="000254AB" w:rsidP="000254AB" w:rsidRDefault="000254AB" w14:paraId="65C2AA63" w14:textId="77777777">
            <w:pPr>
              <w:rPr>
                <w:rFonts w:ascii="Arial" w:hAnsi="Arial" w:cs="Arial"/>
              </w:rPr>
            </w:pPr>
          </w:p>
          <w:p w:rsidR="000254AB" w:rsidP="00CF01B7" w:rsidRDefault="000254AB" w14:paraId="258DF21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32EA20AA" w:rsidP="790F8B78" w:rsidRDefault="5DD41DE4" w14:paraId="7472E537" w14:textId="41954E3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2.3, 2.4, 2.7, 3.2, 3.3,</w:t>
            </w:r>
            <w:r w:rsidRPr="43007C14" w:rsidR="07020FEB">
              <w:rPr>
                <w:rFonts w:ascii="Arial" w:hAnsi="Arial" w:cs="Arial"/>
                <w:b/>
                <w:bCs/>
              </w:rPr>
              <w:t xml:space="preserve"> 3.4, </w:t>
            </w:r>
            <w:r w:rsidRPr="43007C14">
              <w:rPr>
                <w:rFonts w:ascii="Arial" w:hAnsi="Arial" w:cs="Arial"/>
                <w:b/>
                <w:bCs/>
              </w:rPr>
              <w:t xml:space="preserve">3.7, </w:t>
            </w:r>
            <w:r w:rsidRPr="43007C14" w:rsidR="60F0A3CF">
              <w:rPr>
                <w:rFonts w:ascii="Arial" w:hAnsi="Arial" w:cs="Arial"/>
                <w:b/>
                <w:bCs/>
              </w:rPr>
              <w:t>4.2, 4.6, 5.5, 7.4</w:t>
            </w:r>
          </w:p>
          <w:p w:rsidR="000254AB" w:rsidP="00CF01B7" w:rsidRDefault="000254AB" w14:paraId="518D201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Pr="00473EC5" w:rsidR="000254AB" w:rsidP="000254AB" w:rsidRDefault="000254AB" w14:paraId="1ED26202" w14:textId="474C09B1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  <w:b/>
                <w:bCs/>
              </w:rPr>
              <w:t>2</w:t>
            </w:r>
            <w:r w:rsidRPr="43007C14" w:rsidR="3E3E2502">
              <w:rPr>
                <w:rFonts w:ascii="Arial" w:hAnsi="Arial" w:cs="Arial"/>
                <w:b/>
                <w:bCs/>
              </w:rPr>
              <w:t>b, 2f, 4a, 4e, 4h, 4i, 5k, 6a, 8.2</w:t>
            </w:r>
          </w:p>
          <w:p w:rsidR="000254AB" w:rsidP="00CF01B7" w:rsidRDefault="000254AB" w14:paraId="2E150AF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vMerge/>
            <w:tcMar/>
          </w:tcPr>
          <w:p w:rsidR="000254AB" w:rsidP="00CF01B7" w:rsidRDefault="000254AB" w14:paraId="785376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0254AB" w:rsidP="00CF01B7" w:rsidRDefault="000254AB" w14:paraId="34FCEB3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54AB" w:rsidTr="302237DB" w14:paraId="0A8B86DF" w14:textId="77777777">
        <w:tc>
          <w:tcPr>
            <w:tcW w:w="1215" w:type="dxa"/>
            <w:tcMar/>
          </w:tcPr>
          <w:p w:rsidRPr="00C6713A" w:rsidR="000254AB" w:rsidP="000254AB" w:rsidRDefault="000254AB" w14:paraId="5EDFA0E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231857AF">
              <w:rPr>
                <w:rFonts w:ascii="Arial" w:hAnsi="Arial" w:cs="Arial"/>
                <w:b/>
                <w:bCs/>
              </w:rPr>
              <w:t>Session 4</w:t>
            </w:r>
          </w:p>
          <w:p w:rsidRPr="00C6713A" w:rsidR="000254AB" w:rsidP="000254AB" w:rsidRDefault="000254AB" w14:paraId="442CB8C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254AB" w:rsidP="302237DB" w:rsidRDefault="000254AB" w14:paraId="1DEB062E" w14:textId="11F9CDD9" w14:noSpellErr="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000254A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Mathematics shape and space</w:t>
            </w:r>
          </w:p>
        </w:tc>
        <w:tc>
          <w:tcPr>
            <w:tcW w:w="1363" w:type="dxa"/>
            <w:gridSpan w:val="4"/>
            <w:tcMar/>
          </w:tcPr>
          <w:p w:rsidR="000254AB" w:rsidP="000254AB" w:rsidRDefault="000254AB" w14:paraId="11817289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Be aware of the place of shape and space within the EYFS and that there is no ELG to assess shape and space.</w:t>
            </w:r>
          </w:p>
          <w:p w:rsidR="000254AB" w:rsidP="43007C14" w:rsidRDefault="000254AB" w14:paraId="2E13BC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463AEB1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 the names and properties of common 2d and 3d shape (triangles, squares, rectangles and circles)</w:t>
            </w:r>
          </w:p>
          <w:p w:rsidR="000254AB" w:rsidP="43007C14" w:rsidRDefault="000254AB" w14:paraId="5D5946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4AB" w:rsidP="43007C14" w:rsidRDefault="000254AB" w14:paraId="44E3BD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Exploring the approaches to developing knowledge of shape in the EYFS.</w:t>
            </w:r>
          </w:p>
          <w:p w:rsidR="000254AB" w:rsidP="43007C14" w:rsidRDefault="000254AB" w14:paraId="6FE1E2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E2914" w:rsidR="000254AB" w:rsidP="43007C14" w:rsidRDefault="000254AB" w14:paraId="47C0020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Unpicking a </w:t>
            </w:r>
            <w:proofErr w:type="gramStart"/>
            <w:r w:rsidRPr="43007C14">
              <w:rPr>
                <w:rFonts w:ascii="Arial" w:hAnsi="Arial" w:cs="Arial"/>
                <w:sz w:val="20"/>
                <w:szCs w:val="20"/>
              </w:rPr>
              <w:t>problem solving</w:t>
            </w:r>
            <w:proofErr w:type="gramEnd"/>
            <w:r w:rsidRPr="43007C14">
              <w:rPr>
                <w:rFonts w:ascii="Arial" w:hAnsi="Arial" w:cs="Arial"/>
                <w:sz w:val="20"/>
                <w:szCs w:val="20"/>
              </w:rPr>
              <w:t xml:space="preserve"> activity in terms of subject knowledge, adaptive teaching and progression in learning</w:t>
            </w:r>
          </w:p>
          <w:p w:rsidR="000254AB" w:rsidP="43007C14" w:rsidRDefault="000254AB" w14:paraId="70E71F06" w14:textId="60C894EB">
            <w:pPr>
              <w:rPr>
                <w:rFonts w:ascii="Arial" w:hAnsi="Arial" w:cs="Arial"/>
                <w:b/>
                <w:bCs/>
              </w:rPr>
            </w:pPr>
          </w:p>
          <w:p w:rsidR="000254AB" w:rsidP="43007C14" w:rsidRDefault="000254AB" w14:paraId="15F9C0C6" w14:textId="48D63AB6">
            <w:pPr>
              <w:rPr>
                <w:rFonts w:ascii="Arial" w:hAnsi="Arial" w:cs="Arial"/>
                <w:b/>
                <w:bCs/>
              </w:rPr>
            </w:pPr>
          </w:p>
          <w:p w:rsidR="000254AB" w:rsidP="43007C14" w:rsidRDefault="000254AB" w14:paraId="05E42DBA" w14:textId="411913C4">
            <w:pPr>
              <w:rPr>
                <w:rFonts w:ascii="Arial" w:hAnsi="Arial" w:cs="Arial"/>
                <w:b/>
                <w:bCs/>
              </w:rPr>
            </w:pPr>
          </w:p>
          <w:p w:rsidR="000254AB" w:rsidP="43007C14" w:rsidRDefault="000254AB" w14:paraId="2B91E3A2" w14:textId="180F0E9E">
            <w:pPr>
              <w:rPr>
                <w:rFonts w:ascii="Arial" w:hAnsi="Arial" w:cs="Arial"/>
                <w:b/>
                <w:bCs/>
              </w:rPr>
            </w:pPr>
          </w:p>
          <w:p w:rsidR="000254AB" w:rsidP="43007C14" w:rsidRDefault="000254AB" w14:paraId="77696585" w14:textId="5EABA6D2">
            <w:pPr>
              <w:rPr>
                <w:rFonts w:ascii="Arial" w:hAnsi="Arial" w:cs="Arial"/>
                <w:b/>
                <w:bCs/>
              </w:rPr>
            </w:pPr>
          </w:p>
          <w:p w:rsidR="000254AB" w:rsidP="00CF01B7" w:rsidRDefault="000254AB" w14:paraId="5C58C1D7" w14:textId="40C6E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Pr="00FB4E81" w:rsidR="000254AB" w:rsidP="000254AB" w:rsidRDefault="4F650D03" w14:paraId="2E387961" w14:textId="273D331F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1.3, 2.8, 3.2, 3.4, 4.7, 4.9, 5.2, 6.4</w:t>
            </w:r>
          </w:p>
          <w:p w:rsidR="000254AB" w:rsidP="00CF01B7" w:rsidRDefault="000254AB" w14:paraId="5411389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Pr="00990B37" w:rsidR="000254AB" w:rsidP="000254AB" w:rsidRDefault="4F650D03" w14:paraId="42D1BD72" w14:textId="4BC4630C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1c, 3l, 4e, 5b, 7c</w:t>
            </w:r>
          </w:p>
          <w:p w:rsidR="000254AB" w:rsidP="00CF01B7" w:rsidRDefault="000254AB" w14:paraId="33B59AE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vMerge/>
            <w:tcMar/>
          </w:tcPr>
          <w:p w:rsidR="000254AB" w:rsidP="00CF01B7" w:rsidRDefault="000254AB" w14:paraId="59046EC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0254AB" w:rsidP="00CF01B7" w:rsidRDefault="000254AB" w14:paraId="1A1AA07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43007C14" w:rsidTr="302237DB" w14:paraId="4612B3BC" w14:textId="77777777">
        <w:trPr>
          <w:trHeight w:val="300"/>
        </w:trPr>
        <w:tc>
          <w:tcPr>
            <w:tcW w:w="1215" w:type="dxa"/>
            <w:tcMar/>
          </w:tcPr>
          <w:p w:rsidR="147A821F" w:rsidP="43007C14" w:rsidRDefault="147A821F" w14:paraId="5A029BC1" w14:textId="5D775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3007C14">
              <w:rPr>
                <w:rFonts w:ascii="Arial" w:hAnsi="Arial" w:cs="Arial"/>
                <w:b/>
                <w:bCs/>
                <w:sz w:val="20"/>
                <w:szCs w:val="20"/>
              </w:rPr>
              <w:t>Session 5</w:t>
            </w:r>
          </w:p>
          <w:p w:rsidR="43007C14" w:rsidP="43007C14" w:rsidRDefault="43007C14" w14:paraId="38AC9CFB" w14:textId="6020B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147A821F" w:rsidP="302237DB" w:rsidRDefault="147A821F" w14:paraId="29C05408" w14:textId="1E024F82" w14:noSpellErr="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147A82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02237DB" w:rsidR="147A82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</w:t>
            </w:r>
            <w:r w:rsidRPr="302237DB" w:rsidR="147A82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ntroduction to the NC for mathematics</w:t>
            </w:r>
          </w:p>
          <w:p w:rsidR="147A821F" w:rsidP="302237DB" w:rsidRDefault="147A821F" w14:paraId="0B728BA1" w14:textId="17C93A4C" w14:noSpellErr="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02237DB" w:rsidR="147A82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Mastery and Fluency</w:t>
            </w:r>
          </w:p>
        </w:tc>
        <w:tc>
          <w:tcPr>
            <w:tcW w:w="1363" w:type="dxa"/>
            <w:gridSpan w:val="4"/>
            <w:tcMar/>
          </w:tcPr>
          <w:p w:rsidR="4269D5EB" w:rsidP="43007C14" w:rsidRDefault="4269D5EB" w14:paraId="7D3B0EC1" w14:textId="532A7ACD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Exploring trainee attitudes and confidence in mathematics. </w:t>
            </w:r>
          </w:p>
          <w:p w:rsidR="43007C14" w:rsidP="43007C14" w:rsidRDefault="43007C14" w14:paraId="18EA43C0" w14:textId="454EBDB6">
            <w:pPr>
              <w:rPr>
                <w:rFonts w:ascii="Arial" w:hAnsi="Arial" w:cs="Arial"/>
              </w:rPr>
            </w:pPr>
          </w:p>
          <w:p w:rsidR="4269D5EB" w:rsidP="43007C14" w:rsidRDefault="4269D5EB" w14:paraId="7E1A30AD" w14:textId="162777B4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Developing their understanding of the programmes of study for Key Stage 1 mathematics.</w:t>
            </w:r>
          </w:p>
          <w:p w:rsidR="43007C14" w:rsidP="43007C14" w:rsidRDefault="43007C14" w14:paraId="2282723E" w14:textId="77777777">
            <w:pPr>
              <w:rPr>
                <w:rFonts w:ascii="Arial" w:hAnsi="Arial" w:cs="Arial"/>
              </w:rPr>
            </w:pPr>
          </w:p>
          <w:p w:rsidR="4269D5EB" w:rsidP="43007C14" w:rsidRDefault="4269D5EB" w14:paraId="0F4FC40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Exploring mathematical anxiety and the potential implications this can have on working and long-term memory.</w:t>
            </w:r>
          </w:p>
          <w:p w:rsidR="43007C14" w:rsidP="43007C14" w:rsidRDefault="43007C14" w14:paraId="77349D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43007C14" w:rsidP="43007C14" w:rsidRDefault="43007C14" w14:paraId="472691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4269D5EB" w:rsidP="43007C14" w:rsidRDefault="4269D5EB" w14:paraId="159D6A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How children learn in mathematics and the implications for teaching.</w:t>
            </w:r>
          </w:p>
          <w:p w:rsidR="43007C14" w:rsidP="43007C14" w:rsidRDefault="43007C14" w14:paraId="6AAC6B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4269D5EB" w:rsidP="43007C14" w:rsidRDefault="4269D5EB" w14:paraId="20A22D39" w14:textId="20B294A4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Develop their understanding of the mastery approach currently used within mathematics teaching</w:t>
            </w:r>
          </w:p>
          <w:p w:rsidR="43007C14" w:rsidP="43007C14" w:rsidRDefault="43007C14" w14:paraId="1BAA6A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4269D5EB" w:rsidP="43007C14" w:rsidRDefault="4269D5EB" w14:paraId="7FE9588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Introduce trainees to ideas on practising recall and mathematical reasoning and how they can be adapted for the classroom</w:t>
            </w:r>
          </w:p>
          <w:p w:rsidR="001F0318" w:rsidP="43007C14" w:rsidRDefault="001F0318" w14:paraId="4D2DBE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37F9F7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483298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73B6B4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78525A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1E4831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3F9579F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0D19162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18" w:rsidP="43007C14" w:rsidRDefault="001F0318" w14:paraId="6C977824" w14:textId="5E6D2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tcMar/>
          </w:tcPr>
          <w:p w:rsidR="4269D5EB" w:rsidP="43007C14" w:rsidRDefault="4269D5EB" w14:paraId="0B6FAFDD" w14:textId="6F7BA494">
            <w:pPr>
              <w:spacing w:line="259" w:lineRule="auto"/>
            </w:pPr>
            <w:r w:rsidRPr="43007C14">
              <w:rPr>
                <w:rFonts w:ascii="Arial" w:hAnsi="Arial" w:cs="Arial"/>
                <w:b/>
                <w:bCs/>
              </w:rPr>
              <w:t>1.1, 1.2, 1.5, 1.7, 2.2, 2.3, 2.4, 2.5, 2.6, 2.7, 2.8, 2.10, 3.2, 3.3, 4.4, 3.5, 3.7, 4.2, 4.7, 5.1, 5.7, 6.2, 7.4</w:t>
            </w:r>
          </w:p>
          <w:p w:rsidR="43007C14" w:rsidP="43007C14" w:rsidRDefault="43007C14" w14:paraId="421035F3" w14:textId="349F8A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="4269D5EB" w:rsidP="43007C14" w:rsidRDefault="4269D5EB" w14:paraId="2DB5E577" w14:textId="61F16B80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1b, 1c, 1h, 2a, 2b, 2d, 2e, 2f, 2g, 2h, 2j, 3a, 3f, 3h, 3p, 4b, 5e, 5g,</w:t>
            </w:r>
          </w:p>
          <w:p w:rsidR="43007C14" w:rsidP="43007C14" w:rsidRDefault="43007C14" w14:paraId="2C998DEE" w14:textId="4C420A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tcMar/>
          </w:tcPr>
          <w:p w:rsidR="43007C14" w:rsidP="43007C14" w:rsidRDefault="43007C14" w14:paraId="261A934D" w14:textId="0ED347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Mar/>
          </w:tcPr>
          <w:p w:rsidR="43007C14" w:rsidP="43007C14" w:rsidRDefault="43007C14" w14:paraId="1C752AB2" w14:textId="5B676D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4AB" w:rsidTr="302237DB" w14:paraId="356DAC41" w14:textId="77777777">
        <w:tc>
          <w:tcPr>
            <w:tcW w:w="13948" w:type="dxa"/>
            <w:gridSpan w:val="18"/>
            <w:shd w:val="clear" w:color="auto" w:fill="B4C6E7" w:themeFill="accent1" w:themeFillTint="66"/>
            <w:tcMar/>
          </w:tcPr>
          <w:p w:rsidR="006E019D" w:rsidP="000254AB" w:rsidRDefault="006E019D" w14:paraId="1DE4ABA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254AB" w:rsidP="000254AB" w:rsidRDefault="000254AB" w14:paraId="4F62D74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  <w:p w:rsidR="006E019D" w:rsidP="000254AB" w:rsidRDefault="006E019D" w14:paraId="45CF1BE3" w14:textId="357D2A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54AB" w:rsidTr="302237DB" w14:paraId="1E8F01E3" w14:textId="77777777">
        <w:tc>
          <w:tcPr>
            <w:tcW w:w="13948" w:type="dxa"/>
            <w:gridSpan w:val="18"/>
            <w:tcMar/>
          </w:tcPr>
          <w:p w:rsidRPr="003B3F79" w:rsidR="000254AB" w:rsidP="000254AB" w:rsidRDefault="000254AB" w14:paraId="6A40AE24" w14:textId="77777777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Observe how expert colleagues us</w:t>
            </w:r>
            <w:r>
              <w:rPr>
                <w:rFonts w:cstheme="minorHAnsi"/>
              </w:rPr>
              <w:t xml:space="preserve">e </w:t>
            </w:r>
            <w:r w:rsidRPr="00757F1D">
              <w:rPr>
                <w:rFonts w:cstheme="minorHAnsi"/>
              </w:rPr>
              <w:t>and deconstruct approach</w:t>
            </w:r>
            <w:r>
              <w:rPr>
                <w:rFonts w:cstheme="minorHAnsi"/>
              </w:rPr>
              <w:t>es,</w:t>
            </w:r>
            <w:r w:rsidRPr="00757F1D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 xml:space="preserve">mathematics, in </w:t>
            </w:r>
            <w:r w:rsidRPr="00757F1D">
              <w:rPr>
                <w:rFonts w:cstheme="minorHAnsi"/>
              </w:rPr>
              <w:t xml:space="preserve">at least one </w:t>
            </w:r>
            <w:r>
              <w:rPr>
                <w:rFonts w:cstheme="minorHAnsi"/>
              </w:rPr>
              <w:t>adult lesson</w:t>
            </w:r>
            <w:r w:rsidRPr="00757F1D">
              <w:rPr>
                <w:rFonts w:cstheme="minorHAnsi"/>
              </w:rPr>
              <w:t>.</w:t>
            </w:r>
          </w:p>
          <w:p w:rsidR="000254AB" w:rsidP="000254AB" w:rsidRDefault="000254AB" w14:paraId="4E659523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3B3F79" w:rsidR="000254AB" w:rsidP="000254AB" w:rsidRDefault="000254AB" w14:paraId="2A17356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Observe how expert colleagues break tasks down into constituent component</w:t>
            </w:r>
            <w:r>
              <w:rPr>
                <w:rFonts w:asciiTheme="minorHAnsi" w:hAnsiTheme="minorHAnsi" w:cstheme="minorHAnsi"/>
                <w:sz w:val="22"/>
              </w:rPr>
              <w:t xml:space="preserve">s, in mathematics,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</w:rPr>
              <w:t xml:space="preserve">at least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one </w:t>
            </w:r>
            <w:r>
              <w:rPr>
                <w:rFonts w:asciiTheme="minorHAnsi" w:hAnsiTheme="minorHAnsi" w:cstheme="minorHAnsi"/>
                <w:sz w:val="22"/>
              </w:rPr>
              <w:t xml:space="preserve">adult </w:t>
            </w:r>
            <w:r w:rsidRPr="00757F1D">
              <w:rPr>
                <w:rFonts w:asciiTheme="minorHAnsi" w:hAnsiTheme="minorHAnsi" w:cstheme="minorHAnsi"/>
                <w:sz w:val="22"/>
              </w:rPr>
              <w:t>lesson</w:t>
            </w:r>
            <w:r>
              <w:rPr>
                <w:rFonts w:asciiTheme="minorHAnsi" w:hAnsiTheme="minorHAnsi" w:cstheme="minorHAnsi"/>
                <w:sz w:val="22"/>
              </w:rPr>
              <w:t>. Observe how expert colleagues plan for mathematical play experiences within the continuous provision environment.</w:t>
            </w:r>
          </w:p>
          <w:p w:rsidR="000254AB" w:rsidP="000254AB" w:rsidRDefault="000254AB" w14:paraId="5769B55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0254AB" w:rsidP="000254AB" w:rsidRDefault="000254AB" w14:paraId="0D5FD362" w14:textId="77777777">
            <w:pPr>
              <w:rPr>
                <w:rFonts w:cstheme="minorHAnsi"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 xml:space="preserve">Rehearse and refine particular approaches </w:t>
            </w:r>
            <w:r>
              <w:rPr>
                <w:rFonts w:cstheme="minorHAnsi"/>
              </w:rPr>
              <w:t xml:space="preserve">in mathematics </w:t>
            </w:r>
            <w:r w:rsidRPr="00757F1D">
              <w:rPr>
                <w:rFonts w:cstheme="minorHAnsi"/>
              </w:rPr>
              <w:t>for a group/whole class</w:t>
            </w:r>
            <w:r>
              <w:rPr>
                <w:rFonts w:cstheme="minorHAnsi"/>
              </w:rPr>
              <w:t>. Deliver</w:t>
            </w:r>
            <w:r w:rsidRPr="00757F1D">
              <w:rPr>
                <w:rFonts w:cstheme="minorHAnsi"/>
              </w:rPr>
              <w:t xml:space="preserve"> group/whole class teaching</w:t>
            </w:r>
            <w:r>
              <w:rPr>
                <w:rFonts w:cstheme="minorHAnsi"/>
              </w:rPr>
              <w:t xml:space="preserve"> in mathematics and support children in continuous provision as they engage in mathematical experiences.</w:t>
            </w:r>
          </w:p>
          <w:p w:rsidR="000254AB" w:rsidP="000254AB" w:rsidRDefault="000254AB" w14:paraId="303D1039" w14:textId="77777777">
            <w:pPr>
              <w:rPr>
                <w:rFonts w:cstheme="minorHAnsi"/>
              </w:rPr>
            </w:pPr>
          </w:p>
          <w:p w:rsidRPr="003B3F79" w:rsidR="000254AB" w:rsidP="000254AB" w:rsidRDefault="000254AB" w14:paraId="31A42855" w14:textId="77777777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 xml:space="preserve">Check prior knowledge and understanding during </w:t>
            </w:r>
            <w:r>
              <w:rPr>
                <w:rFonts w:cstheme="minorHAnsi"/>
              </w:rPr>
              <w:t>adult led lessons and continuous provision play.</w:t>
            </w:r>
          </w:p>
          <w:p w:rsidR="000254AB" w:rsidP="000254AB" w:rsidRDefault="000254AB" w14:paraId="01AC259E" w14:textId="77777777">
            <w:pPr>
              <w:rPr>
                <w:rFonts w:cstheme="minorHAnsi"/>
              </w:rPr>
            </w:pPr>
          </w:p>
          <w:p w:rsidRPr="003B3F79" w:rsidR="000254AB" w:rsidP="000254AB" w:rsidRDefault="000254AB" w14:paraId="442BBE9E" w14:textId="77777777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757F1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="000254AB" w:rsidP="00CF01B7" w:rsidRDefault="000254AB" w14:paraId="76BBD2B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D09" w:rsidTr="302237DB" w14:paraId="4C883AE3" w14:textId="77777777">
        <w:tc>
          <w:tcPr>
            <w:tcW w:w="1575" w:type="dxa"/>
            <w:gridSpan w:val="2"/>
            <w:shd w:val="clear" w:color="auto" w:fill="D9E2F3" w:themeFill="accent1" w:themeFillTint="33"/>
            <w:tcMar/>
          </w:tcPr>
          <w:p w:rsidR="00576D09" w:rsidP="00576D09" w:rsidRDefault="00576D09" w14:paraId="39B3A282" w14:textId="380E0F8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353" w:type="dxa"/>
            <w:gridSpan w:val="4"/>
            <w:shd w:val="clear" w:color="auto" w:fill="D9E2F3" w:themeFill="accent1" w:themeFillTint="33"/>
            <w:tcMar/>
          </w:tcPr>
          <w:p w:rsidRPr="00A619D2" w:rsidR="00576D09" w:rsidP="00576D09" w:rsidRDefault="00576D09" w14:paraId="0E762AAD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="00576D09" w:rsidP="00576D09" w:rsidRDefault="42D08691" w14:paraId="3B6E3882" w14:textId="163E89A3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(ITTECF</w:t>
            </w:r>
            <w:r w:rsidRPr="43007C14" w:rsidR="00576D09">
              <w:rPr>
                <w:rFonts w:ascii="Arial" w:hAnsi="Arial" w:cs="Arial"/>
                <w:b/>
                <w:bCs/>
              </w:rPr>
              <w:t xml:space="preserve"> reference in </w:t>
            </w:r>
            <w:proofErr w:type="spellStart"/>
            <w:r w:rsidRPr="43007C14" w:rsidR="00576D09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43007C14" w:rsidR="00576D09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331" w:type="dxa"/>
            <w:gridSpan w:val="4"/>
            <w:shd w:val="clear" w:color="auto" w:fill="D9E2F3" w:themeFill="accent1" w:themeFillTint="33"/>
            <w:tcMar/>
          </w:tcPr>
          <w:p w:rsidRPr="00A619D2" w:rsidR="00576D09" w:rsidP="00576D09" w:rsidRDefault="00576D09" w14:paraId="20AA8756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="00576D09" w:rsidP="00576D09" w:rsidRDefault="00576D09" w14:paraId="0E7AA08E" w14:textId="5B8754FF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(</w:t>
            </w:r>
            <w:r w:rsidRPr="43007C14" w:rsidR="1CCACED8">
              <w:rPr>
                <w:rFonts w:ascii="Arial" w:hAnsi="Arial" w:cs="Arial"/>
                <w:b/>
                <w:bCs/>
              </w:rPr>
              <w:t>ITTECF</w:t>
            </w:r>
            <w:r w:rsidRPr="43007C14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8464" w:type="dxa"/>
            <w:gridSpan w:val="7"/>
            <w:shd w:val="clear" w:color="auto" w:fill="D9E2F3" w:themeFill="accent1" w:themeFillTint="33"/>
            <w:tcMar/>
          </w:tcPr>
          <w:p w:rsidR="00576D09" w:rsidP="00576D09" w:rsidRDefault="00576D09" w14:paraId="116E2C73" w14:textId="076E9D2E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225" w:type="dxa"/>
            <w:shd w:val="clear" w:color="auto" w:fill="D9E2F3" w:themeFill="accent1" w:themeFillTint="33"/>
            <w:tcMar/>
          </w:tcPr>
          <w:p w:rsidR="00576D09" w:rsidP="00576D09" w:rsidRDefault="00576D09" w14:paraId="1416DF7B" w14:textId="3990999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576D09" w:rsidTr="302237DB" w14:paraId="2F4275A4" w14:textId="77777777">
        <w:tc>
          <w:tcPr>
            <w:tcW w:w="1575" w:type="dxa"/>
            <w:gridSpan w:val="2"/>
            <w:tcMar/>
          </w:tcPr>
          <w:p w:rsidR="00576D09" w:rsidP="302237DB" w:rsidRDefault="00576D09" w14:paraId="3C32BCD6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302237DB" w:rsidR="00576D0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At the end of this phase students will </w:t>
            </w:r>
            <w:r w:rsidRPr="302237DB" w:rsidR="00576D09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  <w:lang w:val="en-US"/>
              </w:rPr>
              <w:t>know</w:t>
            </w:r>
            <w:r w:rsidRPr="302237DB" w:rsidR="00576D0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302237DB" w:rsidR="00576D0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76D09" w:rsidP="43007C14" w:rsidRDefault="00576D09" w14:paraId="018334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43007C1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76D09" w:rsidP="43007C14" w:rsidRDefault="00576D09" w14:paraId="219385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A range of strategies to support children’s </w:t>
            </w: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mathematical play</w:t>
            </w:r>
          </w:p>
          <w:p w:rsidR="00576D09" w:rsidP="00576D09" w:rsidRDefault="00576D09" w14:paraId="336EB7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="00576D09" w:rsidP="43007C14" w:rsidRDefault="00576D09" w14:paraId="3989CD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At the end of this phase students will </w:t>
            </w:r>
            <w:r w:rsidRPr="43007C1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understand:</w:t>
            </w:r>
            <w:r w:rsidRPr="43007C1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76D09" w:rsidP="43007C14" w:rsidRDefault="00576D09" w14:paraId="76AD6C9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43007C1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76D09" w:rsidP="43007C14" w:rsidRDefault="00576D09" w14:paraId="762B2E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The importance of counting and early calculation as the foundations of number </w:t>
            </w:r>
          </w:p>
          <w:p w:rsidR="00576D09" w:rsidP="43007C14" w:rsidRDefault="00576D09" w14:paraId="43AD1A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</w:p>
          <w:p w:rsidR="00576D09" w:rsidP="43007C14" w:rsidRDefault="00576D09" w14:paraId="5A8C7F28" w14:textId="6FE1C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At the end of this phase students will </w:t>
            </w:r>
            <w:r w:rsidRPr="43007C1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be able to</w:t>
            </w: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43007C1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76D09" w:rsidP="43007C14" w:rsidRDefault="00576D09" w14:paraId="5AF70B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43007C1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76D09" w:rsidP="43007C14" w:rsidRDefault="00576D09" w14:paraId="5277A1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3007C14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Plan, teach and assess high quality mathematical opportunities for both adult led and child-initiated play</w:t>
            </w:r>
            <w:r w:rsidRPr="43007C1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576D09" w:rsidP="00576D09" w:rsidRDefault="00576D09" w14:paraId="5285BE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576D09" w:rsidP="00576D09" w:rsidRDefault="00576D09" w14:paraId="7A7E4E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576D09" w:rsidP="00576D09" w:rsidRDefault="00576D09" w14:paraId="2FAED0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gridSpan w:val="4"/>
            <w:tcMar/>
          </w:tcPr>
          <w:p w:rsidR="00576D09" w:rsidP="43007C14" w:rsidRDefault="00576D09" w14:paraId="73BBC523" w14:textId="6FB05D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43007C14">
              <w:rPr>
                <w:rFonts w:ascii="Arial" w:hAnsi="Arial" w:cs="Arial"/>
                <w:b/>
                <w:bCs/>
              </w:rPr>
              <w:t>1.</w:t>
            </w:r>
            <w:r w:rsidRPr="43007C14" w:rsidR="37AEF6AD">
              <w:rPr>
                <w:rFonts w:ascii="Arial" w:hAnsi="Arial" w:cs="Arial"/>
                <w:b/>
                <w:bCs/>
              </w:rPr>
              <w:t>2, 1.6, 4.1, 3.2, 3.3, 3.6, 4.6, 4.8, 5.1, 5.3, 6.1,</w:t>
            </w:r>
            <w:r w:rsidRPr="43007C14" w:rsidR="4C0F13E0">
              <w:rPr>
                <w:rFonts w:ascii="Arial" w:hAnsi="Arial" w:cs="Arial"/>
                <w:b/>
                <w:bCs/>
              </w:rPr>
              <w:t xml:space="preserve"> 6.4, 7.4, 7.5, </w:t>
            </w:r>
          </w:p>
          <w:p w:rsidR="00576D09" w:rsidP="00576D09" w:rsidRDefault="00576D09" w14:paraId="60870BF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1" w:type="dxa"/>
            <w:gridSpan w:val="4"/>
            <w:tcMar/>
          </w:tcPr>
          <w:p w:rsidR="00576D09" w:rsidP="43007C14" w:rsidRDefault="4C0F13E0" w14:paraId="37E26A74" w14:textId="59219A47">
            <w:pPr>
              <w:spacing w:line="259" w:lineRule="auto"/>
            </w:pPr>
            <w:r w:rsidRPr="43007C14">
              <w:rPr>
                <w:rFonts w:ascii="Arial" w:hAnsi="Arial" w:cs="Arial"/>
                <w:b/>
                <w:bCs/>
              </w:rPr>
              <w:t xml:space="preserve">1b, 1c, 1h, 2a, 2b, 2d, 2g, 2i, 2j, 3a, 3e, 3f, 3j, 3l, </w:t>
            </w:r>
            <w:r w:rsidRPr="43007C14" w:rsidR="75B72B13">
              <w:rPr>
                <w:rFonts w:ascii="Arial" w:hAnsi="Arial" w:cs="Arial"/>
                <w:b/>
                <w:bCs/>
              </w:rPr>
              <w:t xml:space="preserve">3p, 4a, 4d, 4h, 4i, 4p, 5e, 5f, 5h, 5i, </w:t>
            </w:r>
            <w:r w:rsidRPr="43007C14" w:rsidR="75B72B13">
              <w:rPr>
                <w:rFonts w:ascii="Arial" w:hAnsi="Arial" w:cs="Arial"/>
                <w:b/>
                <w:bCs/>
              </w:rPr>
              <w:t>5k, 6d, 6f,</w:t>
            </w:r>
            <w:r w:rsidRPr="43007C14" w:rsidR="0402D68E">
              <w:rPr>
                <w:rFonts w:ascii="Arial" w:hAnsi="Arial" w:cs="Arial"/>
                <w:b/>
                <w:bCs/>
              </w:rPr>
              <w:t xml:space="preserve"> 6h, 6j, 6r, 7e, 7h</w:t>
            </w:r>
            <w:r w:rsidRPr="43007C14" w:rsidR="75B72B1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464" w:type="dxa"/>
            <w:gridSpan w:val="7"/>
            <w:tcMar/>
          </w:tcPr>
          <w:p w:rsidRPr="00505550" w:rsidR="00576D09" w:rsidP="43007C14" w:rsidRDefault="00576D09" w14:paraId="5320B8A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Cotton, T. (2020) </w:t>
            </w:r>
            <w:r w:rsidRPr="43007C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Understanding and teaching primary mathematics. </w:t>
            </w:r>
            <w:r w:rsidRPr="43007C14">
              <w:rPr>
                <w:rFonts w:ascii="Arial" w:hAnsi="Arial" w:cs="Arial"/>
                <w:sz w:val="20"/>
                <w:szCs w:val="20"/>
              </w:rPr>
              <w:t xml:space="preserve">Oxon: Routledge. </w:t>
            </w:r>
          </w:p>
          <w:p w:rsidR="00576D09" w:rsidP="43007C14" w:rsidRDefault="00576D09" w14:paraId="2959E4F9" w14:textId="77777777">
            <w:pPr>
              <w:spacing w:line="259" w:lineRule="auto"/>
              <w:contextualSpacing/>
              <w:rPr>
                <w:rFonts w:ascii="Arial" w:hAnsi="Arial" w:cs="Arial"/>
                <w:color w:val="040C28"/>
                <w:sz w:val="20"/>
                <w:szCs w:val="20"/>
              </w:rPr>
            </w:pPr>
          </w:p>
          <w:p w:rsidR="00576D09" w:rsidP="43007C14" w:rsidRDefault="00576D09" w14:paraId="78B1DE4C" w14:textId="77777777">
            <w:pPr>
              <w:spacing w:line="259" w:lineRule="auto"/>
              <w:contextualSpacing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43007C14">
              <w:rPr>
                <w:rFonts w:ascii="Arial" w:hAnsi="Arial" w:cs="Arial"/>
                <w:color w:val="040C28"/>
                <w:sz w:val="20"/>
                <w:szCs w:val="20"/>
              </w:rPr>
              <w:t xml:space="preserve">Department for Education (2021) </w:t>
            </w:r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 xml:space="preserve">Statutory framework for the early </w:t>
            </w:r>
            <w:proofErr w:type="gramStart"/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>years</w:t>
            </w:r>
            <w:proofErr w:type="gramEnd"/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 xml:space="preserve"> foundation stage</w:t>
            </w:r>
            <w:r w:rsidRPr="43007C1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576D09" w:rsidP="43007C14" w:rsidRDefault="00576D09" w14:paraId="5AAA1281" w14:textId="77777777">
            <w:pPr>
              <w:spacing w:line="259" w:lineRule="auto"/>
              <w:contextualSpacing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43007C1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Available at: https://www.gov.uk/government/publications/early-years-foundation-stage-framework--2 (Accessed: 22 November 2021).</w:t>
            </w:r>
          </w:p>
          <w:p w:rsidRPr="00BC2F85" w:rsidR="00576D09" w:rsidP="00576D09" w:rsidRDefault="00576D09" w14:paraId="4994B34F" w14:textId="77777777">
            <w:pPr>
              <w:rPr>
                <w:rFonts w:ascii="Arial" w:hAnsi="Arial" w:cs="Arial"/>
              </w:rPr>
            </w:pPr>
          </w:p>
          <w:p w:rsidR="00576D09" w:rsidP="43007C14" w:rsidRDefault="00576D09" w14:paraId="68AFAC5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Department for Education (2021) </w:t>
            </w:r>
            <w:r w:rsidRPr="43007C14">
              <w:rPr>
                <w:rFonts w:ascii="Arial" w:hAnsi="Arial" w:cs="Arial"/>
                <w:i/>
                <w:iCs/>
                <w:sz w:val="20"/>
                <w:szCs w:val="20"/>
              </w:rPr>
              <w:t>Development Matters</w:t>
            </w:r>
            <w:r w:rsidRPr="43007C14">
              <w:rPr>
                <w:rFonts w:ascii="Arial" w:hAnsi="Arial" w:cs="Arial"/>
                <w:sz w:val="20"/>
                <w:szCs w:val="20"/>
              </w:rPr>
              <w:t xml:space="preserve">. Available at: </w:t>
            </w:r>
            <w:hyperlink r:id="rId17">
              <w:r w:rsidRPr="43007C1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https://www.gov.uk/government/publications/development-matters--2</w:t>
              </w:r>
            </w:hyperlink>
          </w:p>
          <w:p w:rsidRPr="00BC2F85" w:rsidR="00576D09" w:rsidP="00576D09" w:rsidRDefault="00576D09" w14:paraId="3674AE13" w14:textId="77777777">
            <w:pPr>
              <w:rPr>
                <w:rFonts w:ascii="Arial" w:hAnsi="Arial" w:cs="Arial"/>
              </w:rPr>
            </w:pPr>
          </w:p>
          <w:p w:rsidR="00576D09" w:rsidP="43007C14" w:rsidRDefault="00576D09" w14:paraId="3546E884" w14:textId="77777777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43007C14">
              <w:rPr>
                <w:rFonts w:ascii="Arial" w:hAnsi="Arial" w:cs="Arial"/>
                <w:color w:val="040C28"/>
                <w:sz w:val="20"/>
                <w:szCs w:val="20"/>
              </w:rPr>
              <w:t>Early </w:t>
            </w:r>
            <w:r w:rsidRPr="43007C14">
              <w:rPr>
                <w:rStyle w:val="jpfdse"/>
                <w:rFonts w:ascii="Arial" w:hAnsi="Arial" w:cs="Arial"/>
                <w:color w:val="040C28"/>
                <w:sz w:val="20"/>
                <w:szCs w:val="20"/>
              </w:rPr>
              <w:t>Education</w:t>
            </w:r>
            <w:r w:rsidRPr="43007C14">
              <w:rPr>
                <w:rFonts w:ascii="Arial" w:hAnsi="Arial" w:cs="Arial"/>
                <w:color w:val="040C28"/>
                <w:sz w:val="20"/>
                <w:szCs w:val="20"/>
              </w:rPr>
              <w:t xml:space="preserve"> (2021) </w:t>
            </w:r>
            <w:r w:rsidRPr="43007C14">
              <w:rPr>
                <w:rFonts w:ascii="Arial" w:hAnsi="Arial" w:cs="Arial"/>
                <w:i/>
                <w:iCs/>
                <w:color w:val="040C28"/>
                <w:sz w:val="20"/>
                <w:szCs w:val="20"/>
              </w:rPr>
              <w:t>Birth to 5 Matters: Non-statutory guidance for the Early Years Foundation Stage</w:t>
            </w:r>
            <w:r w:rsidRPr="43007C1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. Available at: </w:t>
            </w:r>
            <w:hyperlink w:history="1" r:id="rId18">
              <w:r w:rsidRPr="43007C1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https://birthto5matters.org.uk/wp-content/uploads/2021/04/Birthto5Matters-download.pdf</w:t>
              </w:r>
            </w:hyperlink>
          </w:p>
          <w:p w:rsidR="00576D09" w:rsidP="43007C14" w:rsidRDefault="00576D09" w14:paraId="7C52F314" w14:textId="77777777">
            <w:pPr>
              <w:rPr>
                <w:color w:val="202124"/>
                <w:sz w:val="20"/>
                <w:szCs w:val="20"/>
              </w:rPr>
            </w:pPr>
          </w:p>
          <w:p w:rsidR="00576D09" w:rsidP="43007C14" w:rsidRDefault="00576D09" w14:paraId="1544526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Haylock, D. and Manning (2019) Mathematics Explained for Primary Teachers. Los Angeles: SAGE. </w:t>
            </w:r>
          </w:p>
          <w:p w:rsidR="00576D09" w:rsidP="43007C14" w:rsidRDefault="00576D09" w14:paraId="791946D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576D09" w:rsidP="43007C14" w:rsidRDefault="00576D09" w14:paraId="59BFFD73" w14:textId="529B7C1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 xml:space="preserve">Montague-Smith, A, Cotton, T, Hanson, A. and Price, A. (2018) </w:t>
            </w:r>
            <w:r w:rsidRPr="43007C14">
              <w:rPr>
                <w:rFonts w:ascii="Arial" w:hAnsi="Arial" w:eastAsia="Arial" w:cs="Arial"/>
                <w:i/>
                <w:iCs/>
                <w:sz w:val="20"/>
                <w:szCs w:val="20"/>
              </w:rPr>
              <w:t>Mathematics in Early Years Education</w:t>
            </w:r>
            <w:r w:rsidRPr="43007C14">
              <w:rPr>
                <w:rFonts w:ascii="Arial" w:hAnsi="Arial" w:eastAsia="Arial" w:cs="Arial"/>
                <w:sz w:val="20"/>
                <w:szCs w:val="20"/>
              </w:rPr>
              <w:t xml:space="preserve">. Oxon: Routledge. </w:t>
            </w:r>
          </w:p>
          <w:p w:rsidR="00576D09" w:rsidP="43007C14" w:rsidRDefault="00576D09" w14:paraId="356B001E" w14:textId="77777777">
            <w:pPr>
              <w:rPr>
                <w:rFonts w:eastAsia="Arial"/>
                <w:sz w:val="20"/>
                <w:szCs w:val="20"/>
              </w:rPr>
            </w:pPr>
          </w:p>
          <w:p w:rsidRPr="007405A6" w:rsidR="00576D09" w:rsidP="43007C14" w:rsidRDefault="00576D09" w14:paraId="64F0427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>NCETM Progression Maps for EYFS.</w:t>
            </w:r>
          </w:p>
          <w:p w:rsidRPr="007405A6" w:rsidR="00576D09" w:rsidP="43007C14" w:rsidRDefault="00576D09" w14:paraId="703362B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>Available at:</w:t>
            </w:r>
          </w:p>
          <w:p w:rsidR="00576D09" w:rsidP="43007C14" w:rsidRDefault="00000000" w14:paraId="7E5FE8BD" w14:textId="77777777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Pr="43007C14" w:rsidR="00576D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https://www.ncetm.org.uk/in-the-classroom/early-years/</w:t>
              </w:r>
            </w:hyperlink>
          </w:p>
          <w:p w:rsidR="00576D09" w:rsidP="43007C14" w:rsidRDefault="00576D09" w14:paraId="407093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D09" w:rsidP="43007C14" w:rsidRDefault="00576D09" w14:paraId="39C6EF7C" w14:textId="77777777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OFSTED. 2021. </w:t>
            </w:r>
            <w:r w:rsidRPr="43007C14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Research Review Series: Mathematics.</w:t>
            </w:r>
            <w:r w:rsidRPr="43007C1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Available at: https://www.gov.uk/government/publications/research-review-series-mathematics</w:t>
            </w:r>
            <w:r w:rsidRPr="43007C1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576D09" w:rsidP="43007C14" w:rsidRDefault="00576D09" w14:paraId="1FDE28A3" w14:textId="77777777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90B37" w:rsidR="00576D09" w:rsidP="43007C14" w:rsidRDefault="00576D09" w14:paraId="28C9BEB9" w14:textId="77777777">
            <w:pPr>
              <w:rPr>
                <w:rFonts w:ascii="Arial" w:hAnsi="Arial" w:cs="Arial"/>
                <w:i/>
                <w:iCs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Pound, L. (2022) </w:t>
            </w:r>
            <w:r w:rsidRPr="43007C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Teaching Mathematics Creatively. </w:t>
            </w:r>
            <w:r w:rsidRPr="43007C14">
              <w:rPr>
                <w:rFonts w:ascii="Arial" w:hAnsi="Arial" w:cs="Arial"/>
                <w:sz w:val="20"/>
                <w:szCs w:val="20"/>
              </w:rPr>
              <w:t>Oxon: Routledge</w:t>
            </w:r>
            <w:r w:rsidRPr="43007C14">
              <w:rPr>
                <w:rFonts w:ascii="Arial" w:hAnsi="Arial" w:cs="Arial"/>
              </w:rPr>
              <w:t xml:space="preserve"> </w:t>
            </w:r>
          </w:p>
          <w:p w:rsidR="43007C14" w:rsidP="43007C14" w:rsidRDefault="43007C14" w14:paraId="5E54D945" w14:textId="6583AA3A">
            <w:pPr>
              <w:rPr>
                <w:rFonts w:ascii="Arial" w:hAnsi="Arial" w:cs="Arial"/>
              </w:rPr>
            </w:pPr>
          </w:p>
          <w:p w:rsidR="43007C14" w:rsidP="43007C14" w:rsidRDefault="43007C14" w14:paraId="21932187" w14:textId="488AC0EC">
            <w:pPr>
              <w:rPr>
                <w:rFonts w:ascii="Arial" w:hAnsi="Arial" w:cs="Arial"/>
              </w:rPr>
            </w:pPr>
          </w:p>
          <w:p w:rsidR="43007C14" w:rsidP="43007C14" w:rsidRDefault="43007C14" w14:paraId="0E802DBA" w14:textId="47479EE8">
            <w:pPr>
              <w:rPr>
                <w:rFonts w:ascii="Arial" w:hAnsi="Arial" w:cs="Arial"/>
              </w:rPr>
            </w:pPr>
          </w:p>
          <w:p w:rsidR="43007C14" w:rsidP="43007C14" w:rsidRDefault="43007C14" w14:paraId="06CED611" w14:textId="6377A2E3">
            <w:pPr>
              <w:rPr>
                <w:rFonts w:ascii="Arial" w:hAnsi="Arial" w:cs="Arial"/>
              </w:rPr>
            </w:pPr>
          </w:p>
          <w:p w:rsidR="43007C14" w:rsidP="43007C14" w:rsidRDefault="43007C14" w14:paraId="08238A4E" w14:textId="1CD2DAFB">
            <w:pPr>
              <w:rPr>
                <w:rFonts w:ascii="Arial" w:hAnsi="Arial" w:cs="Arial"/>
              </w:rPr>
            </w:pPr>
          </w:p>
          <w:p w:rsidR="43007C14" w:rsidP="43007C14" w:rsidRDefault="43007C14" w14:paraId="02DCADA9" w14:textId="53B350C5">
            <w:pPr>
              <w:rPr>
                <w:rFonts w:ascii="Arial" w:hAnsi="Arial" w:cs="Arial"/>
              </w:rPr>
            </w:pPr>
          </w:p>
          <w:p w:rsidR="43007C14" w:rsidP="43007C14" w:rsidRDefault="43007C14" w14:paraId="3E35E7F1" w14:textId="0C7A46B5">
            <w:pPr>
              <w:rPr>
                <w:rFonts w:ascii="Arial" w:hAnsi="Arial" w:cs="Arial"/>
              </w:rPr>
            </w:pPr>
          </w:p>
          <w:p w:rsidR="43007C14" w:rsidP="43007C14" w:rsidRDefault="43007C14" w14:paraId="3159B5EA" w14:textId="1C84428D">
            <w:pPr>
              <w:rPr>
                <w:rFonts w:ascii="Arial" w:hAnsi="Arial" w:cs="Arial"/>
              </w:rPr>
            </w:pPr>
          </w:p>
          <w:p w:rsidR="43007C14" w:rsidP="43007C14" w:rsidRDefault="43007C14" w14:paraId="47928ADE" w14:textId="02EFFF9B">
            <w:pPr>
              <w:rPr>
                <w:rFonts w:ascii="Arial" w:hAnsi="Arial" w:cs="Arial"/>
              </w:rPr>
            </w:pPr>
          </w:p>
          <w:p w:rsidR="43007C14" w:rsidP="43007C14" w:rsidRDefault="43007C14" w14:paraId="064436A1" w14:textId="2AE705EE">
            <w:pPr>
              <w:rPr>
                <w:rFonts w:ascii="Arial" w:hAnsi="Arial" w:cs="Arial"/>
              </w:rPr>
            </w:pPr>
          </w:p>
          <w:p w:rsidR="43007C14" w:rsidP="43007C14" w:rsidRDefault="43007C14" w14:paraId="2681049F" w14:textId="483BC6C1">
            <w:pPr>
              <w:rPr>
                <w:rFonts w:ascii="Arial" w:hAnsi="Arial" w:cs="Arial"/>
              </w:rPr>
            </w:pPr>
          </w:p>
          <w:p w:rsidR="43007C14" w:rsidP="43007C14" w:rsidRDefault="43007C14" w14:paraId="33CB319A" w14:textId="6D24DDAF">
            <w:pPr>
              <w:rPr>
                <w:rFonts w:ascii="Arial" w:hAnsi="Arial" w:cs="Arial"/>
              </w:rPr>
            </w:pPr>
          </w:p>
          <w:p w:rsidR="43007C14" w:rsidP="43007C14" w:rsidRDefault="43007C14" w14:paraId="162CE538" w14:textId="354A3CC7">
            <w:pPr>
              <w:rPr>
                <w:rFonts w:ascii="Arial" w:hAnsi="Arial" w:cs="Arial"/>
              </w:rPr>
            </w:pPr>
          </w:p>
          <w:p w:rsidR="43007C14" w:rsidP="43007C14" w:rsidRDefault="43007C14" w14:paraId="6035FA83" w14:textId="4D8ECCF6">
            <w:pPr>
              <w:rPr>
                <w:rFonts w:ascii="Arial" w:hAnsi="Arial" w:cs="Arial"/>
              </w:rPr>
            </w:pPr>
          </w:p>
          <w:p w:rsidR="43007C14" w:rsidP="43007C14" w:rsidRDefault="43007C14" w14:paraId="6F95D098" w14:textId="35D9541E">
            <w:pPr>
              <w:rPr>
                <w:rFonts w:ascii="Arial" w:hAnsi="Arial" w:cs="Arial"/>
              </w:rPr>
            </w:pPr>
          </w:p>
          <w:p w:rsidR="43007C14" w:rsidP="43007C14" w:rsidRDefault="43007C14" w14:paraId="4F94A45A" w14:textId="3DFD5863">
            <w:pPr>
              <w:rPr>
                <w:rFonts w:ascii="Arial" w:hAnsi="Arial" w:cs="Arial"/>
              </w:rPr>
            </w:pPr>
          </w:p>
          <w:p w:rsidR="43007C14" w:rsidP="43007C14" w:rsidRDefault="43007C14" w14:paraId="4707AB5A" w14:textId="497A6467">
            <w:pPr>
              <w:rPr>
                <w:rFonts w:ascii="Arial" w:hAnsi="Arial" w:cs="Arial"/>
              </w:rPr>
            </w:pPr>
          </w:p>
          <w:p w:rsidR="43007C14" w:rsidP="43007C14" w:rsidRDefault="43007C14" w14:paraId="5F9CDAE4" w14:textId="11550B2C">
            <w:pPr>
              <w:rPr>
                <w:rFonts w:ascii="Arial" w:hAnsi="Arial" w:cs="Arial"/>
              </w:rPr>
            </w:pPr>
          </w:p>
          <w:p w:rsidR="00576D09" w:rsidP="00576D09" w:rsidRDefault="00576D09" w14:paraId="041AC3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5" w:type="dxa"/>
            <w:tcMar/>
          </w:tcPr>
          <w:p w:rsidR="00576D09" w:rsidP="00576D09" w:rsidRDefault="00576D09" w14:paraId="5B4317C6" w14:textId="77777777">
            <w:pPr>
              <w:rPr>
                <w:rFonts w:ascii="Arial" w:hAnsi="Arial" w:cs="Arial"/>
              </w:rPr>
            </w:pPr>
            <w:r w:rsidRPr="00925CAB">
              <w:rPr>
                <w:rFonts w:ascii="Arial" w:hAnsi="Arial" w:cs="Arial"/>
              </w:rPr>
              <w:t>Weekly Development Summary</w:t>
            </w:r>
          </w:p>
          <w:p w:rsidRPr="00925CAB" w:rsidR="00576D09" w:rsidP="00576D09" w:rsidRDefault="00576D09" w14:paraId="145F319B" w14:textId="6723961F">
            <w:pPr>
              <w:rPr>
                <w:rFonts w:ascii="Arial" w:hAnsi="Arial" w:cs="Arial"/>
              </w:rPr>
            </w:pPr>
            <w:r w:rsidRPr="00925CAB">
              <w:rPr>
                <w:rFonts w:ascii="Arial" w:hAnsi="Arial" w:cs="Arial"/>
              </w:rPr>
              <w:t xml:space="preserve"> </w:t>
            </w:r>
          </w:p>
          <w:p w:rsidR="00576D09" w:rsidP="00576D09" w:rsidRDefault="00576D09" w14:paraId="22FED1CA" w14:textId="77777777">
            <w:pPr>
              <w:rPr>
                <w:rFonts w:ascii="Arial" w:hAnsi="Arial" w:cs="Arial"/>
              </w:rPr>
            </w:pPr>
            <w:r w:rsidRPr="00925CAB">
              <w:rPr>
                <w:rFonts w:ascii="Arial" w:hAnsi="Arial" w:cs="Arial"/>
              </w:rPr>
              <w:t>Lesson Observations</w:t>
            </w:r>
          </w:p>
          <w:p w:rsidRPr="00925CAB" w:rsidR="00576D09" w:rsidP="00576D09" w:rsidRDefault="00576D09" w14:paraId="249AB95E" w14:textId="77777777">
            <w:pPr>
              <w:rPr>
                <w:rFonts w:ascii="Arial" w:hAnsi="Arial" w:cs="Arial"/>
              </w:rPr>
            </w:pPr>
          </w:p>
          <w:p w:rsidRPr="00925CAB" w:rsidR="00576D09" w:rsidP="00576D09" w:rsidRDefault="00576D09" w14:paraId="24C2FAFE" w14:textId="77777777">
            <w:pPr>
              <w:rPr>
                <w:rFonts w:ascii="Arial" w:hAnsi="Arial" w:cs="Arial"/>
              </w:rPr>
            </w:pPr>
            <w:r w:rsidRPr="00925CAB">
              <w:rPr>
                <w:rFonts w:ascii="Arial" w:hAnsi="Arial" w:cs="Arial"/>
              </w:rPr>
              <w:t xml:space="preserve">Link Tutor </w:t>
            </w:r>
          </w:p>
          <w:p w:rsidR="00576D09" w:rsidP="00576D09" w:rsidRDefault="00576D09" w14:paraId="11D18E08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D09" w:rsidTr="302237DB" w14:paraId="13EA36CF" w14:textId="77777777">
        <w:tc>
          <w:tcPr>
            <w:tcW w:w="13948" w:type="dxa"/>
            <w:gridSpan w:val="18"/>
            <w:shd w:val="clear" w:color="auto" w:fill="C5E0B3" w:themeFill="accent6" w:themeFillTint="66"/>
            <w:tcMar/>
          </w:tcPr>
          <w:p w:rsidR="006E019D" w:rsidP="00576D09" w:rsidRDefault="006E019D" w14:paraId="1BA7912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76D09" w:rsidP="00576D09" w:rsidRDefault="00576D09" w14:paraId="33B048A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University </w:t>
            </w:r>
            <w:proofErr w:type="gramStart"/>
            <w:r>
              <w:rPr>
                <w:rFonts w:ascii="Arial" w:hAnsi="Arial" w:cs="Arial"/>
                <w:b/>
                <w:bCs/>
              </w:rPr>
              <w:t>Curriculum  Year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2 </w:t>
            </w:r>
          </w:p>
          <w:p w:rsidR="006E019D" w:rsidP="00576D09" w:rsidRDefault="006E019D" w14:paraId="71458AC9" w14:textId="155C94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41E0" w:rsidTr="302237DB" w14:paraId="5351C18F" w14:textId="77777777">
        <w:tc>
          <w:tcPr>
            <w:tcW w:w="1215" w:type="dxa"/>
            <w:shd w:val="clear" w:color="auto" w:fill="E2EFD9" w:themeFill="accent6" w:themeFillTint="33"/>
            <w:tcMar/>
          </w:tcPr>
          <w:p w:rsidR="00576D09" w:rsidP="00576D09" w:rsidRDefault="00576D09" w14:paraId="401E0E3B" w14:textId="2FA6B0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1363" w:type="dxa"/>
            <w:gridSpan w:val="4"/>
            <w:shd w:val="clear" w:color="auto" w:fill="E2EFD9" w:themeFill="accent6" w:themeFillTint="33"/>
            <w:tcMar/>
          </w:tcPr>
          <w:p w:rsidR="00576D09" w:rsidP="00576D09" w:rsidRDefault="00576D09" w14:paraId="5C14C6AC" w14:textId="28CC6AC5">
            <w:pPr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1566" w:type="dxa"/>
            <w:gridSpan w:val="4"/>
            <w:shd w:val="clear" w:color="auto" w:fill="E2EFD9" w:themeFill="accent6" w:themeFillTint="33"/>
            <w:tcMar/>
          </w:tcPr>
          <w:p w:rsidR="00576D09" w:rsidP="00576D09" w:rsidRDefault="00576D09" w14:paraId="4528E17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="00576D09" w:rsidP="00576D09" w:rsidRDefault="00576D09" w14:paraId="24169B23" w14:textId="3E06E990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(</w:t>
            </w:r>
            <w:r w:rsidRPr="43007C14" w:rsidR="34065CC0">
              <w:rPr>
                <w:rFonts w:ascii="Arial" w:hAnsi="Arial" w:cs="Arial"/>
                <w:b/>
                <w:bCs/>
              </w:rPr>
              <w:t>ITTECF</w:t>
            </w:r>
            <w:r w:rsidRPr="43007C14">
              <w:rPr>
                <w:rFonts w:ascii="Arial" w:hAnsi="Arial" w:cs="Arial"/>
                <w:b/>
                <w:bCs/>
              </w:rPr>
              <w:t xml:space="preserve"> reference in </w:t>
            </w:r>
            <w:proofErr w:type="spellStart"/>
            <w:r w:rsidRPr="43007C1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43007C1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598" w:type="dxa"/>
            <w:gridSpan w:val="3"/>
            <w:shd w:val="clear" w:color="auto" w:fill="E2EFD9" w:themeFill="accent6" w:themeFillTint="33"/>
            <w:tcMar/>
          </w:tcPr>
          <w:p w:rsidR="00576D09" w:rsidP="00576D09" w:rsidRDefault="00576D09" w14:paraId="7435B96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Learn How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576D09" w:rsidP="00576D09" w:rsidRDefault="00576D09" w14:paraId="124A61B6" w14:textId="7D456ACE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(</w:t>
            </w:r>
            <w:r w:rsidRPr="43007C14" w:rsidR="46CD1A84">
              <w:rPr>
                <w:rFonts w:ascii="Arial" w:hAnsi="Arial" w:cs="Arial"/>
                <w:b/>
                <w:bCs/>
              </w:rPr>
              <w:t>ITTECF</w:t>
            </w:r>
            <w:r w:rsidRPr="43007C14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5877" w:type="dxa"/>
            <w:gridSpan w:val="3"/>
            <w:shd w:val="clear" w:color="auto" w:fill="E2EFD9" w:themeFill="accent6" w:themeFillTint="33"/>
            <w:tcMar/>
          </w:tcPr>
          <w:p w:rsidR="00576D09" w:rsidP="00576D09" w:rsidRDefault="00576D09" w14:paraId="4A934E58" w14:textId="3106040D">
            <w:pPr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329" w:type="dxa"/>
            <w:gridSpan w:val="3"/>
            <w:shd w:val="clear" w:color="auto" w:fill="E2EFD9" w:themeFill="accent6" w:themeFillTint="33"/>
            <w:tcMar/>
          </w:tcPr>
          <w:p w:rsidR="00576D09" w:rsidP="00576D09" w:rsidRDefault="00576D09" w14:paraId="10316DE6" w14:textId="4ED625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576D09" w:rsidTr="302237DB" w14:paraId="077B1C3B" w14:textId="77777777">
        <w:tc>
          <w:tcPr>
            <w:tcW w:w="1215" w:type="dxa"/>
            <w:tcMar/>
          </w:tcPr>
          <w:p w:rsidRPr="00C6713A" w:rsidR="00576D09" w:rsidP="00576D09" w:rsidRDefault="00576D09" w14:paraId="4B44DD9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7FDCBA54">
              <w:rPr>
                <w:rFonts w:ascii="Arial" w:hAnsi="Arial" w:cs="Arial"/>
                <w:b/>
                <w:bCs/>
              </w:rPr>
              <w:t xml:space="preserve">Session 1 </w:t>
            </w:r>
          </w:p>
          <w:p w:rsidRPr="00C6713A" w:rsidR="00576D09" w:rsidP="00576D09" w:rsidRDefault="00576D09" w14:paraId="2BF7027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76D09" w:rsidP="302237DB" w:rsidRDefault="00576D09" w14:paraId="7EA29DEC" w14:textId="3E256F2F" w14:noSpellErr="1">
            <w:pPr>
              <w:rPr>
                <w:rFonts w:ascii="Arial" w:hAnsi="Arial" w:cs="Arial"/>
                <w:b w:val="1"/>
                <w:bCs w:val="1"/>
              </w:rPr>
            </w:pPr>
            <w:r w:rsidRPr="302237DB" w:rsidR="00576D09">
              <w:rPr>
                <w:rFonts w:ascii="Arial" w:hAnsi="Arial" w:cs="Arial"/>
                <w:b w:val="1"/>
                <w:bCs w:val="1"/>
              </w:rPr>
              <w:t>Mastery and Fluency</w:t>
            </w:r>
          </w:p>
        </w:tc>
        <w:tc>
          <w:tcPr>
            <w:tcW w:w="1363" w:type="dxa"/>
            <w:gridSpan w:val="4"/>
            <w:tcMar/>
          </w:tcPr>
          <w:p w:rsidR="00576D09" w:rsidP="43007C14" w:rsidRDefault="00576D09" w14:paraId="1B5C313E" w14:textId="532A7ACD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Exploring trainee attitudes and confidence in mathematics. </w:t>
            </w:r>
          </w:p>
          <w:p w:rsidR="00576D09" w:rsidP="43007C14" w:rsidRDefault="00576D09" w14:paraId="61B4B513" w14:textId="454EBDB6">
            <w:pPr>
              <w:rPr>
                <w:rFonts w:ascii="Arial" w:hAnsi="Arial" w:cs="Arial"/>
              </w:rPr>
            </w:pPr>
          </w:p>
          <w:p w:rsidR="00576D09" w:rsidP="43007C14" w:rsidRDefault="00576D09" w14:paraId="6EE51ECD" w14:textId="162777B4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Developing their understanding of the programmes of study for Key Stage 1 mathematics.</w:t>
            </w:r>
          </w:p>
          <w:p w:rsidR="00576D09" w:rsidP="00576D09" w:rsidRDefault="00576D09" w14:paraId="02E31412" w14:textId="77777777">
            <w:pPr>
              <w:rPr>
                <w:rFonts w:ascii="Arial" w:hAnsi="Arial" w:cs="Arial"/>
              </w:rPr>
            </w:pPr>
          </w:p>
          <w:p w:rsidR="00576D09" w:rsidP="43007C14" w:rsidRDefault="00576D09" w14:paraId="52F14A7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Exploring mathematical anxiety and the potential implications this can have on working and long-term memory.</w:t>
            </w:r>
          </w:p>
          <w:p w:rsidR="00576D09" w:rsidP="43007C14" w:rsidRDefault="00576D09" w14:paraId="28B875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C2F85" w:rsidR="00576D09" w:rsidP="43007C14" w:rsidRDefault="00576D09" w14:paraId="734A53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D09" w:rsidP="43007C14" w:rsidRDefault="00576D09" w14:paraId="05669B0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How children learn in mathematics and the implications for teaching.</w:t>
            </w:r>
          </w:p>
          <w:p w:rsidRPr="00BC2F85" w:rsidR="00576D09" w:rsidP="43007C14" w:rsidRDefault="00576D09" w14:paraId="4C562A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D09" w:rsidP="43007C14" w:rsidRDefault="00576D09" w14:paraId="06B545FB" w14:textId="20B294A4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Develop their understanding of the mastery approach currently used within mathematics teaching</w:t>
            </w:r>
          </w:p>
          <w:p w:rsidR="00576D09" w:rsidP="43007C14" w:rsidRDefault="00576D09" w14:paraId="1694FC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D09" w:rsidP="43007C14" w:rsidRDefault="00576D09" w14:paraId="2AD80701" w14:textId="3C9183B6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Introduce trainees to ideas on practising recall and mathematical reasoning and how they can be adapted for the classroom.</w:t>
            </w:r>
          </w:p>
          <w:p w:rsidR="00576D09" w:rsidP="00576D09" w:rsidRDefault="00576D09" w14:paraId="1128527D" w14:textId="77777777">
            <w:pPr>
              <w:rPr>
                <w:rFonts w:ascii="Arial" w:hAnsi="Arial" w:cs="Arial"/>
              </w:rPr>
            </w:pPr>
          </w:p>
          <w:p w:rsidR="00576D09" w:rsidP="00576D09" w:rsidRDefault="00576D09" w14:paraId="3F91544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00576D09" w:rsidP="43007C14" w:rsidRDefault="22AACD5C" w14:paraId="455B1736" w14:textId="6F7BA494">
            <w:pPr>
              <w:spacing w:line="259" w:lineRule="auto"/>
            </w:pPr>
            <w:r w:rsidRPr="43007C14">
              <w:rPr>
                <w:rFonts w:ascii="Arial" w:hAnsi="Arial" w:cs="Arial"/>
                <w:b/>
                <w:bCs/>
              </w:rPr>
              <w:t>1.1, 1.2, 1.5, 1.7, 2.2, 2.3, 2.4, 2.5, 2.6, 2.7, 2.8, 2.10, 3.2, 3.3, 4.4</w:t>
            </w:r>
            <w:r w:rsidRPr="43007C14" w:rsidR="3326128F">
              <w:rPr>
                <w:rFonts w:ascii="Arial" w:hAnsi="Arial" w:cs="Arial"/>
                <w:b/>
                <w:bCs/>
              </w:rPr>
              <w:t>, 3.5, 3.7, 4.2, 4.7, 5.1, 5.7, 6.2, 7.4</w:t>
            </w:r>
          </w:p>
        </w:tc>
        <w:tc>
          <w:tcPr>
            <w:tcW w:w="1598" w:type="dxa"/>
            <w:gridSpan w:val="3"/>
            <w:tcMar/>
          </w:tcPr>
          <w:p w:rsidR="00576D09" w:rsidP="00576D09" w:rsidRDefault="3326128F" w14:paraId="52965047" w14:textId="09AC0B09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 xml:space="preserve">1b, 1c, 1h, 2a, 2b, 2d, 2e, 2f, 2g, </w:t>
            </w:r>
            <w:r w:rsidRPr="43007C14" w:rsidR="7DBBC83E">
              <w:rPr>
                <w:rFonts w:ascii="Arial" w:hAnsi="Arial" w:cs="Arial"/>
                <w:b/>
                <w:bCs/>
              </w:rPr>
              <w:t xml:space="preserve">2h, </w:t>
            </w:r>
            <w:r w:rsidRPr="43007C14">
              <w:rPr>
                <w:rFonts w:ascii="Arial" w:hAnsi="Arial" w:cs="Arial"/>
                <w:b/>
                <w:bCs/>
              </w:rPr>
              <w:t xml:space="preserve">2j, 3a, 3f, 3h, 3p, 4b, 5e, 5g, </w:t>
            </w:r>
          </w:p>
        </w:tc>
        <w:tc>
          <w:tcPr>
            <w:tcW w:w="5877" w:type="dxa"/>
            <w:gridSpan w:val="3"/>
            <w:vMerge w:val="restart"/>
            <w:tcMar/>
          </w:tcPr>
          <w:p w:rsidR="00576D09" w:rsidP="43007C14" w:rsidRDefault="00576D09" w14:paraId="375C1668" w14:textId="77777777">
            <w:pPr>
              <w:rPr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43007C14">
              <w:rPr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  <w:t>Department for Education (2013) </w:t>
            </w:r>
            <w:r w:rsidRPr="43007C14">
              <w:rPr>
                <w:rStyle w:val="Emphasis"/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  <w:t xml:space="preserve">The national curriculum in England: key stages 1 and 2 framework </w:t>
            </w:r>
            <w:proofErr w:type="gramStart"/>
            <w:r w:rsidRPr="43007C14">
              <w:rPr>
                <w:rStyle w:val="Emphasis"/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  <w:t>document</w:t>
            </w:r>
            <w:proofErr w:type="gramEnd"/>
            <w:r w:rsidRPr="43007C14">
              <w:rPr>
                <w:rStyle w:val="Emphasis"/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43007C14">
              <w:rPr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  <w:t> Available at: </w:t>
            </w:r>
            <w:hyperlink w:history="1" r:id="rId20">
              <w:r w:rsidRPr="43007C14">
                <w:rPr>
                  <w:rStyle w:val="Hyperlink"/>
                  <w:rFonts w:ascii="Arial" w:hAnsi="Arial" w:eastAsia="Arial" w:cs="Arial"/>
                  <w:color w:val="0075AE"/>
                  <w:sz w:val="20"/>
                  <w:szCs w:val="20"/>
                  <w:shd w:val="clear" w:color="auto" w:fill="FFFFFF"/>
                </w:rPr>
                <w:t>https://www.gov.uk/government/publications/national-curriculum-in-england-primary-curriculum</w:t>
              </w:r>
            </w:hyperlink>
            <w:r w:rsidRPr="43007C14">
              <w:rPr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  <w:t> (Accessed: 16 May 2022).</w:t>
            </w:r>
          </w:p>
          <w:p w:rsidR="00576D09" w:rsidP="43007C14" w:rsidRDefault="00576D09" w14:paraId="08C6D7D7" w14:textId="77777777">
            <w:pPr>
              <w:rPr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576D09" w:rsidP="43007C14" w:rsidRDefault="00576D09" w14:paraId="078DBE9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Fonts w:ascii="Arial" w:hAnsi="Arial" w:eastAsia="Arial" w:cs="Arial"/>
                <w:sz w:val="20"/>
                <w:szCs w:val="20"/>
              </w:rPr>
              <w:t>Haylock, D. and Manning (2019) Mathematics Explained for Primary Teachers. Los Angeles: SAGE.</w:t>
            </w:r>
          </w:p>
          <w:p w:rsidR="00576D09" w:rsidP="43007C14" w:rsidRDefault="00576D09" w14:paraId="0F69636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576D09" w:rsidP="43007C14" w:rsidRDefault="00576D09" w14:paraId="0ACFF32B" w14:textId="66B08100">
            <w:pPr>
              <w:rPr>
                <w:rStyle w:val="normaltextrun"/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NCETM. </w:t>
            </w:r>
            <w:r w:rsidRPr="43007C14">
              <w:rPr>
                <w:rStyle w:val="normaltextrun"/>
                <w:rFonts w:ascii="Arial" w:hAnsi="Arial" w:eastAsia="Arial" w:cs="Arial"/>
                <w:i/>
                <w:iCs/>
                <w:sz w:val="20"/>
                <w:szCs w:val="20"/>
              </w:rPr>
              <w:t>Mastery Materials</w:t>
            </w: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>.</w:t>
            </w:r>
          </w:p>
          <w:p w:rsidR="00576D09" w:rsidP="43007C14" w:rsidRDefault="00576D09" w14:paraId="37834F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Available at: </w:t>
            </w:r>
            <w:hyperlink r:id="rId21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https://www.ncetm.org.uk/teaching-for-mastery/mastery-materials/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> </w:t>
            </w:r>
          </w:p>
          <w:p w:rsidR="00576D09" w:rsidP="43007C14" w:rsidRDefault="00576D09" w14:paraId="0CDC2D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</w:p>
          <w:p w:rsidR="00576D09" w:rsidP="43007C14" w:rsidRDefault="00576D09" w14:paraId="4DE65A7C" w14:textId="192A16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NCETM. </w:t>
            </w:r>
            <w:r w:rsidRPr="43007C14">
              <w:rPr>
                <w:rStyle w:val="normaltextrun"/>
                <w:rFonts w:ascii="Arial" w:hAnsi="Arial" w:eastAsia="Arial" w:cs="Arial"/>
                <w:i/>
                <w:iCs/>
                <w:sz w:val="20"/>
                <w:szCs w:val="20"/>
              </w:rPr>
              <w:t>Progression maps for Key Stages 1 and 2</w:t>
            </w: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>.</w:t>
            </w:r>
          </w:p>
          <w:p w:rsidR="0026098A" w:rsidP="43007C14" w:rsidRDefault="0026098A" w14:paraId="597DE1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</w:p>
          <w:p w:rsidR="0026098A" w:rsidP="43007C14" w:rsidRDefault="0026098A" w14:paraId="465D7F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NCETM. </w:t>
            </w:r>
            <w:r w:rsidRPr="43007C14">
              <w:rPr>
                <w:rStyle w:val="normaltextrun"/>
                <w:rFonts w:ascii="Arial" w:hAnsi="Arial" w:eastAsia="Arial" w:cs="Arial"/>
                <w:i/>
                <w:iCs/>
                <w:sz w:val="20"/>
                <w:szCs w:val="20"/>
              </w:rPr>
              <w:t>Progression maps for Key Stages 1 and 2</w:t>
            </w: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. Available at: </w:t>
            </w:r>
            <w:hyperlink r:id="rId22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https://www.ncetm.org.uk/classroom-resources/progression-maps-for-key-stages-1-and-2/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> </w:t>
            </w:r>
          </w:p>
          <w:p w:rsidR="0026098A" w:rsidP="43007C14" w:rsidRDefault="0026098A" w14:paraId="4596D4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0"/>
                <w:szCs w:val="20"/>
              </w:rPr>
            </w:pPr>
          </w:p>
          <w:p w:rsidR="0026098A" w:rsidP="43007C14" w:rsidRDefault="0026098A" w14:paraId="060F1D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NCETM. Various videos. Available from: </w:t>
            </w:r>
            <w:hyperlink r:id="rId23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https://www.ncetm.org.uk/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> </w:t>
            </w:r>
          </w:p>
          <w:p w:rsidR="00576D09" w:rsidP="00576D09" w:rsidRDefault="00576D09" w14:paraId="135A38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</w:rPr>
            </w:pPr>
          </w:p>
          <w:p w:rsidR="0026098A" w:rsidP="43007C14" w:rsidRDefault="0026098A" w14:paraId="59F7EF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NRICH. Available from </w:t>
            </w:r>
            <w:hyperlink r:id="rId24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https://nrich.maths.org/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> </w:t>
            </w:r>
          </w:p>
          <w:p w:rsidR="00576D09" w:rsidP="43007C14" w:rsidRDefault="00576D09" w14:paraId="6FD0CD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 w:rsidR="0026098A" w:rsidP="43007C14" w:rsidRDefault="0026098A" w14:paraId="1BB7FBEE" w14:textId="77777777">
            <w:pPr>
              <w:rPr>
                <w:rStyle w:val="eop"/>
                <w:rFonts w:ascii="Arial" w:hAnsi="Arial" w:eastAsia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43007C14">
              <w:rPr>
                <w:rStyle w:val="normaltextrun"/>
                <w:rFonts w:ascii="Arial" w:hAnsi="Arial" w:eastAsia="Arial" w:cs="Arial"/>
                <w:color w:val="000000"/>
                <w:sz w:val="20"/>
                <w:szCs w:val="20"/>
                <w:shd w:val="clear" w:color="auto" w:fill="FFFFFF"/>
              </w:rPr>
              <w:t xml:space="preserve">OFSTED. 2021. </w:t>
            </w:r>
            <w:r w:rsidRPr="43007C14">
              <w:rPr>
                <w:rStyle w:val="normaltextrun"/>
                <w:rFonts w:ascii="Arial" w:hAnsi="Arial" w:eastAsia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Research Review Series: Mathematics.</w:t>
            </w:r>
            <w:r w:rsidRPr="43007C14">
              <w:rPr>
                <w:rStyle w:val="normaltextrun"/>
                <w:rFonts w:ascii="Arial" w:hAnsi="Arial" w:eastAsia="Arial" w:cs="Arial"/>
                <w:color w:val="000000"/>
                <w:sz w:val="20"/>
                <w:szCs w:val="20"/>
                <w:shd w:val="clear" w:color="auto" w:fill="FFFFFF"/>
              </w:rPr>
              <w:t xml:space="preserve"> Available at: </w:t>
            </w:r>
            <w:hyperlink w:tgtFrame="_blank" w:history="1" r:id="rId25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https://www.gov.uk/government/publications/research-review-series-mathematics</w:t>
              </w:r>
            </w:hyperlink>
            <w:r w:rsidRPr="43007C14">
              <w:rPr>
                <w:rStyle w:val="eop"/>
                <w:rFonts w:ascii="Arial" w:hAnsi="Arial" w:eastAsia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76D09" w:rsidP="43007C14" w:rsidRDefault="00576D09" w14:paraId="12C5561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CF01B7" w:rsidR="0026098A" w:rsidP="43007C14" w:rsidRDefault="0026098A" w14:paraId="0708BC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OFSTED, 2023. Coordinating Mathematical Success: </w:t>
            </w:r>
            <w:proofErr w:type="gramStart"/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>The  Mathematics</w:t>
            </w:r>
            <w:proofErr w:type="gramEnd"/>
            <w:r w:rsidRPr="43007C14">
              <w:rPr>
                <w:rStyle w:val="normaltextrun"/>
                <w:rFonts w:ascii="Arial" w:hAnsi="Arial" w:eastAsia="Arial" w:cs="Arial"/>
                <w:sz w:val="20"/>
                <w:szCs w:val="20"/>
              </w:rPr>
              <w:t xml:space="preserve"> Subject Report. [Online]. Available from: </w:t>
            </w:r>
            <w:hyperlink r:id="rId26">
              <w:r w:rsidRPr="43007C14">
                <w:rPr>
                  <w:rStyle w:val="normaltextrun"/>
                  <w:rFonts w:ascii="Arial" w:hAnsi="Arial" w:eastAsia="Arial" w:cs="Arial"/>
                  <w:color w:val="0563C1"/>
                  <w:sz w:val="20"/>
                  <w:szCs w:val="20"/>
                  <w:u w:val="single"/>
                </w:rPr>
                <w:t>https://www.gov.uk/government/publications/subject-report-series-maths/coordinating-mathematical-success-the-mathematics-subject-report</w:t>
              </w:r>
            </w:hyperlink>
            <w:r w:rsidRPr="43007C14">
              <w:rPr>
                <w:rStyle w:val="eop"/>
                <w:rFonts w:ascii="Arial" w:hAnsi="Arial" w:eastAsia="Arial" w:cs="Arial"/>
                <w:sz w:val="20"/>
                <w:szCs w:val="20"/>
              </w:rPr>
              <w:t> </w:t>
            </w:r>
          </w:p>
          <w:p w:rsidR="00576D09" w:rsidP="00576D09" w:rsidRDefault="00576D09" w14:paraId="6B928F9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 w:val="restart"/>
            <w:tcMar/>
          </w:tcPr>
          <w:p w:rsidRPr="00BC2F85" w:rsidR="0026098A" w:rsidP="0026098A" w:rsidRDefault="0026098A" w14:paraId="27388446" w14:textId="77777777">
            <w:pPr>
              <w:rPr>
                <w:rFonts w:ascii="Arial" w:hAnsi="Arial" w:cs="Arial"/>
              </w:rPr>
            </w:pPr>
            <w:proofErr w:type="gramStart"/>
            <w:r w:rsidRPr="2A6559D7">
              <w:rPr>
                <w:rFonts w:ascii="Arial" w:hAnsi="Arial" w:cs="Arial"/>
              </w:rPr>
              <w:t>Trainees</w:t>
            </w:r>
            <w:proofErr w:type="gramEnd"/>
            <w:r w:rsidRPr="2A6559D7">
              <w:rPr>
                <w:rFonts w:ascii="Arial" w:hAnsi="Arial" w:cs="Arial"/>
              </w:rPr>
              <w:t xml:space="preserve"> complete confidence measure 1 (Likert scale) for confidence in their own subject knowledge and ability to teach mathematics. </w:t>
            </w:r>
          </w:p>
          <w:p w:rsidRPr="00BC2F85" w:rsidR="0026098A" w:rsidP="0026098A" w:rsidRDefault="0026098A" w14:paraId="3E37486C" w14:textId="77777777">
            <w:pPr>
              <w:rPr>
                <w:rFonts w:ascii="Arial" w:hAnsi="Arial" w:cs="Arial"/>
              </w:rPr>
            </w:pPr>
          </w:p>
          <w:p w:rsidRPr="00BC2F85" w:rsidR="0026098A" w:rsidP="0026098A" w:rsidRDefault="0026098A" w14:paraId="69E22CA7" w14:textId="77777777">
            <w:pPr>
              <w:rPr>
                <w:rFonts w:ascii="Arial" w:hAnsi="Arial" w:cs="Arial"/>
              </w:rPr>
            </w:pPr>
            <w:r w:rsidRPr="2A6559D7">
              <w:rPr>
                <w:rFonts w:ascii="Arial" w:hAnsi="Arial" w:cs="Arial"/>
              </w:rPr>
              <w:t>Numeracy Challenge Score and revision.</w:t>
            </w:r>
          </w:p>
          <w:p w:rsidRPr="00BC2F85" w:rsidR="0026098A" w:rsidP="0026098A" w:rsidRDefault="0026098A" w14:paraId="24D7DF35" w14:textId="77777777">
            <w:pPr>
              <w:rPr>
                <w:rFonts w:ascii="Arial" w:hAnsi="Arial" w:cs="Arial"/>
              </w:rPr>
            </w:pPr>
          </w:p>
          <w:p w:rsidR="00576D09" w:rsidP="0026098A" w:rsidRDefault="0026098A" w14:paraId="709B0E29" w14:textId="089AB43F">
            <w:pPr>
              <w:rPr>
                <w:rFonts w:ascii="Arial" w:hAnsi="Arial" w:cs="Arial"/>
                <w:b/>
                <w:bCs/>
              </w:rPr>
            </w:pPr>
            <w:r w:rsidRPr="2A6559D7">
              <w:rPr>
                <w:rFonts w:ascii="Arial" w:hAnsi="Arial" w:cs="Arial"/>
              </w:rPr>
              <w:t>Key component tracker</w:t>
            </w:r>
          </w:p>
        </w:tc>
      </w:tr>
      <w:tr w:rsidR="43007C14" w:rsidTr="302237DB" w14:paraId="4C659A99" w14:textId="77777777">
        <w:trPr>
          <w:trHeight w:val="300"/>
        </w:trPr>
        <w:tc>
          <w:tcPr>
            <w:tcW w:w="1215" w:type="dxa"/>
            <w:tcMar/>
          </w:tcPr>
          <w:p w:rsidR="43007C14" w:rsidP="43007C14" w:rsidRDefault="43007C14" w14:paraId="62E0F539" w14:textId="3ACA56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10045349" w:rsidP="43007C14" w:rsidRDefault="001F0318" w14:paraId="5312F824" w14:textId="7BC76A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2 </w:t>
            </w:r>
            <w:proofErr w:type="spellStart"/>
            <w:r>
              <w:rPr>
                <w:rFonts w:ascii="Arial" w:hAnsi="Arial" w:cs="Arial"/>
                <w:b/>
                <w:bCs/>
              </w:rPr>
              <w:t>Geomtery</w:t>
            </w:r>
            <w:proofErr w:type="spellEnd"/>
          </w:p>
        </w:tc>
        <w:tc>
          <w:tcPr>
            <w:tcW w:w="1363" w:type="dxa"/>
            <w:gridSpan w:val="4"/>
            <w:tcMar/>
          </w:tcPr>
          <w:p w:rsidR="43007C14" w:rsidP="43007C14" w:rsidRDefault="43007C14" w14:paraId="16BABB66" w14:textId="5E19B7F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Knowing the progression in geometry from EYFS, into Key Stage and its future progression in Key Stage 2.</w:t>
            </w:r>
          </w:p>
          <w:p w:rsidR="43007C14" w:rsidP="43007C14" w:rsidRDefault="43007C14" w14:paraId="39696C1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The ability to recognise 2d and 3d shapes by name and identify some key properties.</w:t>
            </w:r>
          </w:p>
          <w:p w:rsidR="43007C14" w:rsidP="43007C14" w:rsidRDefault="43007C14" w14:paraId="3269E4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43007C14" w:rsidP="43007C14" w:rsidRDefault="43007C14" w14:paraId="7358A3F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Being able to identify families of shapes and misconceptions associated with these. For example, knowing a square is a rectangle and the impact of orientation on a child’s ability to identify a shape.</w:t>
            </w:r>
          </w:p>
          <w:p w:rsidR="43007C14" w:rsidP="43007C14" w:rsidRDefault="43007C14" w14:paraId="75FD3D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43007C14" w:rsidP="43007C14" w:rsidRDefault="43007C14" w14:paraId="0322C2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Develop their knowledge and use of terminology within geometry. For </w:t>
            </w:r>
            <w:proofErr w:type="gramStart"/>
            <w:r w:rsidRPr="43007C14"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 w:rsidRPr="43007C14">
              <w:rPr>
                <w:rFonts w:ascii="Arial" w:hAnsi="Arial" w:cs="Arial"/>
                <w:sz w:val="20"/>
                <w:szCs w:val="20"/>
              </w:rPr>
              <w:t xml:space="preserve"> congruency, similarity.</w:t>
            </w:r>
          </w:p>
          <w:p w:rsidR="43007C14" w:rsidP="43007C14" w:rsidRDefault="43007C14" w14:paraId="4D7673E2" w14:textId="77777777">
            <w:pPr>
              <w:rPr>
                <w:rFonts w:ascii="Arial" w:hAnsi="Arial" w:cs="Arial"/>
              </w:rPr>
            </w:pPr>
          </w:p>
          <w:p w:rsidR="43007C14" w:rsidP="43007C14" w:rsidRDefault="43007C14" w14:paraId="793A00B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 xml:space="preserve">Being aware of the range of language in position and direction and </w:t>
            </w:r>
            <w:r w:rsidRPr="43007C14">
              <w:rPr>
                <w:rFonts w:ascii="Arial" w:hAnsi="Arial" w:cs="Arial"/>
                <w:sz w:val="20"/>
                <w:szCs w:val="20"/>
              </w:rPr>
              <w:t>suitable pedagogical approaches that can be applied to the classroom.</w:t>
            </w:r>
          </w:p>
          <w:p w:rsidR="43007C14" w:rsidP="43007C14" w:rsidRDefault="43007C14" w14:paraId="4F94DB41" w14:textId="77777777">
            <w:pPr>
              <w:rPr>
                <w:rFonts w:ascii="Arial" w:hAnsi="Arial" w:cs="Arial"/>
              </w:rPr>
            </w:pPr>
          </w:p>
          <w:p w:rsidR="43007C14" w:rsidP="43007C14" w:rsidRDefault="43007C14" w14:paraId="4D51AEED" w14:textId="727AE7B3">
            <w:pPr>
              <w:rPr>
                <w:rFonts w:ascii="Arial" w:hAnsi="Arial" w:cs="Arial"/>
                <w:sz w:val="20"/>
                <w:szCs w:val="20"/>
              </w:rPr>
            </w:pPr>
            <w:r w:rsidRPr="43007C14">
              <w:rPr>
                <w:rFonts w:ascii="Arial" w:hAnsi="Arial" w:cs="Arial"/>
                <w:sz w:val="20"/>
                <w:szCs w:val="20"/>
              </w:rPr>
              <w:t>How we can develop children’s visualisation skills around geometry.</w:t>
            </w:r>
          </w:p>
          <w:p w:rsidR="43007C14" w:rsidP="43007C14" w:rsidRDefault="43007C14" w14:paraId="3D5D922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43007C14" w:rsidP="43007C14" w:rsidRDefault="001F0318" w14:paraId="0E515E90" w14:textId="27A8CF7B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1.2, 2.7, 2.8, 2.9, 3.2, 3.3, 3.4, 3.7, 4.2, 4.3, 4.7, 4.9, 5.2, 5.9, 6.5</w:t>
            </w:r>
          </w:p>
        </w:tc>
        <w:tc>
          <w:tcPr>
            <w:tcW w:w="1598" w:type="dxa"/>
            <w:gridSpan w:val="3"/>
            <w:tcMar/>
          </w:tcPr>
          <w:p w:rsidR="001F0318" w:rsidP="001F0318" w:rsidRDefault="001F0318" w14:paraId="30025964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2d, 2g</w:t>
            </w:r>
          </w:p>
          <w:p w:rsidR="001F0318" w:rsidP="001F0318" w:rsidRDefault="001F0318" w14:paraId="652C1C08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3a, 3d, 3e, 3l</w:t>
            </w:r>
          </w:p>
          <w:p w:rsidR="001F0318" w:rsidP="001F0318" w:rsidRDefault="001F0318" w14:paraId="683C3C6A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 xml:space="preserve">4b, </w:t>
            </w:r>
          </w:p>
          <w:p w:rsidR="001F0318" w:rsidP="001F0318" w:rsidRDefault="001F0318" w14:paraId="69E6A2B8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5j,</w:t>
            </w:r>
          </w:p>
          <w:p w:rsidR="43007C14" w:rsidP="001F0318" w:rsidRDefault="001F0318" w14:paraId="2F5D1D2C" w14:textId="4FFD627B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6b, 6f</w:t>
            </w:r>
          </w:p>
        </w:tc>
        <w:tc>
          <w:tcPr>
            <w:tcW w:w="5877" w:type="dxa"/>
            <w:gridSpan w:val="3"/>
            <w:vMerge/>
            <w:tcMar/>
          </w:tcPr>
          <w:p w:rsidR="003E0F67" w:rsidRDefault="003E0F67" w14:paraId="47FE9FFE" w14:textId="77777777"/>
        </w:tc>
        <w:tc>
          <w:tcPr>
            <w:tcW w:w="2329" w:type="dxa"/>
            <w:gridSpan w:val="3"/>
            <w:vMerge/>
            <w:tcMar/>
          </w:tcPr>
          <w:p w:rsidR="003E0F67" w:rsidRDefault="003E0F67" w14:paraId="30C84691" w14:textId="77777777"/>
        </w:tc>
      </w:tr>
      <w:tr w:rsidR="43007C14" w:rsidTr="302237DB" w14:paraId="529301A0" w14:textId="77777777">
        <w:trPr>
          <w:trHeight w:val="300"/>
        </w:trPr>
        <w:tc>
          <w:tcPr>
            <w:tcW w:w="1215" w:type="dxa"/>
            <w:tcMar/>
          </w:tcPr>
          <w:p w:rsidR="43007C14" w:rsidP="43007C14" w:rsidRDefault="43007C14" w14:paraId="4EB07227" w14:textId="79F85A37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02237DB" w:rsidR="43007C14">
              <w:rPr>
                <w:rFonts w:ascii="Arial" w:hAnsi="Arial" w:cs="Arial"/>
                <w:b w:val="1"/>
                <w:bCs w:val="1"/>
              </w:rPr>
              <w:t xml:space="preserve">Session </w:t>
            </w:r>
            <w:r w:rsidRPr="302237DB" w:rsidR="48EEB867">
              <w:rPr>
                <w:rFonts w:ascii="Arial" w:hAnsi="Arial" w:cs="Arial"/>
                <w:b w:val="1"/>
                <w:bCs w:val="1"/>
              </w:rPr>
              <w:t>3</w:t>
            </w:r>
            <w:r w:rsidRPr="302237DB" w:rsidR="43007C14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43007C14" w:rsidP="302237DB" w:rsidRDefault="43007C14" w14:paraId="28ACC98D" w14:textId="2A59307F" w14:noSpellErr="1">
            <w:pPr>
              <w:rPr>
                <w:rFonts w:ascii="Arial" w:hAnsi="Arial" w:cs="Arial"/>
                <w:b w:val="1"/>
                <w:bCs w:val="1"/>
              </w:rPr>
            </w:pPr>
            <w:r w:rsidRPr="302237DB" w:rsidR="43007C14">
              <w:rPr>
                <w:rFonts w:ascii="Arial" w:hAnsi="Arial" w:cs="Arial"/>
                <w:b w:val="1"/>
                <w:bCs w:val="1"/>
              </w:rPr>
              <w:t>Place Value</w:t>
            </w:r>
          </w:p>
        </w:tc>
        <w:tc>
          <w:tcPr>
            <w:tcW w:w="1363" w:type="dxa"/>
            <w:gridSpan w:val="4"/>
            <w:tcMar/>
          </w:tcPr>
          <w:p w:rsidR="43007C14" w:rsidP="43007C14" w:rsidRDefault="43007C14" w14:paraId="1BD0B689" w14:textId="77777777">
            <w:pPr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</w:pPr>
            <w:r w:rsidRPr="43007C14"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  <w:t>Know that place value encompasses many aspects of knowledge that link together to give children good number sense</w:t>
            </w:r>
          </w:p>
          <w:p w:rsidR="43007C14" w:rsidP="43007C14" w:rsidRDefault="43007C14" w14:paraId="3B660AA0" w14:textId="77777777">
            <w:pPr>
              <w:rPr>
                <w:rFonts w:ascii="Arial" w:hAnsi="Arial" w:eastAsia="Arial" w:cs="Arial"/>
              </w:rPr>
            </w:pPr>
          </w:p>
          <w:p w:rsidR="43007C14" w:rsidP="43007C14" w:rsidRDefault="43007C14" w14:paraId="1B3E2FBF" w14:textId="77777777">
            <w:pPr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</w:pPr>
            <w:r w:rsidRPr="43007C14"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  <w:t>Knowing the components and conventions around place value and associated common errors and misconceptions</w:t>
            </w:r>
          </w:p>
          <w:p w:rsidR="43007C14" w:rsidP="43007C14" w:rsidRDefault="43007C14" w14:paraId="22344653" w14:textId="77777777">
            <w:pPr>
              <w:rPr>
                <w:rFonts w:ascii="Arial" w:hAnsi="Arial" w:eastAsia="Lucida Sans Unicode" w:cs="Arial"/>
                <w:color w:val="000000" w:themeColor="text1"/>
              </w:rPr>
            </w:pPr>
          </w:p>
          <w:p w:rsidR="43007C14" w:rsidP="43007C14" w:rsidRDefault="43007C14" w14:paraId="31848380" w14:textId="77777777">
            <w:pPr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</w:pPr>
            <w:r w:rsidRPr="43007C14"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  <w:t xml:space="preserve">Be familiar with the NCETM Ready to </w:t>
            </w:r>
            <w:r w:rsidRPr="43007C14"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  <w:t>Progress materials for place value.</w:t>
            </w:r>
          </w:p>
          <w:p w:rsidR="43007C14" w:rsidP="43007C14" w:rsidRDefault="43007C14" w14:paraId="666690D2" w14:textId="77777777">
            <w:pPr>
              <w:rPr>
                <w:rFonts w:ascii="Arial" w:hAnsi="Arial" w:eastAsia="Lucida Sans Unicode" w:cs="Arial"/>
                <w:color w:val="000000" w:themeColor="text1"/>
              </w:rPr>
            </w:pPr>
          </w:p>
          <w:p w:rsidR="43007C14" w:rsidP="43007C14" w:rsidRDefault="43007C14" w14:paraId="00251B95" w14:textId="77777777">
            <w:pPr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</w:pPr>
            <w:r w:rsidRPr="43007C14">
              <w:rPr>
                <w:rFonts w:ascii="Arial" w:hAnsi="Arial" w:eastAsia="Lucida Sans Unicode" w:cs="Arial"/>
                <w:color w:val="000000" w:themeColor="text1"/>
                <w:sz w:val="20"/>
                <w:szCs w:val="20"/>
              </w:rPr>
              <w:t>Know how to use place value in calculation and how it underpins calculating at Key Stage 2.</w:t>
            </w:r>
          </w:p>
          <w:p w:rsidR="43007C14" w:rsidP="43007C14" w:rsidRDefault="43007C14" w14:paraId="4ADD78D2" w14:textId="6C5DAA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5574288A" w:rsidP="43007C14" w:rsidRDefault="5574288A" w14:paraId="6C31D2B3" w14:textId="16A7ACA0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1.6, 2.1, 2.2, 2.7, 2.8, 3.2, 3.3, 3.4, 3.5, 3.7, 4.2, 4.3, 4.4, 4.7, 4.8, 5.2, 5.5</w:t>
            </w:r>
          </w:p>
        </w:tc>
        <w:tc>
          <w:tcPr>
            <w:tcW w:w="1598" w:type="dxa"/>
            <w:gridSpan w:val="3"/>
            <w:tcMar/>
          </w:tcPr>
          <w:p w:rsidR="5574288A" w:rsidP="43007C14" w:rsidRDefault="5574288A" w14:paraId="2D9B9B74" w14:textId="7C23C9AB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1b</w:t>
            </w:r>
          </w:p>
          <w:p w:rsidR="5574288A" w:rsidP="43007C14" w:rsidRDefault="5574288A" w14:paraId="76DA31EF" w14:textId="44EE33B8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3a, 3d, 3e, 3j, 3m</w:t>
            </w:r>
          </w:p>
          <w:p w:rsidR="5574288A" w:rsidP="43007C14" w:rsidRDefault="5574288A" w14:paraId="04888772" w14:textId="139DDC4C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4a, 4e</w:t>
            </w:r>
          </w:p>
        </w:tc>
        <w:tc>
          <w:tcPr>
            <w:tcW w:w="5877" w:type="dxa"/>
            <w:gridSpan w:val="3"/>
            <w:vMerge/>
            <w:tcMar/>
          </w:tcPr>
          <w:p w:rsidR="003E0F67" w:rsidRDefault="003E0F67" w14:paraId="32624C13" w14:textId="77777777"/>
        </w:tc>
        <w:tc>
          <w:tcPr>
            <w:tcW w:w="2329" w:type="dxa"/>
            <w:gridSpan w:val="3"/>
            <w:vMerge/>
            <w:tcMar/>
          </w:tcPr>
          <w:p w:rsidR="003E0F67" w:rsidRDefault="003E0F67" w14:paraId="2688EF6A" w14:textId="77777777"/>
        </w:tc>
      </w:tr>
      <w:tr w:rsidR="00576D09" w:rsidTr="302237DB" w14:paraId="0AF7185D" w14:textId="77777777">
        <w:tc>
          <w:tcPr>
            <w:tcW w:w="1215" w:type="dxa"/>
            <w:tcMar/>
          </w:tcPr>
          <w:p w:rsidRPr="00507F3E" w:rsidR="0026098A" w:rsidP="0026098A" w:rsidRDefault="0026098A" w14:paraId="2CC6BA4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C6713A" w:rsidR="001F0318" w:rsidP="302237DB" w:rsidRDefault="001F0318" w14:paraId="33ECD835" w14:textId="092F2436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02237DB" w:rsidR="001F0318">
              <w:rPr>
                <w:rFonts w:ascii="Arial" w:hAnsi="Arial" w:cs="Arial"/>
                <w:b w:val="1"/>
                <w:bCs w:val="1"/>
              </w:rPr>
              <w:t xml:space="preserve">Session </w:t>
            </w:r>
            <w:r w:rsidRPr="302237DB" w:rsidR="199A36B1">
              <w:rPr>
                <w:rFonts w:ascii="Arial" w:hAnsi="Arial" w:cs="Arial"/>
                <w:b w:val="1"/>
                <w:bCs w:val="1"/>
              </w:rPr>
              <w:t>4</w:t>
            </w:r>
            <w:r w:rsidRPr="302237DB" w:rsidR="001F0318">
              <w:rPr>
                <w:rFonts w:ascii="Arial" w:hAnsi="Arial" w:cs="Arial"/>
                <w:b w:val="1"/>
                <w:bCs w:val="1"/>
              </w:rPr>
              <w:t xml:space="preserve">  Addition and Subtraction</w:t>
            </w:r>
          </w:p>
          <w:p w:rsidR="001F0318" w:rsidP="302237DB" w:rsidRDefault="001F0318" w14:paraId="202F3F20" w14:textId="77777777" w14:noSpellErr="1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1F0318" w:rsidP="302237DB" w:rsidRDefault="001F0318" w14:paraId="4F95683F" w14:textId="77777777" w14:noSpellErr="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02237DB" w:rsidR="001F0318">
              <w:rPr>
                <w:rFonts w:ascii="Arial" w:hAnsi="Arial" w:cs="Arial"/>
                <w:b w:val="1"/>
                <w:bCs w:val="1"/>
              </w:rPr>
              <w:t>Multiplication and Division</w:t>
            </w:r>
          </w:p>
          <w:p w:rsidRPr="001F0318" w:rsidR="0026098A" w:rsidP="001F0318" w:rsidRDefault="0026098A" w14:paraId="358C4D07" w14:textId="5888D5C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76D09" w:rsidP="00576D09" w:rsidRDefault="00576D09" w14:paraId="627DD62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4"/>
            <w:tcMar/>
          </w:tcPr>
          <w:p w:rsidRPr="00FB4E81" w:rsidR="001F0318" w:rsidP="001F0318" w:rsidRDefault="001F0318" w14:paraId="05A5E664" w14:textId="77777777">
            <w:pPr>
              <w:rPr>
                <w:rFonts w:ascii="Arial" w:hAnsi="Arial" w:cs="Arial"/>
              </w:rPr>
            </w:pPr>
            <w:r w:rsidRPr="2A6559D7">
              <w:rPr>
                <w:rFonts w:ascii="Arial" w:hAnsi="Arial" w:cs="Arial"/>
              </w:rPr>
              <w:t>Know the difference between declarative, procedural and conditional knowledge.</w:t>
            </w:r>
          </w:p>
          <w:p w:rsidR="001F0318" w:rsidP="001F0318" w:rsidRDefault="001F0318" w14:paraId="48844A18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161B444D" w14:textId="77777777">
            <w:pPr>
              <w:rPr>
                <w:rFonts w:ascii="Arial" w:hAnsi="Arial" w:cs="Arial"/>
              </w:rPr>
            </w:pPr>
            <w:r w:rsidRPr="2A6559D7">
              <w:rPr>
                <w:rFonts w:ascii="Arial" w:hAnsi="Arial" w:cs="Arial"/>
              </w:rPr>
              <w:t>Understand that whilst spacing of practice is important, recall of bonds and counting patterns should be practiced daily</w:t>
            </w:r>
          </w:p>
          <w:p w:rsidR="001F0318" w:rsidP="001F0318" w:rsidRDefault="001F0318" w14:paraId="2F17FFB0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46B8C1E1" w14:textId="77777777">
            <w:pPr>
              <w:rPr>
                <w:rFonts w:ascii="Arial" w:hAnsi="Arial" w:cs="Arial"/>
              </w:rPr>
            </w:pPr>
            <w:r w:rsidRPr="2A6559D7">
              <w:rPr>
                <w:rFonts w:ascii="Arial" w:hAnsi="Arial" w:cs="Arial"/>
              </w:rPr>
              <w:t>Know the main structures for addition and subtraction.</w:t>
            </w:r>
          </w:p>
          <w:p w:rsidR="001F0318" w:rsidP="001F0318" w:rsidRDefault="001F0318" w14:paraId="38F29E65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4EB3515F" w14:textId="77777777">
            <w:pPr>
              <w:rPr>
                <w:rFonts w:ascii="Arial" w:hAnsi="Arial" w:cs="Arial"/>
              </w:rPr>
            </w:pPr>
            <w:r w:rsidRPr="2A6559D7">
              <w:rPr>
                <w:rFonts w:ascii="Arial" w:hAnsi="Arial" w:cs="Arial"/>
              </w:rPr>
              <w:t>Know the mathematical laws that apply to addition and subtraction.</w:t>
            </w:r>
          </w:p>
          <w:p w:rsidR="001F0318" w:rsidP="001F0318" w:rsidRDefault="001F0318" w14:paraId="50458AB1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16E698B2" w14:textId="77777777">
            <w:pPr>
              <w:rPr>
                <w:rFonts w:ascii="Arial" w:hAnsi="Arial" w:cs="Arial"/>
              </w:rPr>
            </w:pPr>
            <w:r w:rsidRPr="2A6559D7">
              <w:rPr>
                <w:rFonts w:ascii="Arial" w:hAnsi="Arial" w:cs="Arial"/>
              </w:rPr>
              <w:t>Know appropriate ways to model addition and subtraction that builds on their understanding of the CPA approach.</w:t>
            </w:r>
          </w:p>
          <w:p w:rsidR="001F0318" w:rsidP="001F0318" w:rsidRDefault="001F0318" w14:paraId="277CA9D3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748BD03A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 xml:space="preserve">Deconstruct a video of a year 1 lesson on subtraction and extend their knowledge of planning through creating appropriate activities to support the focus of the independent </w:t>
            </w:r>
            <w:r w:rsidRPr="43007C14">
              <w:rPr>
                <w:rFonts w:ascii="Arial" w:hAnsi="Arial" w:cs="Arial"/>
              </w:rPr>
              <w:t>learning within the lesson</w:t>
            </w:r>
          </w:p>
          <w:p w:rsidR="001F0318" w:rsidP="001F0318" w:rsidRDefault="001F0318" w14:paraId="32C03356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127E443C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that multiplication involves repeated addition and division involves repeated subtraction.</w:t>
            </w:r>
          </w:p>
          <w:p w:rsidR="001F0318" w:rsidP="001F0318" w:rsidRDefault="001F0318" w14:paraId="26317B40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2748231F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Understand grouping and sharing as forms of division.</w:t>
            </w:r>
          </w:p>
          <w:p w:rsidR="001F0318" w:rsidP="001F0318" w:rsidRDefault="001F0318" w14:paraId="157813B6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3A98F07A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appropriate models to support multiplication and division with a particular emphasis on arrays.</w:t>
            </w:r>
          </w:p>
          <w:p w:rsidR="001F0318" w:rsidP="001F0318" w:rsidRDefault="001F0318" w14:paraId="184E5D7A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1164CD0B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631AC98E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 xml:space="preserve">The commutative </w:t>
            </w:r>
            <w:r w:rsidRPr="43007C14">
              <w:rPr>
                <w:rFonts w:ascii="Arial" w:hAnsi="Arial" w:cs="Arial"/>
              </w:rPr>
              <w:t>property in relation to multiplication and division.</w:t>
            </w:r>
          </w:p>
          <w:p w:rsidR="001F0318" w:rsidP="001F0318" w:rsidRDefault="001F0318" w14:paraId="0FF0E32E" w14:textId="77777777">
            <w:pPr>
              <w:rPr>
                <w:rFonts w:ascii="Arial" w:hAnsi="Arial" w:cs="Arial"/>
              </w:rPr>
            </w:pPr>
          </w:p>
          <w:p w:rsidR="001F0318" w:rsidP="001F0318" w:rsidRDefault="001F0318" w14:paraId="110C6B0C" w14:textId="77777777">
            <w:pPr>
              <w:rPr>
                <w:rFonts w:ascii="Arial" w:hAnsi="Arial" w:cs="Arial"/>
              </w:rPr>
            </w:pPr>
          </w:p>
          <w:p w:rsidR="0026098A" w:rsidP="001F0318" w:rsidRDefault="0026098A" w14:paraId="5DD9BB51" w14:textId="75709EE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576D09" w:rsidP="00576D09" w:rsidRDefault="00576D09" w14:paraId="108CDE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00576D09" w:rsidP="00576D09" w:rsidRDefault="001F0318" w14:paraId="0746494B" w14:textId="576397D5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1.6, 1.7, 1.8, 2.1, 2.2, 2.3, 2.4, 2.5, 2.6, 2.7, 2.8, 2.9, 2.10, 3.1, 3.2, 3.3, 3.4, 3.5, 3.6, 3.7, 3.8, 3.9, 4.2, 4.3, 4.4, 4.9, 4.10, 4.11, 5.5, 5.9, 6.2, 6.3, 7.4, 7.9</w:t>
            </w:r>
          </w:p>
        </w:tc>
        <w:tc>
          <w:tcPr>
            <w:tcW w:w="1598" w:type="dxa"/>
            <w:gridSpan w:val="3"/>
            <w:tcMar/>
          </w:tcPr>
          <w:p w:rsidR="001F0318" w:rsidP="001F0318" w:rsidRDefault="001F0318" w14:paraId="6FC49F9A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1c</w:t>
            </w:r>
          </w:p>
          <w:p w:rsidR="001F0318" w:rsidP="001F0318" w:rsidRDefault="001F0318" w14:paraId="652BC23E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2a, 2b, 2c</w:t>
            </w:r>
          </w:p>
          <w:p w:rsidR="001F0318" w:rsidP="001F0318" w:rsidRDefault="001F0318" w14:paraId="5AC7A28F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3a, 3d, 3e, 3f, 3g</w:t>
            </w:r>
          </w:p>
          <w:p w:rsidR="001F0318" w:rsidP="001F0318" w:rsidRDefault="001F0318" w14:paraId="37B42037" w14:textId="77777777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4a, 4c</w:t>
            </w:r>
          </w:p>
          <w:p w:rsidR="00576D09" w:rsidP="001F0318" w:rsidRDefault="001F0318" w14:paraId="2E76848F" w14:textId="1444B6C6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5f</w:t>
            </w:r>
          </w:p>
        </w:tc>
        <w:tc>
          <w:tcPr>
            <w:tcW w:w="5877" w:type="dxa"/>
            <w:gridSpan w:val="3"/>
            <w:vMerge/>
            <w:tcMar/>
          </w:tcPr>
          <w:p w:rsidR="00576D09" w:rsidP="00576D09" w:rsidRDefault="00576D09" w14:paraId="13C8324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576D09" w:rsidP="00576D09" w:rsidRDefault="00576D09" w14:paraId="023D767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D09" w:rsidTr="302237DB" w14:paraId="624A3529" w14:textId="77777777">
        <w:tc>
          <w:tcPr>
            <w:tcW w:w="1215" w:type="dxa"/>
            <w:tcMar/>
          </w:tcPr>
          <w:p w:rsidRPr="00C6713A" w:rsidR="0026098A" w:rsidP="0026098A" w:rsidRDefault="0026098A" w14:paraId="2F2DE25C" w14:textId="55282D3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C6713A" w:rsidR="0026098A" w:rsidP="0026098A" w:rsidRDefault="001F0318" w14:paraId="0E51A7E9" w14:textId="67FD50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5 Measures (in Time and Money)</w:t>
            </w:r>
          </w:p>
          <w:p w:rsidR="00576D09" w:rsidP="00576D09" w:rsidRDefault="00576D09" w14:paraId="5AA0291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4"/>
            <w:tcMar/>
          </w:tcPr>
          <w:p w:rsidR="0026098A" w:rsidP="43007C14" w:rsidRDefault="001F0318" w14:paraId="13A91548" w14:textId="0AED0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the difference between </w:t>
            </w:r>
            <w:proofErr w:type="gramStart"/>
            <w:r>
              <w:rPr>
                <w:rFonts w:ascii="Arial" w:hAnsi="Arial" w:cs="Arial"/>
              </w:rPr>
              <w:t>non standard</w:t>
            </w:r>
            <w:proofErr w:type="gramEnd"/>
            <w:r>
              <w:rPr>
                <w:rFonts w:ascii="Arial" w:hAnsi="Arial" w:cs="Arial"/>
              </w:rPr>
              <w:t xml:space="preserve"> and standard measures and the progression between them</w:t>
            </w:r>
            <w:r w:rsidR="001A74C3">
              <w:rPr>
                <w:rFonts w:ascii="Arial" w:hAnsi="Arial" w:cs="Arial"/>
              </w:rPr>
              <w:t>.</w:t>
            </w:r>
          </w:p>
          <w:p w:rsidR="001A74C3" w:rsidP="43007C14" w:rsidRDefault="001A74C3" w14:paraId="685799FB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16AACD3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common difficulties associated with measuring length.</w:t>
            </w:r>
          </w:p>
          <w:p w:rsidR="001A74C3" w:rsidP="001A74C3" w:rsidRDefault="001A74C3" w14:paraId="318FFDB1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7C043E0C" w14:textId="346BC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their awareness of estimation skills and methods within the context of capacity</w:t>
            </w:r>
            <w:r>
              <w:rPr>
                <w:rFonts w:ascii="Arial" w:hAnsi="Arial" w:cs="Arial"/>
              </w:rPr>
              <w:t>.</w:t>
            </w:r>
          </w:p>
          <w:p w:rsidR="001A74C3" w:rsidP="001A74C3" w:rsidRDefault="001A74C3" w14:paraId="7C3CCD49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65C3E50A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the difference between the passage of time and telling the time.</w:t>
            </w:r>
          </w:p>
          <w:p w:rsidR="001A74C3" w:rsidP="001A74C3" w:rsidRDefault="001A74C3" w14:paraId="2736921E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7390486F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the likely difficulties that children may encounter with time.</w:t>
            </w:r>
          </w:p>
          <w:p w:rsidR="001A74C3" w:rsidP="001A74C3" w:rsidRDefault="001A74C3" w14:paraId="0137CBBB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548F6CB8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what equivalency is in relation to money.</w:t>
            </w:r>
          </w:p>
          <w:p w:rsidR="001A74C3" w:rsidP="001A74C3" w:rsidRDefault="001A74C3" w14:paraId="1D4AB9FF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56CE20D6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Be able to create word problems for time and money and understand the skills children require to solve them.</w:t>
            </w:r>
          </w:p>
          <w:p w:rsidR="001A74C3" w:rsidP="001A74C3" w:rsidRDefault="001A74C3" w14:paraId="623D53C7" w14:textId="77777777">
            <w:pPr>
              <w:rPr>
                <w:rFonts w:ascii="Arial" w:hAnsi="Arial" w:cs="Arial"/>
              </w:rPr>
            </w:pPr>
          </w:p>
          <w:p w:rsidR="001A74C3" w:rsidP="43007C14" w:rsidRDefault="001A74C3" w14:paraId="3E8BDD05" w14:textId="77777777">
            <w:pPr>
              <w:rPr>
                <w:rFonts w:ascii="Arial" w:hAnsi="Arial" w:cs="Arial"/>
              </w:rPr>
            </w:pPr>
          </w:p>
          <w:p w:rsidR="0026098A" w:rsidP="0026098A" w:rsidRDefault="0026098A" w14:paraId="7715D3CE" w14:textId="77777777">
            <w:pPr>
              <w:rPr>
                <w:rFonts w:ascii="Arial" w:hAnsi="Arial" w:cs="Arial"/>
              </w:rPr>
            </w:pPr>
          </w:p>
          <w:p w:rsidR="00576D09" w:rsidP="00576D09" w:rsidRDefault="00576D09" w14:paraId="4D54E53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001A74C3" w:rsidP="001A74C3" w:rsidRDefault="001A74C3" w14:paraId="5601914F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2.2, 2.7, 2.8, 2.9, 3.1, 3.3, 3.4, 3.5, 3.7, 4.1, 4.2, 4.6, 4.8, 4.11, 5.1, 5.2, 5.5, 6.1, 6.4</w:t>
            </w:r>
          </w:p>
          <w:p w:rsidR="00576D09" w:rsidP="43007C14" w:rsidRDefault="00576D09" w14:paraId="4CEA5FF9" w14:textId="5670E2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="001A74C3" w:rsidP="001A74C3" w:rsidRDefault="001A74C3" w14:paraId="7659BE72" w14:textId="77777777">
            <w:pPr>
              <w:spacing w:line="259" w:lineRule="auto"/>
            </w:pPr>
            <w:r w:rsidRPr="43007C14">
              <w:rPr>
                <w:rFonts w:ascii="Arial" w:hAnsi="Arial" w:cs="Arial"/>
                <w:b/>
                <w:bCs/>
              </w:rPr>
              <w:t>2a, 2d, 2g</w:t>
            </w:r>
          </w:p>
          <w:p w:rsidR="001A74C3" w:rsidP="001A74C3" w:rsidRDefault="001A74C3" w14:paraId="6BEC0C67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3a, 3d, 3e</w:t>
            </w:r>
          </w:p>
          <w:p w:rsidR="001A74C3" w:rsidP="001A74C3" w:rsidRDefault="001A74C3" w14:paraId="59A4C852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4a, 4m</w:t>
            </w:r>
          </w:p>
          <w:p w:rsidR="001A74C3" w:rsidP="001A74C3" w:rsidRDefault="001A74C3" w14:paraId="21A5EA33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5f, 5k</w:t>
            </w:r>
          </w:p>
          <w:p w:rsidR="001A74C3" w:rsidP="001A74C3" w:rsidRDefault="001A74C3" w14:paraId="75167C64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>6a</w:t>
            </w:r>
          </w:p>
          <w:p w:rsidR="00576D09" w:rsidP="43007C14" w:rsidRDefault="00576D09" w14:paraId="5670AA00" w14:textId="192B3F3D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vMerge/>
            <w:tcMar/>
          </w:tcPr>
          <w:p w:rsidR="00576D09" w:rsidP="00576D09" w:rsidRDefault="00576D09" w14:paraId="3B3693F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576D09" w:rsidP="00576D09" w:rsidRDefault="00576D09" w14:paraId="37D7865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D09" w:rsidTr="302237DB" w14:paraId="417B5BE5" w14:textId="77777777">
        <w:tc>
          <w:tcPr>
            <w:tcW w:w="1215" w:type="dxa"/>
            <w:tcMar/>
          </w:tcPr>
          <w:p w:rsidR="0026098A" w:rsidP="0026098A" w:rsidRDefault="0026098A" w14:paraId="20664066" w14:textId="68BAE260">
            <w:pPr>
              <w:jc w:val="center"/>
              <w:rPr>
                <w:rFonts w:ascii="Arial" w:hAnsi="Arial" w:cs="Arial"/>
                <w:b/>
                <w:bCs/>
              </w:rPr>
            </w:pPr>
            <w:r w:rsidRPr="2A6559D7">
              <w:rPr>
                <w:rFonts w:ascii="Arial" w:hAnsi="Arial" w:cs="Arial"/>
                <w:b/>
                <w:bCs/>
              </w:rPr>
              <w:t xml:space="preserve">Session </w:t>
            </w:r>
            <w:proofErr w:type="gramStart"/>
            <w:r w:rsidR="001A74C3">
              <w:rPr>
                <w:rFonts w:ascii="Arial" w:hAnsi="Arial" w:cs="Arial"/>
                <w:b/>
                <w:bCs/>
              </w:rPr>
              <w:t>6</w:t>
            </w:r>
            <w:r w:rsidRPr="2A6559D7">
              <w:rPr>
                <w:rFonts w:ascii="Arial" w:hAnsi="Arial" w:cs="Arial"/>
                <w:b/>
                <w:bCs/>
              </w:rPr>
              <w:t xml:space="preserve">  </w:t>
            </w:r>
            <w:r w:rsidR="001A74C3">
              <w:rPr>
                <w:rFonts w:ascii="Arial" w:hAnsi="Arial" w:cs="Arial"/>
                <w:b/>
                <w:bCs/>
              </w:rPr>
              <w:t>Statistics</w:t>
            </w:r>
            <w:proofErr w:type="gramEnd"/>
            <w:r w:rsidR="001A74C3">
              <w:rPr>
                <w:rFonts w:ascii="Arial" w:hAnsi="Arial" w:cs="Arial"/>
                <w:b/>
                <w:bCs/>
              </w:rPr>
              <w:t xml:space="preserve"> and Fraction</w:t>
            </w:r>
          </w:p>
          <w:p w:rsidR="00576D09" w:rsidP="00576D09" w:rsidRDefault="00576D09" w14:paraId="11D92B9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4"/>
            <w:tcMar/>
          </w:tcPr>
          <w:p w:rsidR="0026098A" w:rsidP="0026098A" w:rsidRDefault="0026098A" w14:paraId="261BAF0B" w14:textId="77777777">
            <w:pPr>
              <w:rPr>
                <w:rFonts w:ascii="Arial" w:hAnsi="Arial" w:cs="Arial"/>
              </w:rPr>
            </w:pPr>
          </w:p>
          <w:p w:rsidR="0026098A" w:rsidP="0026098A" w:rsidRDefault="0026098A" w14:paraId="0F1701A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familiar with tables and representations within statistics</w:t>
            </w:r>
          </w:p>
          <w:p w:rsidR="0026098A" w:rsidP="0026098A" w:rsidRDefault="0026098A" w14:paraId="00A82B09" w14:textId="77777777">
            <w:pPr>
              <w:rPr>
                <w:rFonts w:ascii="Arial" w:hAnsi="Arial" w:cs="Arial"/>
              </w:rPr>
            </w:pPr>
          </w:p>
          <w:p w:rsidR="00576D09" w:rsidP="0026098A" w:rsidRDefault="0026098A" w14:paraId="54EE987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Deconstruct the structure of a block graph and explore ways of introducing this to children, for example, a human graph</w:t>
            </w:r>
          </w:p>
          <w:p w:rsidR="001A74C3" w:rsidP="0026098A" w:rsidRDefault="001A74C3" w14:paraId="0C3FB1C9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338D7A3A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Understand that a fraction is an equal amount.</w:t>
            </w:r>
          </w:p>
          <w:p w:rsidR="001A74C3" w:rsidP="001A74C3" w:rsidRDefault="001A74C3" w14:paraId="5596E418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18B93FEE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that children develop knowledge of fractions within number, measures and shape.</w:t>
            </w:r>
          </w:p>
          <w:p w:rsidR="001A74C3" w:rsidP="001A74C3" w:rsidRDefault="001A74C3" w14:paraId="15D6491B" w14:textId="77777777">
            <w:pPr>
              <w:rPr>
                <w:rFonts w:ascii="Arial" w:hAnsi="Arial" w:cs="Arial"/>
              </w:rPr>
            </w:pPr>
          </w:p>
          <w:p w:rsidR="001A74C3" w:rsidP="001A74C3" w:rsidRDefault="001A74C3" w14:paraId="58BF5AC3" w14:textId="77777777">
            <w:pPr>
              <w:rPr>
                <w:rFonts w:ascii="Arial" w:hAnsi="Arial" w:cs="Arial"/>
              </w:rPr>
            </w:pPr>
            <w:r w:rsidRPr="43007C14">
              <w:rPr>
                <w:rFonts w:ascii="Arial" w:hAnsi="Arial" w:cs="Arial"/>
              </w:rPr>
              <w:t>Know the vocabulary associated with fractions</w:t>
            </w:r>
          </w:p>
          <w:p w:rsidR="001A74C3" w:rsidP="0026098A" w:rsidRDefault="001A74C3" w14:paraId="0ADBF688" w14:textId="77777777">
            <w:pPr>
              <w:rPr>
                <w:rFonts w:ascii="Arial" w:hAnsi="Arial" w:cs="Arial"/>
              </w:rPr>
            </w:pPr>
          </w:p>
          <w:p w:rsidR="00B53E22" w:rsidP="0026098A" w:rsidRDefault="00B53E22" w14:paraId="531B1BA2" w14:textId="77777777">
            <w:pPr>
              <w:rPr>
                <w:rFonts w:ascii="Arial" w:hAnsi="Arial" w:cs="Arial"/>
              </w:rPr>
            </w:pPr>
          </w:p>
          <w:p w:rsidR="00B53E22" w:rsidP="0026098A" w:rsidRDefault="00B53E22" w14:paraId="53698975" w14:textId="4E879B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="00576D09" w:rsidP="00576D09" w:rsidRDefault="001A74C3" w14:paraId="12CB2C4B" w14:textId="422570B8">
            <w:pPr>
              <w:rPr>
                <w:rFonts w:ascii="Arial" w:hAnsi="Arial" w:cs="Arial"/>
                <w:b/>
                <w:bCs/>
              </w:rPr>
            </w:pPr>
            <w:r w:rsidRPr="43007C14">
              <w:rPr>
                <w:rFonts w:ascii="Arial" w:hAnsi="Arial" w:cs="Arial"/>
                <w:b/>
                <w:bCs/>
              </w:rPr>
              <w:t xml:space="preserve">2.2, 2.7, 2.8, 2.9, </w:t>
            </w:r>
            <w:r w:rsidRPr="43007C14">
              <w:rPr>
                <w:rFonts w:ascii="Arial" w:hAnsi="Arial" w:cs="Arial"/>
                <w:b/>
                <w:bCs/>
              </w:rPr>
              <w:t>3.1, 3.3, 3.4, 3.5, 3.7, 4.1, 4.2, 4.6, 4.8, 4.11,</w:t>
            </w:r>
          </w:p>
        </w:tc>
        <w:tc>
          <w:tcPr>
            <w:tcW w:w="1598" w:type="dxa"/>
            <w:gridSpan w:val="3"/>
            <w:tcMar/>
          </w:tcPr>
          <w:p w:rsidR="00576D09" w:rsidP="00576D09" w:rsidRDefault="00A8273D" w14:paraId="176EE41C" w14:textId="1056BBDF">
            <w:pPr>
              <w:rPr>
                <w:rFonts w:ascii="Arial" w:hAnsi="Arial" w:cs="Arial"/>
                <w:b/>
                <w:bCs/>
              </w:rPr>
            </w:pPr>
            <w:r w:rsidRPr="00A04972">
              <w:rPr>
                <w:rFonts w:ascii="Arial" w:hAnsi="Arial" w:cs="Arial"/>
                <w:b/>
                <w:bCs/>
              </w:rPr>
              <w:t>2h, 3b, 3c, 3h</w:t>
            </w:r>
          </w:p>
        </w:tc>
        <w:tc>
          <w:tcPr>
            <w:tcW w:w="5877" w:type="dxa"/>
            <w:gridSpan w:val="3"/>
            <w:vMerge/>
            <w:tcMar/>
          </w:tcPr>
          <w:p w:rsidR="00576D09" w:rsidP="00576D09" w:rsidRDefault="00576D09" w14:paraId="1431B5C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576D09" w:rsidP="00576D09" w:rsidRDefault="00576D09" w14:paraId="52166DB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43007C14" w:rsidTr="302237DB" w14:paraId="06C50181" w14:textId="77777777">
        <w:trPr>
          <w:trHeight w:val="300"/>
        </w:trPr>
        <w:tc>
          <w:tcPr>
            <w:tcW w:w="1215" w:type="dxa"/>
            <w:tcMar/>
          </w:tcPr>
          <w:p w:rsidR="43007C14" w:rsidP="43007C14" w:rsidRDefault="43007C14" w14:paraId="01D18AB9" w14:textId="55B6F0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1A74C3" w:rsidR="7BACF00D" w:rsidP="001A74C3" w:rsidRDefault="7BACF00D" w14:paraId="2DD5B549" w14:textId="60B91E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43007C14" w:rsidP="43007C14" w:rsidRDefault="43007C14" w14:paraId="2041342D" w14:textId="4EB840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dxa"/>
            <w:gridSpan w:val="4"/>
            <w:tcMar/>
          </w:tcPr>
          <w:p w:rsidR="43007C14" w:rsidP="43007C14" w:rsidRDefault="43007C14" w14:paraId="528C0AE9" w14:textId="77777777">
            <w:pPr>
              <w:rPr>
                <w:rFonts w:ascii="Arial" w:hAnsi="Arial" w:cs="Arial"/>
              </w:rPr>
            </w:pPr>
          </w:p>
          <w:p w:rsidR="43007C14" w:rsidP="43007C14" w:rsidRDefault="43007C14" w14:paraId="2D33134C" w14:textId="2D4D74E2">
            <w:pPr>
              <w:rPr>
                <w:rFonts w:ascii="Arial" w:hAnsi="Arial" w:cs="Arial"/>
              </w:rPr>
            </w:pPr>
          </w:p>
          <w:p w:rsidR="43007C14" w:rsidP="43007C14" w:rsidRDefault="43007C14" w14:paraId="47750F83" w14:textId="4E079177">
            <w:pPr>
              <w:rPr>
                <w:rFonts w:ascii="Arial" w:hAnsi="Arial" w:cs="Arial"/>
              </w:rPr>
            </w:pPr>
          </w:p>
          <w:p w:rsidR="43007C14" w:rsidP="43007C14" w:rsidRDefault="43007C14" w14:paraId="1119CC82" w14:textId="6841FF9F">
            <w:pPr>
              <w:rPr>
                <w:rFonts w:ascii="Arial" w:hAnsi="Arial" w:cs="Arial"/>
              </w:rPr>
            </w:pPr>
          </w:p>
          <w:p w:rsidR="43007C14" w:rsidP="43007C14" w:rsidRDefault="43007C14" w14:paraId="18E00C43" w14:textId="7594A87C">
            <w:pPr>
              <w:rPr>
                <w:rFonts w:ascii="Arial" w:hAnsi="Arial" w:cs="Arial"/>
              </w:rPr>
            </w:pPr>
          </w:p>
          <w:p w:rsidR="43007C14" w:rsidP="43007C14" w:rsidRDefault="43007C14" w14:paraId="3E9E7E9C" w14:textId="40D2DACF">
            <w:pPr>
              <w:rPr>
                <w:rFonts w:ascii="Arial" w:hAnsi="Arial" w:cs="Arial"/>
              </w:rPr>
            </w:pPr>
          </w:p>
          <w:p w:rsidR="43007C14" w:rsidP="43007C14" w:rsidRDefault="43007C14" w14:paraId="277A8DD7" w14:textId="1122DA92">
            <w:pPr>
              <w:rPr>
                <w:rFonts w:ascii="Arial" w:hAnsi="Arial" w:cs="Arial"/>
              </w:rPr>
            </w:pPr>
          </w:p>
          <w:p w:rsidR="43007C14" w:rsidP="43007C14" w:rsidRDefault="43007C14" w14:paraId="371C4D13" w14:textId="38370522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4"/>
            <w:tcMar/>
          </w:tcPr>
          <w:p w:rsidR="43007C14" w:rsidP="001A74C3" w:rsidRDefault="43007C14" w14:paraId="1DF7AF02" w14:textId="51DCA9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8" w:type="dxa"/>
            <w:gridSpan w:val="3"/>
            <w:tcMar/>
          </w:tcPr>
          <w:p w:rsidR="43007C14" w:rsidP="001A74C3" w:rsidRDefault="43007C14" w14:paraId="0FAC3C89" w14:textId="24D7F6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7" w:type="dxa"/>
            <w:gridSpan w:val="3"/>
            <w:tcMar/>
          </w:tcPr>
          <w:p w:rsidR="43007C14" w:rsidP="43007C14" w:rsidRDefault="43007C14" w14:paraId="12391F13" w14:textId="5479AB0E">
            <w:pPr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Mar/>
          </w:tcPr>
          <w:p w:rsidR="43007C14" w:rsidP="43007C14" w:rsidRDefault="43007C14" w14:paraId="05E3D06E" w14:textId="4FCA515B">
            <w:pPr>
              <w:rPr>
                <w:rFonts w:ascii="Arial" w:hAnsi="Arial" w:cs="Arial"/>
              </w:rPr>
            </w:pPr>
          </w:p>
        </w:tc>
      </w:tr>
      <w:tr w:rsidR="00A8273D" w:rsidTr="302237DB" w14:paraId="3B55D780" w14:textId="77777777">
        <w:tc>
          <w:tcPr>
            <w:tcW w:w="13948" w:type="dxa"/>
            <w:gridSpan w:val="18"/>
            <w:shd w:val="clear" w:color="auto" w:fill="B4C6E7" w:themeFill="accent1" w:themeFillTint="66"/>
            <w:tcMar/>
          </w:tcPr>
          <w:p w:rsidR="00B53E22" w:rsidP="00A8273D" w:rsidRDefault="00B53E22" w14:paraId="6FF1052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8273D" w:rsidP="00A8273D" w:rsidRDefault="00A8273D" w14:paraId="7646772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Year 2</w:t>
            </w:r>
          </w:p>
          <w:p w:rsidR="00B53E22" w:rsidP="00A8273D" w:rsidRDefault="00B53E22" w14:paraId="36462067" w14:textId="23E053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8273D" w:rsidTr="302237DB" w14:paraId="269398EC" w14:textId="77777777">
        <w:tc>
          <w:tcPr>
            <w:tcW w:w="13948" w:type="dxa"/>
            <w:gridSpan w:val="18"/>
            <w:tcMar/>
          </w:tcPr>
          <w:p w:rsidRPr="002B344B" w:rsidR="00A8273D" w:rsidP="00A8273D" w:rsidRDefault="00A8273D" w14:paraId="0163AB5E" w14:textId="77777777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757F1D">
              <w:rPr>
                <w:rFonts w:cstheme="minorHAnsi"/>
              </w:rPr>
              <w:t>Observe how expert colleagues us</w:t>
            </w:r>
            <w:r>
              <w:rPr>
                <w:rFonts w:cstheme="minorHAnsi"/>
              </w:rPr>
              <w:t xml:space="preserve">e </w:t>
            </w:r>
            <w:r w:rsidRPr="00757F1D">
              <w:rPr>
                <w:rFonts w:cstheme="minorHAnsi"/>
              </w:rPr>
              <w:t>and deconstruct approach</w:t>
            </w:r>
            <w:r>
              <w:rPr>
                <w:rFonts w:cstheme="minorHAnsi"/>
              </w:rPr>
              <w:t>es,</w:t>
            </w:r>
            <w:r w:rsidRPr="00757F1D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 xml:space="preserve">mathematics, in </w:t>
            </w:r>
            <w:r w:rsidRPr="00757F1D">
              <w:rPr>
                <w:rFonts w:cstheme="minorHAnsi"/>
              </w:rPr>
              <w:t>at least one lesson throughout school.</w:t>
            </w:r>
          </w:p>
          <w:p w:rsidRPr="002B344B" w:rsidR="00A8273D" w:rsidP="00A8273D" w:rsidRDefault="00A8273D" w14:paraId="67B1F150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8273D" w:rsidP="00A8273D" w:rsidRDefault="00A8273D" w14:paraId="308384CC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Observe how expert colleagues break tasks down into constituent components over a sequence of </w:t>
            </w:r>
            <w:r>
              <w:rPr>
                <w:rFonts w:asciiTheme="minorHAnsi" w:hAnsiTheme="minorHAnsi" w:cstheme="minorHAnsi"/>
                <w:sz w:val="22"/>
              </w:rPr>
              <w:t xml:space="preserve">mathematics </w:t>
            </w:r>
            <w:r w:rsidRPr="002B344B">
              <w:rPr>
                <w:rFonts w:asciiTheme="minorHAnsi" w:hAnsiTheme="minorHAnsi" w:cstheme="minorHAnsi"/>
                <w:sz w:val="22"/>
              </w:rPr>
              <w:t>lessons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2B344B">
              <w:rPr>
                <w:rFonts w:asciiTheme="minorHAnsi" w:hAnsiTheme="minorHAnsi" w:cstheme="minorHAnsi"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</w:t>
            </w:r>
            <w:r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for</w:t>
            </w:r>
            <w:r>
              <w:rPr>
                <w:rFonts w:asciiTheme="minorHAnsi" w:hAnsiTheme="minorHAnsi" w:cstheme="minorHAnsi"/>
                <w:sz w:val="22"/>
              </w:rPr>
              <w:t xml:space="preserve"> a sequence of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lessons in </w:t>
            </w:r>
            <w:r>
              <w:rPr>
                <w:rFonts w:asciiTheme="minorHAnsi" w:hAnsiTheme="minorHAnsi" w:cstheme="minorHAnsi"/>
                <w:sz w:val="22"/>
              </w:rPr>
              <w:t>mathematics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Pr="002B344B" w:rsidR="00A8273D" w:rsidP="00A8273D" w:rsidRDefault="00A8273D" w14:paraId="408A594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8273D" w:rsidP="00A8273D" w:rsidRDefault="00A8273D" w14:paraId="168FEA7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</w:t>
            </w:r>
            <w:r>
              <w:rPr>
                <w:rFonts w:asciiTheme="minorHAnsi" w:hAnsiTheme="minorHAnsi" w:cstheme="minorHAnsi"/>
                <w:sz w:val="22"/>
              </w:rPr>
              <w:t>mathematics.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A8273D" w:rsidP="00A8273D" w:rsidRDefault="00A8273D" w14:paraId="2A227966" w14:textId="77777777">
            <w:pPr>
              <w:rPr>
                <w:rFonts w:cstheme="minorHAnsi"/>
              </w:rPr>
            </w:pPr>
          </w:p>
          <w:p w:rsidRPr="002B344B" w:rsidR="00A8273D" w:rsidP="00A8273D" w:rsidRDefault="00A8273D" w14:paraId="0798114E" w14:textId="77777777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:rsidR="00A8273D" w:rsidP="00A8273D" w:rsidRDefault="00A8273D" w14:paraId="6FDC893E" w14:textId="77777777">
            <w:pPr>
              <w:rPr>
                <w:rFonts w:cstheme="minorHAnsi"/>
                <w:b/>
                <w:bCs/>
              </w:rPr>
            </w:pPr>
          </w:p>
          <w:p w:rsidR="00A8273D" w:rsidP="00A8273D" w:rsidRDefault="00A8273D" w14:paraId="7A89FA4B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3B3F79" w:rsidR="00A8273D" w:rsidP="00A8273D" w:rsidRDefault="00A8273D" w14:paraId="1A54094F" w14:textId="77777777">
            <w:pPr>
              <w:rPr>
                <w:rFonts w:cstheme="minorHAnsi"/>
                <w:b/>
                <w:bCs/>
              </w:rPr>
            </w:pPr>
          </w:p>
          <w:p w:rsidR="00A8273D" w:rsidP="00576D09" w:rsidRDefault="00A8273D" w14:paraId="350BF3C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273D" w:rsidTr="302237DB" w14:paraId="1F1243A3" w14:textId="77777777">
        <w:tc>
          <w:tcPr>
            <w:tcW w:w="1798" w:type="dxa"/>
            <w:gridSpan w:val="3"/>
            <w:shd w:val="clear" w:color="auto" w:fill="D9E2F3" w:themeFill="accent1" w:themeFillTint="33"/>
            <w:tcMar/>
          </w:tcPr>
          <w:p w:rsidR="00A8273D" w:rsidP="00A8273D" w:rsidRDefault="00A8273D" w14:paraId="09B19232" w14:textId="796AB044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716" w:type="dxa"/>
            <w:gridSpan w:val="4"/>
            <w:shd w:val="clear" w:color="auto" w:fill="D9E2F3" w:themeFill="accent1" w:themeFillTint="33"/>
            <w:tcMar/>
          </w:tcPr>
          <w:p w:rsidRPr="00A619D2" w:rsidR="00A8273D" w:rsidP="00A8273D" w:rsidRDefault="00A8273D" w14:paraId="0CF9204F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="00A8273D" w:rsidP="00A8273D" w:rsidRDefault="00A8273D" w14:paraId="7C424C1F" w14:textId="6B0EC993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</w:t>
            </w:r>
            <w:r w:rsidR="001A74C3">
              <w:rPr>
                <w:rFonts w:ascii="Arial" w:hAnsi="Arial" w:cs="Arial"/>
                <w:b/>
                <w:bCs/>
              </w:rPr>
              <w:t>ITTE</w:t>
            </w:r>
            <w:r w:rsidRPr="00A619D2">
              <w:rPr>
                <w:rFonts w:ascii="Arial" w:hAnsi="Arial" w:cs="Arial"/>
                <w:b/>
                <w:bCs/>
              </w:rPr>
              <w:t xml:space="preserve">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733" w:type="dxa"/>
            <w:gridSpan w:val="4"/>
            <w:shd w:val="clear" w:color="auto" w:fill="D9E2F3" w:themeFill="accent1" w:themeFillTint="33"/>
            <w:tcMar/>
          </w:tcPr>
          <w:p w:rsidRPr="00A619D2" w:rsidR="00A8273D" w:rsidP="00A8273D" w:rsidRDefault="00A8273D" w14:paraId="15A23BC7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="00A8273D" w:rsidP="00A8273D" w:rsidRDefault="00A8273D" w14:paraId="166F37CD" w14:textId="328ED34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</w:t>
            </w:r>
            <w:r w:rsidR="001A74C3">
              <w:rPr>
                <w:rFonts w:ascii="Arial" w:hAnsi="Arial" w:cs="Arial"/>
                <w:b/>
                <w:bCs/>
              </w:rPr>
              <w:t>ITTE</w:t>
            </w:r>
            <w:r w:rsidRPr="00A619D2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7055" w:type="dxa"/>
            <w:gridSpan w:val="5"/>
            <w:shd w:val="clear" w:color="auto" w:fill="D9E2F3" w:themeFill="accent1" w:themeFillTint="33"/>
            <w:tcMar/>
          </w:tcPr>
          <w:p w:rsidR="00A8273D" w:rsidP="00A8273D" w:rsidRDefault="00A8273D" w14:paraId="43BC74BC" w14:textId="133B195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646" w:type="dxa"/>
            <w:gridSpan w:val="2"/>
            <w:shd w:val="clear" w:color="auto" w:fill="D9E2F3" w:themeFill="accent1" w:themeFillTint="33"/>
            <w:tcMar/>
          </w:tcPr>
          <w:p w:rsidR="00A8273D" w:rsidP="00A8273D" w:rsidRDefault="00A8273D" w14:paraId="2330B812" w14:textId="4A763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A941E0" w:rsidTr="302237DB" w14:paraId="489FBB5E" w14:textId="77777777">
        <w:tc>
          <w:tcPr>
            <w:tcW w:w="1798" w:type="dxa"/>
            <w:gridSpan w:val="3"/>
            <w:tcMar/>
          </w:tcPr>
          <w:p w:rsidR="00A941E0" w:rsidP="00A941E0" w:rsidRDefault="00A941E0" w14:paraId="32E3E4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At the end of this phase students will 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know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941E0" w:rsidP="00A941E0" w:rsidRDefault="00A941E0" w14:paraId="6BB1D8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</w:p>
          <w:p w:rsidR="00A941E0" w:rsidP="00A941E0" w:rsidRDefault="00A941E0" w14:paraId="20D68B1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Common errors and misconceptions across all areas of the Key Stage 1 mathematics curriculum</w:t>
            </w:r>
          </w:p>
          <w:p w:rsidR="00A941E0" w:rsidP="00A941E0" w:rsidRDefault="00A941E0" w14:paraId="61A28C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A941E0" w:rsidP="00A941E0" w:rsidRDefault="00A941E0" w14:paraId="33F13B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At the end of this phase students will 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understand: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941E0" w:rsidP="00A941E0" w:rsidRDefault="00A941E0" w14:paraId="487960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</w:p>
          <w:p w:rsidR="00A941E0" w:rsidP="00A941E0" w:rsidRDefault="00A941E0" w14:paraId="7381B9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How to model mathematical concepts with the aim of addressing common errors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and misconceptions </w:t>
            </w:r>
          </w:p>
          <w:p w:rsidR="00A941E0" w:rsidP="00A941E0" w:rsidRDefault="00A941E0" w14:paraId="52BC51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A941E0" w:rsidP="00A941E0" w:rsidRDefault="00A941E0" w14:paraId="1D87C6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At the end of this phase students will 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be able to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941E0" w:rsidP="00A941E0" w:rsidRDefault="00A941E0" w14:paraId="7CE15E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</w:p>
          <w:p w:rsidR="00A941E0" w:rsidP="00A941E0" w:rsidRDefault="00A941E0" w14:paraId="6CF5A2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Plan, teach and assess a series of lessons that build children’s understanding of mathematical concepts in a secure manner </w:t>
            </w:r>
          </w:p>
          <w:p w:rsidRPr="00A619D2" w:rsidR="00A941E0" w:rsidP="00A8273D" w:rsidRDefault="00A941E0" w14:paraId="6776AA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6" w:type="dxa"/>
            <w:gridSpan w:val="4"/>
            <w:tcMar/>
          </w:tcPr>
          <w:p w:rsidRPr="00A619D2" w:rsidR="00A941E0" w:rsidP="00A8273D" w:rsidRDefault="001A74C3" w14:paraId="4E6E7A92" w14:textId="2A31C2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2.2, </w:t>
            </w:r>
            <w:r w:rsidR="00A941E0">
              <w:rPr>
                <w:rFonts w:ascii="Arial" w:hAnsi="Arial" w:cs="Arial"/>
                <w:b/>
                <w:bCs/>
              </w:rPr>
              <w:t>2.6</w:t>
            </w:r>
            <w:proofErr w:type="gramStart"/>
            <w:r w:rsidR="00A941E0">
              <w:rPr>
                <w:rFonts w:ascii="Arial" w:hAnsi="Arial" w:cs="Arial"/>
                <w:b/>
                <w:bCs/>
              </w:rPr>
              <w:t xml:space="preserve">, </w:t>
            </w:r>
            <w:r w:rsidR="00A941E0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 2.9</w:t>
            </w:r>
            <w:proofErr w:type="gramEnd"/>
            <w:r w:rsidR="00A941E0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, </w:t>
            </w:r>
            <w:r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3.1, </w:t>
            </w:r>
            <w:r w:rsidR="00A941E0">
              <w:rPr>
                <w:rStyle w:val="normaltextrun"/>
                <w:rFonts w:ascii="Arial" w:hAnsi="Arial" w:cs="Arial"/>
                <w:b/>
                <w:bCs/>
                <w:lang w:val="en-US"/>
              </w:rPr>
              <w:t>3.4, 3.5, 3,7, 4.8, 4.10, 6.1, 6.3,</w:t>
            </w:r>
          </w:p>
        </w:tc>
        <w:tc>
          <w:tcPr>
            <w:tcW w:w="1733" w:type="dxa"/>
            <w:gridSpan w:val="4"/>
            <w:tcMar/>
          </w:tcPr>
          <w:p w:rsidR="001A74C3" w:rsidP="00A8273D" w:rsidRDefault="001A74C3" w14:paraId="6AF8A3A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2a, 2b, 2d, 2e, 2f</w:t>
            </w:r>
          </w:p>
          <w:p w:rsidRPr="00A619D2" w:rsidR="00A941E0" w:rsidP="00A8273D" w:rsidRDefault="00A941E0" w14:paraId="7F610FA6" w14:textId="4F64D97E">
            <w:pPr>
              <w:rPr>
                <w:rFonts w:ascii="Arial" w:hAnsi="Arial" w:cs="Arial"/>
                <w:b/>
                <w:bCs/>
              </w:rPr>
            </w:pPr>
            <w:r w:rsidRPr="790F8B78">
              <w:rPr>
                <w:rFonts w:ascii="Arial" w:hAnsi="Arial" w:cs="Arial"/>
                <w:b/>
                <w:bCs/>
              </w:rPr>
              <w:t>3g, 3d, 2a, 2b, 2c, 6l, 6m</w:t>
            </w:r>
            <w:r w:rsidRPr="790F8B78" w:rsidR="0C3B84D0">
              <w:rPr>
                <w:rFonts w:ascii="Arial" w:hAnsi="Arial" w:cs="Arial"/>
                <w:b/>
                <w:bCs/>
              </w:rPr>
              <w:t>, 7a</w:t>
            </w:r>
          </w:p>
        </w:tc>
        <w:tc>
          <w:tcPr>
            <w:tcW w:w="7055" w:type="dxa"/>
            <w:gridSpan w:val="5"/>
            <w:tcMar/>
          </w:tcPr>
          <w:p w:rsidR="00A941E0" w:rsidP="00A941E0" w:rsidRDefault="00A941E0" w14:paraId="7B9A4760" w14:textId="77777777">
            <w:pPr>
              <w:rPr>
                <w:rFonts w:ascii="Arial" w:hAnsi="Arial" w:eastAsia="Arial" w:cs="Arial"/>
                <w:color w:val="333333"/>
                <w:shd w:val="clear" w:color="auto" w:fill="FFFFFF"/>
              </w:rPr>
            </w:pPr>
            <w:r w:rsidRPr="2A6559D7">
              <w:rPr>
                <w:rFonts w:ascii="Arial" w:hAnsi="Arial" w:eastAsia="Arial" w:cs="Arial"/>
                <w:color w:val="333333"/>
                <w:shd w:val="clear" w:color="auto" w:fill="FFFFFF"/>
              </w:rPr>
              <w:t>Department for Education (2013) </w:t>
            </w:r>
            <w:r w:rsidRPr="2A6559D7">
              <w:rPr>
                <w:rStyle w:val="Emphasis"/>
                <w:rFonts w:ascii="Arial" w:hAnsi="Arial" w:eastAsia="Arial" w:cs="Arial"/>
                <w:color w:val="333333"/>
                <w:shd w:val="clear" w:color="auto" w:fill="FFFFFF"/>
              </w:rPr>
              <w:t xml:space="preserve">The national curriculum in England: key stages 1 and 2 framework </w:t>
            </w:r>
            <w:proofErr w:type="gramStart"/>
            <w:r w:rsidRPr="2A6559D7">
              <w:rPr>
                <w:rStyle w:val="Emphasis"/>
                <w:rFonts w:ascii="Arial" w:hAnsi="Arial" w:eastAsia="Arial" w:cs="Arial"/>
                <w:color w:val="333333"/>
                <w:shd w:val="clear" w:color="auto" w:fill="FFFFFF"/>
              </w:rPr>
              <w:t>document</w:t>
            </w:r>
            <w:proofErr w:type="gramEnd"/>
            <w:r w:rsidRPr="2A6559D7">
              <w:rPr>
                <w:rStyle w:val="Emphasis"/>
                <w:rFonts w:ascii="Arial" w:hAnsi="Arial" w:eastAsia="Arial" w:cs="Arial"/>
                <w:color w:val="333333"/>
                <w:shd w:val="clear" w:color="auto" w:fill="FFFFFF"/>
              </w:rPr>
              <w:t>.</w:t>
            </w:r>
            <w:r w:rsidRPr="2A6559D7">
              <w:rPr>
                <w:rFonts w:ascii="Arial" w:hAnsi="Arial" w:eastAsia="Arial" w:cs="Arial"/>
                <w:color w:val="333333"/>
                <w:shd w:val="clear" w:color="auto" w:fill="FFFFFF"/>
              </w:rPr>
              <w:t> Available at: </w:t>
            </w:r>
            <w:hyperlink w:history="1" r:id="rId27">
              <w:r w:rsidRPr="2A6559D7">
                <w:rPr>
                  <w:rStyle w:val="Hyperlink"/>
                  <w:rFonts w:ascii="Arial" w:hAnsi="Arial" w:eastAsia="Arial" w:cs="Arial"/>
                  <w:color w:val="0075AE"/>
                  <w:shd w:val="clear" w:color="auto" w:fill="FFFFFF"/>
                </w:rPr>
                <w:t>https://www.gov.uk/government/publications/national-curriculum-in-england-primary-curriculum</w:t>
              </w:r>
            </w:hyperlink>
            <w:r w:rsidRPr="2A6559D7">
              <w:rPr>
                <w:rFonts w:ascii="Arial" w:hAnsi="Arial" w:eastAsia="Arial" w:cs="Arial"/>
                <w:color w:val="333333"/>
                <w:shd w:val="clear" w:color="auto" w:fill="FFFFFF"/>
              </w:rPr>
              <w:t> (Accessed: 16 May 2022).</w:t>
            </w:r>
          </w:p>
          <w:p w:rsidR="00A941E0" w:rsidP="00A941E0" w:rsidRDefault="00A941E0" w14:paraId="68B11D4B" w14:textId="77777777">
            <w:pPr>
              <w:rPr>
                <w:rFonts w:ascii="Arial" w:hAnsi="Arial" w:eastAsia="Arial" w:cs="Arial"/>
                <w:color w:val="333333"/>
                <w:shd w:val="clear" w:color="auto" w:fill="FFFFFF"/>
              </w:rPr>
            </w:pPr>
          </w:p>
          <w:p w:rsidR="00A941E0" w:rsidP="00A941E0" w:rsidRDefault="00A941E0" w14:paraId="6DBDA3FB" w14:textId="77777777">
            <w:pPr>
              <w:rPr>
                <w:rFonts w:ascii="Arial" w:hAnsi="Arial" w:eastAsia="Arial" w:cs="Arial"/>
              </w:rPr>
            </w:pPr>
            <w:r w:rsidRPr="2A6559D7">
              <w:rPr>
                <w:rFonts w:ascii="Arial" w:hAnsi="Arial" w:eastAsia="Arial" w:cs="Arial"/>
              </w:rPr>
              <w:t>Haylock, D. and Manning (2019) Mathematics Explained for Primary Teachers. Los Angeles: SAGE.</w:t>
            </w:r>
          </w:p>
          <w:p w:rsidR="00A941E0" w:rsidP="00A941E0" w:rsidRDefault="00A941E0" w14:paraId="1F48B6F1" w14:textId="77777777">
            <w:pPr>
              <w:rPr>
                <w:rFonts w:ascii="Arial" w:hAnsi="Arial" w:eastAsia="Arial" w:cs="Arial"/>
              </w:rPr>
            </w:pPr>
          </w:p>
          <w:p w:rsidR="00A941E0" w:rsidP="00A941E0" w:rsidRDefault="00A941E0" w14:paraId="439EFE9D" w14:textId="77777777">
            <w:pPr>
              <w:rPr>
                <w:rStyle w:val="normaltextrun"/>
                <w:rFonts w:ascii="Arial" w:hAnsi="Arial" w:eastAsia="Arial" w:cs="Arial"/>
              </w:rPr>
            </w:pPr>
            <w:r w:rsidRPr="2A6559D7">
              <w:rPr>
                <w:rStyle w:val="normaltextrun"/>
                <w:rFonts w:ascii="Arial" w:hAnsi="Arial" w:eastAsia="Arial" w:cs="Arial"/>
              </w:rPr>
              <w:t xml:space="preserve">NCETM. </w:t>
            </w:r>
            <w:r w:rsidRPr="2A6559D7">
              <w:rPr>
                <w:rStyle w:val="normaltextrun"/>
                <w:rFonts w:ascii="Arial" w:hAnsi="Arial" w:eastAsia="Arial" w:cs="Arial"/>
                <w:i/>
                <w:iCs/>
              </w:rPr>
              <w:t>Mastery Materials</w:t>
            </w:r>
            <w:r w:rsidRPr="2A6559D7">
              <w:rPr>
                <w:rStyle w:val="normaltextrun"/>
                <w:rFonts w:ascii="Arial" w:hAnsi="Arial" w:eastAsia="Arial" w:cs="Arial"/>
              </w:rPr>
              <w:t>.</w:t>
            </w:r>
          </w:p>
          <w:p w:rsidR="00A941E0" w:rsidP="00A941E0" w:rsidRDefault="00A941E0" w14:paraId="459A96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2"/>
                <w:szCs w:val="22"/>
              </w:rPr>
            </w:pP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 xml:space="preserve">Available at: </w:t>
            </w:r>
            <w:hyperlink r:id="rId28">
              <w:r w:rsidRPr="2A6559D7">
                <w:rPr>
                  <w:rStyle w:val="normaltextrun"/>
                  <w:rFonts w:ascii="Arial" w:hAnsi="Arial" w:eastAsia="Arial" w:cs="Arial"/>
                  <w:color w:val="0563C1"/>
                  <w:sz w:val="22"/>
                  <w:szCs w:val="22"/>
                  <w:u w:val="single"/>
                </w:rPr>
                <w:t>https://www.ncetm.org.uk/teaching-for-mastery/mastery-materials/</w:t>
              </w:r>
            </w:hyperlink>
            <w:r w:rsidRPr="2A6559D7">
              <w:rPr>
                <w:rStyle w:val="eop"/>
                <w:rFonts w:ascii="Arial" w:hAnsi="Arial" w:eastAsia="Arial" w:cs="Arial"/>
                <w:sz w:val="22"/>
                <w:szCs w:val="22"/>
              </w:rPr>
              <w:t> </w:t>
            </w:r>
          </w:p>
          <w:p w:rsidR="00A941E0" w:rsidP="00A941E0" w:rsidRDefault="00A941E0" w14:paraId="56856D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</w:rPr>
            </w:pPr>
          </w:p>
          <w:p w:rsidR="00A941E0" w:rsidP="00A941E0" w:rsidRDefault="00A941E0" w14:paraId="57CB88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" w:cs="Arial"/>
                <w:sz w:val="22"/>
                <w:szCs w:val="22"/>
              </w:rPr>
            </w:pP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 xml:space="preserve">NCETM. </w:t>
            </w:r>
            <w:r w:rsidRPr="2A6559D7">
              <w:rPr>
                <w:rStyle w:val="normaltextrun"/>
                <w:rFonts w:ascii="Arial" w:hAnsi="Arial" w:eastAsia="Arial" w:cs="Arial"/>
                <w:i/>
                <w:iCs/>
                <w:sz w:val="22"/>
                <w:szCs w:val="22"/>
              </w:rPr>
              <w:t>Progression maps for Key Stages 1 and 2</w:t>
            </w: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.</w:t>
            </w:r>
          </w:p>
          <w:p w:rsidR="00A941E0" w:rsidP="00A941E0" w:rsidRDefault="00A941E0" w14:paraId="365041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2"/>
                <w:szCs w:val="22"/>
              </w:rPr>
            </w:pPr>
          </w:p>
          <w:p w:rsidR="00A941E0" w:rsidP="00A941E0" w:rsidRDefault="00A941E0" w14:paraId="3FE0BF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 xml:space="preserve">NCETM. </w:t>
            </w:r>
            <w:r w:rsidRPr="2A6559D7">
              <w:rPr>
                <w:rStyle w:val="normaltextrun"/>
                <w:rFonts w:ascii="Arial" w:hAnsi="Arial" w:eastAsia="Arial" w:cs="Arial"/>
                <w:i/>
                <w:iCs/>
                <w:sz w:val="22"/>
                <w:szCs w:val="22"/>
              </w:rPr>
              <w:t>Progression maps for Key Stages 1 and 2</w:t>
            </w: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 xml:space="preserve">. Available at: </w:t>
            </w:r>
            <w:hyperlink r:id="rId29">
              <w:r w:rsidRPr="2A6559D7">
                <w:rPr>
                  <w:rStyle w:val="normaltextrun"/>
                  <w:rFonts w:ascii="Arial" w:hAnsi="Arial" w:eastAsia="Arial" w:cs="Arial"/>
                  <w:color w:val="0563C1"/>
                  <w:sz w:val="22"/>
                  <w:szCs w:val="22"/>
                  <w:u w:val="single"/>
                </w:rPr>
                <w:t>https://www.ncetm.org.uk/classroom-resources/progression-maps-for-key-stages-1-and-2/</w:t>
              </w:r>
            </w:hyperlink>
            <w:r w:rsidRPr="2A6559D7">
              <w:rPr>
                <w:rStyle w:val="eop"/>
                <w:rFonts w:ascii="Arial" w:hAnsi="Arial" w:eastAsia="Arial" w:cs="Arial"/>
                <w:sz w:val="22"/>
                <w:szCs w:val="22"/>
              </w:rPr>
              <w:t> </w:t>
            </w:r>
          </w:p>
          <w:p w:rsidR="00A941E0" w:rsidP="00A941E0" w:rsidRDefault="00A941E0" w14:paraId="2C0D30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2"/>
                <w:szCs w:val="22"/>
              </w:rPr>
            </w:pPr>
          </w:p>
          <w:p w:rsidR="00A941E0" w:rsidP="00A941E0" w:rsidRDefault="00A941E0" w14:paraId="10F971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 xml:space="preserve">NCETM. Various videos. Available from: </w:t>
            </w:r>
            <w:hyperlink r:id="rId30">
              <w:r w:rsidRPr="2A6559D7">
                <w:rPr>
                  <w:rStyle w:val="normaltextrun"/>
                  <w:rFonts w:ascii="Arial" w:hAnsi="Arial" w:eastAsia="Arial" w:cs="Arial"/>
                  <w:color w:val="0563C1"/>
                  <w:sz w:val="22"/>
                  <w:szCs w:val="22"/>
                  <w:u w:val="single"/>
                </w:rPr>
                <w:t>https://www.ncetm.org.uk/</w:t>
              </w:r>
            </w:hyperlink>
            <w:r w:rsidRPr="2A6559D7">
              <w:rPr>
                <w:rStyle w:val="eop"/>
                <w:rFonts w:ascii="Arial" w:hAnsi="Arial" w:eastAsia="Arial" w:cs="Arial"/>
                <w:sz w:val="22"/>
                <w:szCs w:val="22"/>
              </w:rPr>
              <w:t> </w:t>
            </w:r>
          </w:p>
          <w:p w:rsidR="00A941E0" w:rsidP="00A941E0" w:rsidRDefault="00A941E0" w14:paraId="4C96B5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</w:rPr>
            </w:pPr>
          </w:p>
          <w:p w:rsidR="00A941E0" w:rsidP="00A941E0" w:rsidRDefault="00A941E0" w14:paraId="4CC855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2A6559D7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 xml:space="preserve">NRICH. Available from </w:t>
            </w:r>
            <w:hyperlink r:id="rId31">
              <w:r w:rsidRPr="2A6559D7">
                <w:rPr>
                  <w:rStyle w:val="normaltextrun"/>
                  <w:rFonts w:ascii="Arial" w:hAnsi="Arial" w:eastAsia="Arial" w:cs="Arial"/>
                  <w:color w:val="0563C1"/>
                  <w:sz w:val="22"/>
                  <w:szCs w:val="22"/>
                  <w:u w:val="single"/>
                </w:rPr>
                <w:t>https://nrich.maths.org/</w:t>
              </w:r>
            </w:hyperlink>
            <w:r w:rsidRPr="2A6559D7">
              <w:rPr>
                <w:rStyle w:val="eop"/>
                <w:rFonts w:ascii="Arial" w:hAnsi="Arial" w:eastAsia="Arial" w:cs="Arial"/>
                <w:sz w:val="22"/>
                <w:szCs w:val="22"/>
              </w:rPr>
              <w:t> </w:t>
            </w:r>
          </w:p>
          <w:p w:rsidR="00A941E0" w:rsidP="00A941E0" w:rsidRDefault="00A941E0" w14:paraId="3C974A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</w:p>
          <w:p w:rsidR="00A941E0" w:rsidP="00A941E0" w:rsidRDefault="00A941E0" w14:paraId="1324865B" w14:textId="77777777">
            <w:pPr>
              <w:rPr>
                <w:rStyle w:val="eop"/>
                <w:rFonts w:ascii="Arial" w:hAnsi="Arial" w:eastAsia="Arial" w:cs="Arial"/>
                <w:color w:val="000000"/>
                <w:shd w:val="clear" w:color="auto" w:fill="FFFFFF"/>
              </w:rPr>
            </w:pPr>
            <w:r w:rsidRPr="2A6559D7">
              <w:rPr>
                <w:rStyle w:val="normaltextrun"/>
                <w:rFonts w:ascii="Arial" w:hAnsi="Arial" w:eastAsia="Arial" w:cs="Arial"/>
                <w:color w:val="000000"/>
                <w:shd w:val="clear" w:color="auto" w:fill="FFFFFF"/>
              </w:rPr>
              <w:t xml:space="preserve">OFSTED. 2021. </w:t>
            </w:r>
            <w:r w:rsidRPr="2A6559D7">
              <w:rPr>
                <w:rStyle w:val="normaltextrun"/>
                <w:rFonts w:ascii="Arial" w:hAnsi="Arial" w:eastAsia="Arial" w:cs="Arial"/>
                <w:i/>
                <w:iCs/>
                <w:color w:val="000000"/>
                <w:shd w:val="clear" w:color="auto" w:fill="FFFFFF"/>
              </w:rPr>
              <w:t>Research Review Series: Mathematics.</w:t>
            </w:r>
            <w:r w:rsidRPr="2A6559D7">
              <w:rPr>
                <w:rStyle w:val="normaltextrun"/>
                <w:rFonts w:ascii="Arial" w:hAnsi="Arial" w:eastAsia="Arial" w:cs="Arial"/>
                <w:color w:val="000000"/>
                <w:shd w:val="clear" w:color="auto" w:fill="FFFFFF"/>
              </w:rPr>
              <w:t xml:space="preserve"> Available at: </w:t>
            </w:r>
            <w:hyperlink w:tgtFrame="_blank" w:history="1" r:id="rId32">
              <w:r w:rsidRPr="2A6559D7">
                <w:rPr>
                  <w:rStyle w:val="normaltextrun"/>
                  <w:rFonts w:ascii="Arial" w:hAnsi="Arial" w:eastAsia="Arial" w:cs="Arial"/>
                  <w:color w:val="0563C1"/>
                  <w:u w:val="single"/>
                  <w:shd w:val="clear" w:color="auto" w:fill="FFFFFF"/>
                </w:rPr>
                <w:t>https://www.gov.uk/government/publications/research-review-series-mathematics</w:t>
              </w:r>
            </w:hyperlink>
            <w:r w:rsidRPr="2A6559D7">
              <w:rPr>
                <w:rStyle w:val="eop"/>
                <w:rFonts w:ascii="Arial" w:hAnsi="Arial" w:eastAsia="Arial" w:cs="Arial"/>
                <w:color w:val="000000"/>
                <w:shd w:val="clear" w:color="auto" w:fill="FFFFFF"/>
              </w:rPr>
              <w:t> </w:t>
            </w:r>
          </w:p>
          <w:p w:rsidR="00A941E0" w:rsidP="00A941E0" w:rsidRDefault="00A941E0" w14:paraId="7B431E9B" w14:textId="77777777">
            <w:pPr>
              <w:rPr>
                <w:rFonts w:ascii="Arial" w:hAnsi="Arial" w:eastAsia="Arial" w:cs="Arial"/>
              </w:rPr>
            </w:pPr>
          </w:p>
          <w:p w:rsidR="00A941E0" w:rsidP="00A941E0" w:rsidRDefault="00A941E0" w14:paraId="58FA20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CF01B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OFSTED, 2023. Coordinating Mathematical Success: </w:t>
            </w:r>
            <w:proofErr w:type="gramStart"/>
            <w:r w:rsidRPr="00CF01B7">
              <w:rPr>
                <w:rStyle w:val="normaltextrun"/>
                <w:rFonts w:ascii="Calibri" w:hAnsi="Calibri" w:cs="Calibri"/>
                <w:sz w:val="22"/>
                <w:szCs w:val="22"/>
              </w:rPr>
              <w:t>The  Mathematics</w:t>
            </w:r>
            <w:proofErr w:type="gramEnd"/>
            <w:r w:rsidRPr="00CF01B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Subject Report. [Online]. Available from: </w:t>
            </w:r>
            <w:hyperlink w:tgtFrame="_blank" w:history="1" r:id="rId33">
              <w:r w:rsidRPr="00CF01B7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https://www.gov.uk/government/publications/subject-report-series-maths/coordinating-mathematical-success-the-mathematics-subject-report</w:t>
              </w:r>
            </w:hyperlink>
            <w:r w:rsidRPr="00CF01B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53E22" w:rsidP="00A941E0" w:rsidRDefault="00B53E22" w14:paraId="5DE1AB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:rsidRPr="00CF01B7" w:rsidR="00B53E22" w:rsidP="00A941E0" w:rsidRDefault="00B53E22" w14:paraId="38F5C6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:rsidRPr="00A619D2" w:rsidR="00A941E0" w:rsidP="00A8273D" w:rsidRDefault="00A941E0" w14:paraId="49A240A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  <w:gridSpan w:val="2"/>
            <w:tcMar/>
          </w:tcPr>
          <w:p w:rsidR="00A941E0" w:rsidP="00A8273D" w:rsidRDefault="00A941E0" w14:paraId="0DB1AE1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WDS</w:t>
            </w:r>
          </w:p>
          <w:p w:rsidR="00A941E0" w:rsidP="00A8273D" w:rsidRDefault="00A941E0" w14:paraId="3E17240A" w14:textId="77777777">
            <w:pPr>
              <w:rPr>
                <w:rFonts w:ascii="Arial" w:hAnsi="Arial" w:cs="Arial"/>
                <w:b/>
                <w:bCs/>
              </w:rPr>
            </w:pPr>
          </w:p>
          <w:p w:rsidR="00A941E0" w:rsidP="00A8273D" w:rsidRDefault="00A941E0" w14:paraId="4FC5A4D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Tutor</w:t>
            </w:r>
          </w:p>
          <w:p w:rsidR="00A941E0" w:rsidP="00A8273D" w:rsidRDefault="00A941E0" w14:paraId="78DB17AA" w14:textId="77777777">
            <w:pPr>
              <w:rPr>
                <w:rFonts w:ascii="Arial" w:hAnsi="Arial" w:cs="Arial"/>
                <w:b/>
                <w:bCs/>
              </w:rPr>
            </w:pPr>
          </w:p>
          <w:p w:rsidR="00A941E0" w:rsidP="00A8273D" w:rsidRDefault="00A941E0" w14:paraId="70961490" w14:textId="5FC938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Lesson Observations</w:t>
            </w:r>
          </w:p>
        </w:tc>
      </w:tr>
      <w:tr w:rsidR="00A941E0" w:rsidTr="302237DB" w14:paraId="5222A9E2" w14:textId="77777777">
        <w:tc>
          <w:tcPr>
            <w:tcW w:w="13948" w:type="dxa"/>
            <w:gridSpan w:val="18"/>
            <w:shd w:val="clear" w:color="auto" w:fill="C5E0B3" w:themeFill="accent6" w:themeFillTint="66"/>
            <w:tcMar/>
          </w:tcPr>
          <w:p w:rsidR="006E019D" w:rsidP="00A941E0" w:rsidRDefault="006E019D" w14:paraId="1D48535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1E0" w:rsidP="00A941E0" w:rsidRDefault="00A941E0" w14:paraId="303B57C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 Year 3</w:t>
            </w:r>
          </w:p>
          <w:p w:rsidR="006E019D" w:rsidP="00A941E0" w:rsidRDefault="006E019D" w14:paraId="783987FB" w14:textId="0CE08B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41E0" w:rsidTr="302237DB" w14:paraId="77E53E09" w14:textId="77777777">
        <w:tc>
          <w:tcPr>
            <w:tcW w:w="1215" w:type="dxa"/>
            <w:shd w:val="clear" w:color="auto" w:fill="E2EFD9" w:themeFill="accent6" w:themeFillTint="33"/>
            <w:tcMar/>
          </w:tcPr>
          <w:p w:rsidR="00A941E0" w:rsidP="00A941E0" w:rsidRDefault="00A941E0" w14:paraId="2D8CCD25" w14:textId="7DFCBCBC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1363" w:type="dxa"/>
            <w:gridSpan w:val="4"/>
            <w:shd w:val="clear" w:color="auto" w:fill="E2EFD9" w:themeFill="accent6" w:themeFillTint="33"/>
            <w:tcMar/>
          </w:tcPr>
          <w:p w:rsidR="00A941E0" w:rsidP="00A941E0" w:rsidRDefault="00A941E0" w14:paraId="0DA6D392" w14:textId="63E1681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1566" w:type="dxa"/>
            <w:gridSpan w:val="4"/>
            <w:shd w:val="clear" w:color="auto" w:fill="E2EFD9" w:themeFill="accent6" w:themeFillTint="33"/>
            <w:tcMar/>
          </w:tcPr>
          <w:p w:rsidRPr="006D12F4" w:rsidR="00A941E0" w:rsidP="00A941E0" w:rsidRDefault="00A941E0" w14:paraId="5963147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="00A941E0" w:rsidP="00A941E0" w:rsidRDefault="00A941E0" w14:paraId="540F3452" w14:textId="49161352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598" w:type="dxa"/>
            <w:gridSpan w:val="3"/>
            <w:shd w:val="clear" w:color="auto" w:fill="E2EFD9" w:themeFill="accent6" w:themeFillTint="33"/>
            <w:tcMar/>
          </w:tcPr>
          <w:p w:rsidRPr="006D12F4" w:rsidR="00A941E0" w:rsidP="00A941E0" w:rsidRDefault="00A941E0" w14:paraId="6EEFF9B1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="00A941E0" w:rsidP="00A941E0" w:rsidRDefault="00A941E0" w14:paraId="6657150A" w14:textId="074AF16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5877" w:type="dxa"/>
            <w:gridSpan w:val="3"/>
            <w:shd w:val="clear" w:color="auto" w:fill="E2EFD9" w:themeFill="accent6" w:themeFillTint="33"/>
            <w:tcMar/>
          </w:tcPr>
          <w:p w:rsidR="00A941E0" w:rsidP="00A941E0" w:rsidRDefault="00A941E0" w14:paraId="35CF0603" w14:textId="611B46F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329" w:type="dxa"/>
            <w:gridSpan w:val="3"/>
            <w:shd w:val="clear" w:color="auto" w:fill="E2EFD9" w:themeFill="accent6" w:themeFillTint="33"/>
            <w:tcMar/>
          </w:tcPr>
          <w:p w:rsidR="00A941E0" w:rsidP="00A941E0" w:rsidRDefault="00A941E0" w14:paraId="622671B6" w14:textId="6E7F6AE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A941E0" w:rsidTr="302237DB" w14:paraId="60E64BF5" w14:textId="77777777">
        <w:tc>
          <w:tcPr>
            <w:tcW w:w="1215" w:type="dxa"/>
            <w:tcMar/>
          </w:tcPr>
          <w:p w:rsidR="00A941E0" w:rsidP="00A941E0" w:rsidRDefault="00A941E0" w14:paraId="67290E6A" w14:textId="2EAA3CFE">
            <w:pPr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 xml:space="preserve">Session 1 </w:t>
            </w:r>
          </w:p>
        </w:tc>
        <w:tc>
          <w:tcPr>
            <w:tcW w:w="1363" w:type="dxa"/>
            <w:gridSpan w:val="4"/>
            <w:tcMar/>
          </w:tcPr>
          <w:p w:rsidR="00A941E0" w:rsidP="00A941E0" w:rsidRDefault="00A941E0" w14:paraId="53F2AD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familiar with mathematics schemes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White Rose mathematics)</w:t>
            </w:r>
          </w:p>
          <w:p w:rsidR="00A941E0" w:rsidP="00A941E0" w:rsidRDefault="00A941E0" w14:paraId="1FEE1778" w14:textId="77777777">
            <w:pPr>
              <w:rPr>
                <w:rFonts w:ascii="Arial" w:hAnsi="Arial" w:cs="Arial"/>
              </w:rPr>
            </w:pPr>
          </w:p>
          <w:p w:rsidR="00A941E0" w:rsidP="00A941E0" w:rsidRDefault="00A941E0" w14:paraId="0C07238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adapt mathematics schemes for differing needs.</w:t>
            </w:r>
          </w:p>
          <w:p w:rsidR="00A941E0" w:rsidP="00A941E0" w:rsidRDefault="00A941E0" w14:paraId="08EB7A3E" w14:textId="77777777">
            <w:pPr>
              <w:rPr>
                <w:rFonts w:ascii="Arial" w:hAnsi="Arial" w:cs="Arial"/>
              </w:rPr>
            </w:pPr>
          </w:p>
          <w:p w:rsidR="00A941E0" w:rsidP="00A941E0" w:rsidRDefault="00A941E0" w14:paraId="4CBD61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Ways to teach mathematics creatively</w:t>
            </w:r>
          </w:p>
          <w:p w:rsidR="00A941E0" w:rsidP="00A941E0" w:rsidRDefault="00A941E0" w14:paraId="2D1AF77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gridSpan w:val="4"/>
            <w:tcMar/>
          </w:tcPr>
          <w:p w:rsidRPr="005C1BB1" w:rsidR="00A941E0" w:rsidP="790F8B78" w:rsidRDefault="005C1BB1" w14:paraId="7E9351FC" w14:textId="786E4391">
            <w:pPr>
              <w:rPr>
                <w:rFonts w:ascii="Arial" w:hAnsi="Arial" w:cs="Arial"/>
                <w:b/>
                <w:bCs/>
              </w:rPr>
            </w:pPr>
            <w:r w:rsidRPr="005C1BB1">
              <w:rPr>
                <w:rFonts w:ascii="Arial" w:hAnsi="Arial" w:cs="Arial"/>
                <w:b/>
                <w:bCs/>
              </w:rPr>
              <w:t>3.1, 3.2, 3.7, 3.11, 4.2, 4.4, 4.6, 5.1, 5.2, 5.3</w:t>
            </w:r>
          </w:p>
        </w:tc>
        <w:tc>
          <w:tcPr>
            <w:tcW w:w="1598" w:type="dxa"/>
            <w:gridSpan w:val="3"/>
            <w:tcMar/>
          </w:tcPr>
          <w:p w:rsidRPr="005C1BB1" w:rsidR="00A941E0" w:rsidP="00A941E0" w:rsidRDefault="005C1BB1" w14:paraId="561FED74" w14:textId="77777777">
            <w:pPr>
              <w:rPr>
                <w:rFonts w:ascii="Arial" w:hAnsi="Arial" w:cs="Arial"/>
                <w:b/>
                <w:bCs/>
              </w:rPr>
            </w:pPr>
            <w:r w:rsidRPr="005C1BB1">
              <w:rPr>
                <w:rFonts w:ascii="Arial" w:hAnsi="Arial" w:cs="Arial"/>
                <w:b/>
                <w:bCs/>
              </w:rPr>
              <w:t>3d, 3f</w:t>
            </w:r>
          </w:p>
          <w:p w:rsidRPr="005C1BB1" w:rsidR="005C1BB1" w:rsidP="00A941E0" w:rsidRDefault="005C1BB1" w14:paraId="4B60D1B9" w14:textId="77777777">
            <w:pPr>
              <w:rPr>
                <w:rFonts w:ascii="Arial" w:hAnsi="Arial" w:cs="Arial"/>
                <w:b/>
                <w:bCs/>
              </w:rPr>
            </w:pPr>
            <w:r w:rsidRPr="005C1BB1">
              <w:rPr>
                <w:rFonts w:ascii="Arial" w:hAnsi="Arial" w:cs="Arial"/>
                <w:b/>
                <w:bCs/>
              </w:rPr>
              <w:t>4e</w:t>
            </w:r>
          </w:p>
          <w:p w:rsidR="005C1BB1" w:rsidP="00A941E0" w:rsidRDefault="005C1BB1" w14:paraId="74BD29A1" w14:textId="56BE7489">
            <w:pPr>
              <w:rPr>
                <w:rFonts w:ascii="Arial" w:hAnsi="Arial" w:cs="Arial"/>
                <w:b/>
                <w:bCs/>
              </w:rPr>
            </w:pPr>
            <w:r w:rsidRPr="005C1BB1">
              <w:rPr>
                <w:rFonts w:ascii="Arial" w:hAnsi="Arial" w:cs="Arial"/>
                <w:b/>
                <w:bCs/>
              </w:rPr>
              <w:t>5a, 5g, 5h</w:t>
            </w:r>
          </w:p>
        </w:tc>
        <w:tc>
          <w:tcPr>
            <w:tcW w:w="5877" w:type="dxa"/>
            <w:gridSpan w:val="3"/>
            <w:vMerge w:val="restart"/>
            <w:tcMar/>
          </w:tcPr>
          <w:p w:rsidRPr="00BC2F85" w:rsidR="00A941E0" w:rsidP="00A941E0" w:rsidRDefault="00A941E0" w14:paraId="32991F93" w14:textId="77777777">
            <w:pPr>
              <w:rPr>
                <w:rFonts w:ascii="Arial" w:hAnsi="Arial" w:cs="Arial"/>
              </w:rPr>
            </w:pPr>
            <w:r w:rsidRPr="7E29CC52">
              <w:rPr>
                <w:rFonts w:ascii="Arial" w:hAnsi="Arial" w:cs="Arial"/>
              </w:rPr>
              <w:t xml:space="preserve">Bird, R. (2021) </w:t>
            </w:r>
            <w:r w:rsidRPr="7E29CC52">
              <w:rPr>
                <w:rFonts w:ascii="Arial" w:hAnsi="Arial" w:cs="Arial"/>
                <w:i/>
                <w:iCs/>
              </w:rPr>
              <w:t>Dyscalculia Toolkit: supporting learning difficulties in maths</w:t>
            </w:r>
            <w:r w:rsidRPr="7E29CC52">
              <w:rPr>
                <w:rFonts w:ascii="Arial" w:hAnsi="Arial" w:cs="Arial"/>
              </w:rPr>
              <w:t>. London: Sage.</w:t>
            </w:r>
          </w:p>
          <w:p w:rsidRPr="00BC2F85" w:rsidR="00A941E0" w:rsidP="00A941E0" w:rsidRDefault="00A941E0" w14:paraId="375D230B" w14:textId="77777777">
            <w:pPr>
              <w:rPr>
                <w:rFonts w:ascii="Arial" w:hAnsi="Arial" w:cs="Arial"/>
              </w:rPr>
            </w:pPr>
          </w:p>
          <w:p w:rsidRPr="00BC2F85" w:rsidR="00A941E0" w:rsidP="00A941E0" w:rsidRDefault="00A941E0" w14:paraId="0B163245" w14:textId="77777777">
            <w:pPr>
              <w:rPr>
                <w:rFonts w:ascii="Arial" w:hAnsi="Arial" w:cs="Arial"/>
              </w:rPr>
            </w:pPr>
            <w:r w:rsidRPr="7E29CC52">
              <w:rPr>
                <w:rFonts w:ascii="Arial" w:hAnsi="Arial" w:cs="Arial"/>
              </w:rPr>
              <w:t xml:space="preserve">Pound, L. and Lee, T. (2022) </w:t>
            </w:r>
            <w:r w:rsidRPr="7E29CC52">
              <w:rPr>
                <w:rFonts w:ascii="Arial" w:hAnsi="Arial" w:cs="Arial"/>
                <w:i/>
                <w:iCs/>
              </w:rPr>
              <w:t xml:space="preserve">Teaching mathematics creatively. </w:t>
            </w:r>
            <w:r w:rsidRPr="7E29CC52">
              <w:rPr>
                <w:rFonts w:ascii="Arial" w:hAnsi="Arial" w:cs="Arial"/>
              </w:rPr>
              <w:t>Oxon: Routledge.</w:t>
            </w:r>
          </w:p>
          <w:p w:rsidRPr="00BC2F85" w:rsidR="00A941E0" w:rsidP="00A941E0" w:rsidRDefault="00A941E0" w14:paraId="6D93294D" w14:textId="77777777">
            <w:pPr>
              <w:rPr>
                <w:rFonts w:ascii="Arial" w:hAnsi="Arial" w:cs="Arial"/>
              </w:rPr>
            </w:pPr>
          </w:p>
          <w:p w:rsidRPr="00BC2F85" w:rsidR="00A941E0" w:rsidP="00A941E0" w:rsidRDefault="00A941E0" w14:paraId="41A45D91" w14:textId="77777777">
            <w:pPr>
              <w:rPr>
                <w:rFonts w:ascii="Arial" w:hAnsi="Arial" w:cs="Arial"/>
              </w:rPr>
            </w:pPr>
            <w:r w:rsidRPr="7E29CC52">
              <w:rPr>
                <w:rFonts w:ascii="Arial" w:hAnsi="Arial" w:cs="Arial"/>
              </w:rPr>
              <w:t xml:space="preserve">Turvill, R. (2020) </w:t>
            </w:r>
            <w:r w:rsidRPr="7E29CC52">
              <w:rPr>
                <w:rFonts w:ascii="Arial" w:hAnsi="Arial" w:cs="Arial"/>
                <w:i/>
                <w:iCs/>
              </w:rPr>
              <w:t xml:space="preserve">Making it Count: Thriving with maths schemes in Year 1. </w:t>
            </w:r>
            <w:r w:rsidRPr="7E29CC52">
              <w:rPr>
                <w:rFonts w:ascii="Arial" w:hAnsi="Arial" w:cs="Arial"/>
              </w:rPr>
              <w:t>ATM</w:t>
            </w:r>
          </w:p>
          <w:p w:rsidR="00A941E0" w:rsidP="00A941E0" w:rsidRDefault="00A941E0" w14:paraId="17F2F3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 w:val="restart"/>
            <w:tcMar/>
          </w:tcPr>
          <w:p w:rsidRPr="00BC2F85" w:rsidR="00A941E0" w:rsidP="00A941E0" w:rsidRDefault="00A941E0" w14:paraId="3F70F307" w14:textId="77777777">
            <w:pPr>
              <w:rPr>
                <w:rFonts w:ascii="Arial" w:hAnsi="Arial" w:cs="Arial"/>
              </w:rPr>
            </w:pPr>
            <w:proofErr w:type="gramStart"/>
            <w:r w:rsidRPr="3A03FF3C">
              <w:rPr>
                <w:rFonts w:ascii="Arial" w:hAnsi="Arial" w:cs="Arial"/>
              </w:rPr>
              <w:t>Trainees</w:t>
            </w:r>
            <w:proofErr w:type="gramEnd"/>
            <w:r w:rsidRPr="3A03FF3C">
              <w:rPr>
                <w:rFonts w:ascii="Arial" w:hAnsi="Arial" w:cs="Arial"/>
              </w:rPr>
              <w:t xml:space="preserve"> complete confidence measure 1 (Likert scale) for confidence in their own subject knowledge and ability </w:t>
            </w:r>
            <w:r w:rsidRPr="3A03FF3C">
              <w:rPr>
                <w:rFonts w:ascii="Arial" w:hAnsi="Arial" w:cs="Arial"/>
              </w:rPr>
              <w:t xml:space="preserve">to teach mathematics. </w:t>
            </w:r>
          </w:p>
          <w:p w:rsidRPr="00BC2F85" w:rsidR="00A941E0" w:rsidP="00A941E0" w:rsidRDefault="00A941E0" w14:paraId="6B282596" w14:textId="77777777">
            <w:pPr>
              <w:rPr>
                <w:rFonts w:ascii="Arial" w:hAnsi="Arial" w:cs="Arial"/>
              </w:rPr>
            </w:pPr>
          </w:p>
          <w:p w:rsidRPr="00BC2F85" w:rsidR="00A941E0" w:rsidP="00A941E0" w:rsidRDefault="00A941E0" w14:paraId="7E36E7B8" w14:textId="77777777">
            <w:pPr>
              <w:rPr>
                <w:rFonts w:ascii="Arial" w:hAnsi="Arial" w:cs="Arial"/>
              </w:rPr>
            </w:pPr>
            <w:r w:rsidRPr="3A03FF3C">
              <w:rPr>
                <w:rFonts w:ascii="Arial" w:hAnsi="Arial" w:cs="Arial"/>
              </w:rPr>
              <w:t>Numeracy Challenge Score and revision.</w:t>
            </w:r>
          </w:p>
          <w:p w:rsidRPr="00BC2F85" w:rsidR="00A941E0" w:rsidP="00A941E0" w:rsidRDefault="00A941E0" w14:paraId="1B648458" w14:textId="77777777">
            <w:pPr>
              <w:rPr>
                <w:rFonts w:ascii="Arial" w:hAnsi="Arial" w:cs="Arial"/>
              </w:rPr>
            </w:pPr>
          </w:p>
          <w:p w:rsidRPr="00BC2F85" w:rsidR="00A941E0" w:rsidP="00A941E0" w:rsidRDefault="00A941E0" w14:paraId="7A35D93D" w14:textId="77777777">
            <w:pPr>
              <w:rPr>
                <w:rFonts w:ascii="Arial" w:hAnsi="Arial" w:cs="Arial"/>
              </w:rPr>
            </w:pPr>
            <w:r w:rsidRPr="3A03FF3C">
              <w:rPr>
                <w:rFonts w:ascii="Arial" w:hAnsi="Arial" w:cs="Arial"/>
              </w:rPr>
              <w:t>Key component tracker</w:t>
            </w:r>
          </w:p>
          <w:p w:rsidR="00A941E0" w:rsidP="00A941E0" w:rsidRDefault="00A941E0" w14:paraId="5E7C481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41E0" w:rsidTr="302237DB" w14:paraId="75EFA2E9" w14:textId="77777777">
        <w:tc>
          <w:tcPr>
            <w:tcW w:w="1215" w:type="dxa"/>
            <w:tcMar/>
          </w:tcPr>
          <w:p w:rsidRPr="00507F3E" w:rsidR="00A941E0" w:rsidP="00A941E0" w:rsidRDefault="00A941E0" w14:paraId="4C569C2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1E0" w:rsidP="00A941E0" w:rsidRDefault="00A941E0" w14:paraId="6E5E3B94" w14:textId="31B11720">
            <w:pPr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 xml:space="preserve">Session 2 </w:t>
            </w:r>
          </w:p>
        </w:tc>
        <w:tc>
          <w:tcPr>
            <w:tcW w:w="1363" w:type="dxa"/>
            <w:gridSpan w:val="4"/>
            <w:tcMar/>
          </w:tcPr>
          <w:p w:rsidR="00A941E0" w:rsidP="00A941E0" w:rsidRDefault="00A941E0" w14:paraId="71D0FEBD" w14:textId="6BE72A39">
            <w:pPr>
              <w:rPr>
                <w:rFonts w:ascii="Arial" w:hAnsi="Arial" w:cs="Arial"/>
              </w:rPr>
            </w:pPr>
            <w:r w:rsidRPr="790F8B78">
              <w:rPr>
                <w:rFonts w:ascii="Arial" w:hAnsi="Arial" w:cs="Arial"/>
              </w:rPr>
              <w:t>Being aware of the common difficulties children with dyscalculia experience</w:t>
            </w:r>
            <w:r w:rsidRPr="790F8B78" w:rsidR="367BD740">
              <w:rPr>
                <w:rFonts w:ascii="Arial" w:hAnsi="Arial" w:cs="Arial"/>
              </w:rPr>
              <w:t xml:space="preserve"> and how this may influence a negative feeling towards mathematics.</w:t>
            </w:r>
          </w:p>
          <w:p w:rsidR="00A941E0" w:rsidP="00A941E0" w:rsidRDefault="00A941E0" w14:paraId="79C989E0" w14:textId="77777777">
            <w:pPr>
              <w:rPr>
                <w:rFonts w:ascii="Arial" w:hAnsi="Arial" w:cs="Arial"/>
              </w:rPr>
            </w:pPr>
          </w:p>
          <w:p w:rsidR="00A941E0" w:rsidP="00A941E0" w:rsidRDefault="00A941E0" w14:paraId="43BB41E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mathematical activities for continuous provision. </w:t>
            </w:r>
          </w:p>
          <w:p w:rsidR="00A941E0" w:rsidP="00A941E0" w:rsidRDefault="00A941E0" w14:paraId="01DBE136" w14:textId="77777777">
            <w:pPr>
              <w:rPr>
                <w:rFonts w:ascii="Arial" w:hAnsi="Arial" w:cs="Arial"/>
              </w:rPr>
            </w:pPr>
          </w:p>
          <w:p w:rsidR="00A941E0" w:rsidP="00A941E0" w:rsidRDefault="00A941E0" w14:paraId="30209ED8" w14:textId="6B5B81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Assessing mathematics within continuous provision</w:t>
            </w:r>
          </w:p>
        </w:tc>
        <w:tc>
          <w:tcPr>
            <w:tcW w:w="1566" w:type="dxa"/>
            <w:gridSpan w:val="4"/>
            <w:tcMar/>
          </w:tcPr>
          <w:p w:rsidR="00A941E0" w:rsidP="00A941E0" w:rsidRDefault="00A941E0" w14:paraId="30757E6C" w14:textId="16C2FA05">
            <w:pPr>
              <w:rPr>
                <w:rFonts w:ascii="Arial" w:hAnsi="Arial" w:cs="Arial"/>
                <w:b/>
                <w:bCs/>
              </w:rPr>
            </w:pPr>
            <w:r w:rsidRPr="009E3387">
              <w:rPr>
                <w:rFonts w:ascii="Arial" w:hAnsi="Arial" w:cs="Arial"/>
                <w:b/>
                <w:bCs/>
              </w:rPr>
              <w:t>1.1, 1.2, 1.3, 1.4, 1.6, 2.1,</w:t>
            </w:r>
            <w:r w:rsidR="005C1BB1">
              <w:rPr>
                <w:rFonts w:ascii="Arial" w:hAnsi="Arial" w:cs="Arial"/>
                <w:b/>
                <w:bCs/>
              </w:rPr>
              <w:t xml:space="preserve"> 2.6, 2.7, 2.8</w:t>
            </w:r>
            <w:r w:rsidRPr="009E3387">
              <w:rPr>
                <w:rFonts w:ascii="Arial" w:hAnsi="Arial" w:cs="Arial"/>
                <w:b/>
                <w:bCs/>
              </w:rPr>
              <w:t xml:space="preserve"> 3.1</w:t>
            </w:r>
            <w:r w:rsidR="005C1BB1">
              <w:rPr>
                <w:rFonts w:ascii="Arial" w:hAnsi="Arial" w:cs="Arial"/>
                <w:b/>
                <w:bCs/>
              </w:rPr>
              <w:t>1</w:t>
            </w:r>
            <w:r w:rsidRPr="009E3387">
              <w:rPr>
                <w:rFonts w:ascii="Arial" w:hAnsi="Arial" w:cs="Arial"/>
                <w:b/>
                <w:bCs/>
              </w:rPr>
              <w:t xml:space="preserve">, 4.3, 4.4, 4.7, </w:t>
            </w:r>
          </w:p>
          <w:p w:rsidR="00A941E0" w:rsidP="00A941E0" w:rsidRDefault="00A941E0" w14:paraId="6E7A8488" w14:textId="267FBEE4">
            <w:pPr>
              <w:rPr>
                <w:rFonts w:ascii="Arial" w:hAnsi="Arial" w:cs="Arial"/>
                <w:b/>
                <w:bCs/>
              </w:rPr>
            </w:pPr>
            <w:r w:rsidRPr="00C737FB">
              <w:rPr>
                <w:rFonts w:ascii="Arial" w:hAnsi="Arial" w:cs="Arial"/>
                <w:b/>
                <w:bCs/>
              </w:rPr>
              <w:t>5.2</w:t>
            </w:r>
            <w:r>
              <w:rPr>
                <w:rFonts w:ascii="Arial" w:hAnsi="Arial" w:cs="Arial"/>
                <w:b/>
                <w:bCs/>
              </w:rPr>
              <w:t>, 6.1, 6.4, 6.5,</w:t>
            </w:r>
          </w:p>
        </w:tc>
        <w:tc>
          <w:tcPr>
            <w:tcW w:w="1598" w:type="dxa"/>
            <w:gridSpan w:val="3"/>
            <w:tcMar/>
          </w:tcPr>
          <w:p w:rsidR="00A941E0" w:rsidP="00A941E0" w:rsidRDefault="00A941E0" w14:paraId="6D3B3ADB" w14:textId="0DCAF983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3a, 3d, 8a, 8d</w:t>
            </w:r>
          </w:p>
        </w:tc>
        <w:tc>
          <w:tcPr>
            <w:tcW w:w="5877" w:type="dxa"/>
            <w:gridSpan w:val="3"/>
            <w:vMerge/>
            <w:tcMar/>
          </w:tcPr>
          <w:p w:rsidR="00A941E0" w:rsidP="00A941E0" w:rsidRDefault="00A941E0" w14:paraId="144DE1A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9" w:type="dxa"/>
            <w:gridSpan w:val="3"/>
            <w:vMerge/>
            <w:tcMar/>
          </w:tcPr>
          <w:p w:rsidR="00A941E0" w:rsidP="00A941E0" w:rsidRDefault="00A941E0" w14:paraId="0AD7053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41E0" w:rsidTr="302237DB" w14:paraId="06369E6B" w14:textId="77777777">
        <w:tc>
          <w:tcPr>
            <w:tcW w:w="13948" w:type="dxa"/>
            <w:gridSpan w:val="18"/>
            <w:shd w:val="clear" w:color="auto" w:fill="B4C6E7" w:themeFill="accent1" w:themeFillTint="66"/>
            <w:tcMar/>
          </w:tcPr>
          <w:p w:rsidR="00B53E22" w:rsidP="00A941E0" w:rsidRDefault="00B53E22" w14:paraId="0D8E895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1E0" w:rsidP="00A941E0" w:rsidRDefault="00A941E0" w14:paraId="7905A91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Year 3</w:t>
            </w:r>
          </w:p>
          <w:p w:rsidR="00B53E22" w:rsidP="00A941E0" w:rsidRDefault="00B53E22" w14:paraId="49CADABF" w14:textId="0CE6CE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41E0" w:rsidTr="302237DB" w14:paraId="0A4C852B" w14:textId="77777777">
        <w:tc>
          <w:tcPr>
            <w:tcW w:w="13948" w:type="dxa"/>
            <w:gridSpan w:val="18"/>
            <w:tcMar/>
          </w:tcPr>
          <w:p w:rsidRPr="002B344B" w:rsidR="00A941E0" w:rsidP="00A941E0" w:rsidRDefault="00A941E0" w14:paraId="2CA35F96" w14:textId="77777777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757F1D">
              <w:rPr>
                <w:rFonts w:cstheme="minorHAnsi"/>
              </w:rPr>
              <w:t>Observe how expert colleagues us</w:t>
            </w:r>
            <w:r>
              <w:rPr>
                <w:rFonts w:cstheme="minorHAnsi"/>
              </w:rPr>
              <w:t xml:space="preserve">e </w:t>
            </w:r>
            <w:r w:rsidRPr="00757F1D">
              <w:rPr>
                <w:rFonts w:cstheme="minorHAnsi"/>
              </w:rPr>
              <w:t>and deconstruct approach</w:t>
            </w:r>
            <w:r>
              <w:rPr>
                <w:rFonts w:cstheme="minorHAnsi"/>
              </w:rPr>
              <w:t>es,</w:t>
            </w:r>
            <w:r w:rsidRPr="00757F1D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 xml:space="preserve">mathematics, in </w:t>
            </w:r>
            <w:r w:rsidRPr="00757F1D">
              <w:rPr>
                <w:rFonts w:cstheme="minorHAnsi"/>
              </w:rPr>
              <w:t>at least one lesson throughout school.</w:t>
            </w:r>
          </w:p>
          <w:p w:rsidRPr="002B344B" w:rsidR="00A941E0" w:rsidP="00A941E0" w:rsidRDefault="00A941E0" w14:paraId="1296BB50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A941E0" w:rsidP="00A941E0" w:rsidRDefault="00A941E0" w14:paraId="3B9C99EB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Plan a sequence of lessons in </w:t>
            </w:r>
            <w:r>
              <w:rPr>
                <w:rFonts w:asciiTheme="minorHAnsi" w:hAnsiTheme="minorHAnsi" w:cstheme="minorHAnsi"/>
                <w:sz w:val="22"/>
              </w:rPr>
              <w:t>mathematics and enhancements to continuous provision</w:t>
            </w:r>
            <w:r w:rsidRPr="002B344B">
              <w:rPr>
                <w:rFonts w:asciiTheme="minorHAnsi" w:hAnsiTheme="minorHAnsi" w:cstheme="minorHAnsi"/>
                <w:sz w:val="22"/>
              </w:rPr>
              <w:t>.</w:t>
            </w:r>
          </w:p>
          <w:p w:rsidRPr="002B344B" w:rsidR="00A941E0" w:rsidP="00A941E0" w:rsidRDefault="00A941E0" w14:paraId="01C9AC82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941E0" w:rsidP="00A941E0" w:rsidRDefault="00A941E0" w14:paraId="30EBAC6D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</w:t>
            </w:r>
            <w:r>
              <w:rPr>
                <w:rFonts w:asciiTheme="minorHAnsi" w:hAnsiTheme="minorHAnsi" w:cstheme="minorHAnsi"/>
                <w:sz w:val="22"/>
              </w:rPr>
              <w:t>to teaching mathematics in both adult led lessons and whilst engaging in continuous provision.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A941E0" w:rsidP="00A941E0" w:rsidRDefault="00A941E0" w14:paraId="5C42AA17" w14:textId="77777777">
            <w:pPr>
              <w:rPr>
                <w:rFonts w:cstheme="minorHAnsi"/>
              </w:rPr>
            </w:pPr>
          </w:p>
          <w:p w:rsidRPr="002B344B" w:rsidR="00A941E0" w:rsidP="00A941E0" w:rsidRDefault="00A941E0" w14:paraId="048412B2" w14:textId="77777777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 in mathematics</w:t>
            </w:r>
            <w:r w:rsidRPr="002B344B">
              <w:rPr>
                <w:rFonts w:cstheme="minorHAnsi"/>
              </w:rPr>
              <w:t>.</w:t>
            </w:r>
          </w:p>
          <w:p w:rsidR="00A941E0" w:rsidP="00A941E0" w:rsidRDefault="00A941E0" w14:paraId="59CDDE13" w14:textId="77777777">
            <w:pPr>
              <w:rPr>
                <w:rFonts w:cstheme="minorHAnsi"/>
                <w:b/>
                <w:bCs/>
              </w:rPr>
            </w:pPr>
          </w:p>
          <w:p w:rsidR="00A941E0" w:rsidP="00A941E0" w:rsidRDefault="00A941E0" w14:paraId="49CD6D92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="00B53E22" w:rsidP="00A941E0" w:rsidRDefault="00B53E22" w14:paraId="4EF11A01" w14:textId="77777777">
            <w:pPr>
              <w:rPr>
                <w:rFonts w:cstheme="minorHAnsi"/>
              </w:rPr>
            </w:pPr>
          </w:p>
          <w:p w:rsidR="00B53E22" w:rsidP="00A941E0" w:rsidRDefault="00B53E22" w14:paraId="3D6710E9" w14:textId="77777777">
            <w:pPr>
              <w:rPr>
                <w:rFonts w:cstheme="minorHAnsi"/>
              </w:rPr>
            </w:pPr>
          </w:p>
          <w:p w:rsidR="00A941E0" w:rsidP="00A941E0" w:rsidRDefault="00A941E0" w14:paraId="755CF5BF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41E0" w:rsidTr="302237DB" w14:paraId="41497B1D" w14:textId="77777777">
        <w:tc>
          <w:tcPr>
            <w:tcW w:w="1963" w:type="dxa"/>
            <w:gridSpan w:val="4"/>
            <w:shd w:val="clear" w:color="auto" w:fill="D9E2F3" w:themeFill="accent1" w:themeFillTint="33"/>
            <w:tcMar/>
          </w:tcPr>
          <w:p w:rsidR="00A941E0" w:rsidP="00A941E0" w:rsidRDefault="00A941E0" w14:paraId="21ABB27A" w14:textId="636998C4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2098" w:type="dxa"/>
            <w:gridSpan w:val="4"/>
            <w:shd w:val="clear" w:color="auto" w:fill="D9E2F3" w:themeFill="accent1" w:themeFillTint="33"/>
            <w:tcMar/>
          </w:tcPr>
          <w:p w:rsidRPr="00A619D2" w:rsidR="00A941E0" w:rsidP="00A941E0" w:rsidRDefault="00A941E0" w14:paraId="65168A5E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="00A941E0" w:rsidP="00A941E0" w:rsidRDefault="00A941E0" w14:paraId="52EAAF03" w14:textId="555E44F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</w:t>
            </w:r>
            <w:r w:rsidR="00200068">
              <w:rPr>
                <w:rFonts w:ascii="Arial" w:hAnsi="Arial" w:cs="Arial"/>
                <w:b/>
                <w:bCs/>
              </w:rPr>
              <w:t>ITTE</w:t>
            </w:r>
            <w:r w:rsidRPr="00A619D2">
              <w:rPr>
                <w:rFonts w:ascii="Arial" w:hAnsi="Arial" w:cs="Arial"/>
                <w:b/>
                <w:bCs/>
              </w:rPr>
              <w:t xml:space="preserve">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933" w:type="dxa"/>
            <w:gridSpan w:val="5"/>
            <w:shd w:val="clear" w:color="auto" w:fill="D9E2F3" w:themeFill="accent1" w:themeFillTint="33"/>
            <w:tcMar/>
          </w:tcPr>
          <w:p w:rsidRPr="00A619D2" w:rsidR="00A941E0" w:rsidP="00A941E0" w:rsidRDefault="00A941E0" w14:paraId="6D153C8D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="00A941E0" w:rsidP="00A941E0" w:rsidRDefault="00A941E0" w14:paraId="1048E4E1" w14:textId="625590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</w:t>
            </w:r>
            <w:r w:rsidR="00200068">
              <w:rPr>
                <w:rFonts w:ascii="Arial" w:hAnsi="Arial" w:cs="Arial"/>
                <w:b/>
                <w:bCs/>
              </w:rPr>
              <w:t>ITTE</w:t>
            </w:r>
            <w:r w:rsidRPr="00A619D2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4276" w:type="dxa"/>
            <w:shd w:val="clear" w:color="auto" w:fill="D9E2F3" w:themeFill="accent1" w:themeFillTint="33"/>
            <w:tcMar/>
          </w:tcPr>
          <w:p w:rsidR="00A941E0" w:rsidP="00A941E0" w:rsidRDefault="00A941E0" w14:paraId="57813699" w14:textId="1E5E608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678" w:type="dxa"/>
            <w:gridSpan w:val="4"/>
            <w:shd w:val="clear" w:color="auto" w:fill="D9E2F3" w:themeFill="accent1" w:themeFillTint="33"/>
            <w:tcMar/>
          </w:tcPr>
          <w:p w:rsidR="00A941E0" w:rsidP="00A941E0" w:rsidRDefault="00A941E0" w14:paraId="0A14212D" w14:textId="25AAC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A941E0" w:rsidTr="302237DB" w14:paraId="722F1CB3" w14:textId="77777777">
        <w:tc>
          <w:tcPr>
            <w:tcW w:w="1963" w:type="dxa"/>
            <w:gridSpan w:val="4"/>
            <w:tcMar/>
          </w:tcPr>
          <w:p w:rsidR="00A941E0" w:rsidP="00A941E0" w:rsidRDefault="00A941E0" w14:paraId="2F69F45B" w14:textId="77777777">
            <w:pPr>
              <w:rPr>
                <w:rFonts w:ascii="Arial" w:hAnsi="Arial" w:cs="Arial"/>
              </w:rPr>
            </w:pPr>
          </w:p>
          <w:p w:rsidRPr="00BC2F85" w:rsidR="00A941E0" w:rsidP="00A941E0" w:rsidRDefault="00A941E0" w14:paraId="0ED020C0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 xml:space="preserve">By the end of this phase trainees will </w:t>
            </w:r>
            <w:r w:rsidRPr="142AFCF1">
              <w:rPr>
                <w:rFonts w:ascii="Arial" w:hAnsi="Arial" w:eastAsia="Arial" w:cs="Arial"/>
                <w:b/>
                <w:bCs/>
                <w:color w:val="000000" w:themeColor="text1"/>
                <w:lang w:val="en-US"/>
              </w:rPr>
              <w:t>know:</w:t>
            </w:r>
          </w:p>
          <w:p w:rsidRPr="00BC2F85" w:rsidR="00A941E0" w:rsidP="00A941E0" w:rsidRDefault="00A941E0" w14:paraId="6185297C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BC2F85" w:rsidR="00A941E0" w:rsidP="00A941E0" w:rsidRDefault="00A941E0" w14:paraId="4C955BAE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 xml:space="preserve">approaches to teaching </w:t>
            </w: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>mathematics creatively both through adult led tasks and the development of mathematical learning within the continuous provision.</w:t>
            </w:r>
          </w:p>
          <w:p w:rsidRPr="00BC2F85" w:rsidR="00A941E0" w:rsidP="00A941E0" w:rsidRDefault="00A941E0" w14:paraId="18EAEFB1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BC2F85" w:rsidR="00A941E0" w:rsidP="00A941E0" w:rsidRDefault="00A941E0" w14:paraId="07FA05BD" w14:textId="77777777">
            <w:pPr>
              <w:spacing w:line="259" w:lineRule="auto"/>
              <w:rPr>
                <w:rFonts w:ascii="Arial" w:hAnsi="Arial" w:eastAsia="Arial" w:cs="Arial"/>
                <w:lang w:val="en-US"/>
              </w:rPr>
            </w:pP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 xml:space="preserve">By the end of this phase students will </w:t>
            </w:r>
            <w:r w:rsidRPr="142AFCF1">
              <w:rPr>
                <w:rFonts w:ascii="Arial" w:hAnsi="Arial" w:eastAsia="Arial" w:cs="Arial"/>
                <w:b/>
                <w:bCs/>
                <w:color w:val="000000" w:themeColor="text1"/>
                <w:lang w:val="en-US"/>
              </w:rPr>
              <w:t>understand:</w:t>
            </w:r>
          </w:p>
          <w:p w:rsidRPr="00BC2F85" w:rsidR="00A941E0" w:rsidP="00A941E0" w:rsidRDefault="00A941E0" w14:paraId="1DBACC20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BC2F85" w:rsidR="00A941E0" w:rsidP="00A941E0" w:rsidRDefault="00A941E0" w14:paraId="22359E66" w14:textId="77777777">
            <w:pPr>
              <w:spacing w:line="259" w:lineRule="auto"/>
              <w:rPr>
                <w:rFonts w:ascii="Arial" w:hAnsi="Arial" w:eastAsia="Arial" w:cs="Arial"/>
                <w:lang w:val="en-US"/>
              </w:rPr>
            </w:pP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>a creative approach to mathematics teaching supports understanding of the relevance of mathematics in the real world, promotes engagement and develops enthusiasm.</w:t>
            </w:r>
          </w:p>
          <w:p w:rsidRPr="00BC2F85" w:rsidR="00A941E0" w:rsidP="00A941E0" w:rsidRDefault="00A941E0" w14:paraId="7E0A806C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BC2F85" w:rsidR="00A941E0" w:rsidP="00A941E0" w:rsidRDefault="00A941E0" w14:paraId="73EDB979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 xml:space="preserve">By the end of this phase trainees </w:t>
            </w:r>
            <w:r w:rsidRPr="142AFCF1">
              <w:rPr>
                <w:rFonts w:ascii="Arial" w:hAnsi="Arial" w:eastAsia="Arial" w:cs="Arial"/>
                <w:b/>
                <w:bCs/>
                <w:color w:val="000000" w:themeColor="text1"/>
                <w:lang w:val="en-US"/>
              </w:rPr>
              <w:t>will be able to:</w:t>
            </w:r>
          </w:p>
          <w:p w:rsidRPr="00BC2F85" w:rsidR="00A941E0" w:rsidP="00A941E0" w:rsidRDefault="00A941E0" w14:paraId="01F15C1C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</w:p>
          <w:p w:rsidRPr="00BC2F85" w:rsidR="00A941E0" w:rsidP="00A941E0" w:rsidRDefault="00A941E0" w14:paraId="2367491C" w14:textId="77777777">
            <w:pPr>
              <w:spacing w:line="259" w:lineRule="auto"/>
              <w:rPr>
                <w:rFonts w:ascii="Arial" w:hAnsi="Arial" w:eastAsia="Arial" w:cs="Arial"/>
                <w:lang w:val="en-US"/>
              </w:rPr>
            </w:pPr>
            <w:r w:rsidRPr="142AFCF1">
              <w:rPr>
                <w:rFonts w:ascii="Arial" w:hAnsi="Arial" w:eastAsia="Arial" w:cs="Arial"/>
                <w:color w:val="000000" w:themeColor="text1"/>
                <w:lang w:val="en-US"/>
              </w:rPr>
              <w:t xml:space="preserve">confidently and effectively plan, teach and assess children’s mathematics skills and understanding through a series of learning opportunities. </w:t>
            </w:r>
            <w:r w:rsidRPr="142AFCF1">
              <w:rPr>
                <w:rStyle w:val="normaltextrun"/>
                <w:rFonts w:ascii="Arial" w:hAnsi="Arial" w:eastAsia="Arial" w:cs="Arial"/>
                <w:color w:val="000000" w:themeColor="text1"/>
                <w:lang w:val="en-US"/>
              </w:rPr>
              <w:t>Through the identification of common errors and misconceptions students will be able to target learning and ensure progression</w:t>
            </w:r>
            <w:r w:rsidRPr="142AFCF1">
              <w:rPr>
                <w:rStyle w:val="normaltextrun"/>
                <w:rFonts w:ascii="Arial" w:hAnsi="Arial" w:eastAsia="Arial"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:rsidRPr="00A619D2" w:rsidR="00A941E0" w:rsidP="00A941E0" w:rsidRDefault="00A941E0" w14:paraId="7BA1EBE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8" w:type="dxa"/>
            <w:gridSpan w:val="4"/>
            <w:tcMar/>
          </w:tcPr>
          <w:p w:rsidRPr="00BC2F85" w:rsidR="00A941E0" w:rsidP="00A941E0" w:rsidRDefault="00A941E0" w14:paraId="4C6C6DB9" w14:textId="7777777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2A6559D7">
              <w:rPr>
                <w:rFonts w:ascii="Arial" w:hAnsi="Arial" w:cs="Arial"/>
                <w:b/>
                <w:bCs/>
              </w:rPr>
              <w:t>1.6, 2.7, 3.3,</w:t>
            </w:r>
            <w:r>
              <w:t xml:space="preserve"> </w:t>
            </w:r>
            <w:r w:rsidRPr="2A6559D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2.2, 2.6, 2.8, 3.1, 3.4, 4.8, 4.9,</w:t>
            </w:r>
          </w:p>
          <w:p w:rsidRPr="00A619D2" w:rsidR="00A941E0" w:rsidP="00A941E0" w:rsidRDefault="00A941E0" w14:paraId="0DE44A3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3" w:type="dxa"/>
            <w:gridSpan w:val="5"/>
            <w:tcMar/>
          </w:tcPr>
          <w:p w:rsidRPr="00BC2F85" w:rsidR="00A941E0" w:rsidP="00A941E0" w:rsidRDefault="00A941E0" w14:paraId="76BA25AD" w14:textId="4E0E905F">
            <w:pPr>
              <w:rPr>
                <w:rFonts w:ascii="Arial" w:hAnsi="Arial" w:cs="Arial"/>
                <w:b/>
                <w:bCs/>
              </w:rPr>
            </w:pPr>
            <w:r w:rsidRPr="790F8B78">
              <w:rPr>
                <w:rFonts w:ascii="Arial" w:hAnsi="Arial" w:cs="Arial"/>
                <w:b/>
                <w:bCs/>
              </w:rPr>
              <w:t xml:space="preserve">1a, 1b, 1c, 1d, 2a, 2b, 2g, 3a, 3b, 3c, 3l, 4a, 4b, 4c, 4d, </w:t>
            </w:r>
            <w:r w:rsidRPr="790F8B78" w:rsidR="7AA80908">
              <w:rPr>
                <w:rFonts w:ascii="Arial" w:hAnsi="Arial" w:cs="Arial"/>
                <w:b/>
                <w:bCs/>
              </w:rPr>
              <w:t xml:space="preserve">5d, </w:t>
            </w:r>
            <w:r w:rsidRPr="790F8B78">
              <w:rPr>
                <w:rFonts w:ascii="Arial" w:hAnsi="Arial" w:cs="Arial"/>
                <w:b/>
                <w:bCs/>
              </w:rPr>
              <w:t>5f, 5c, 5g, 5i</w:t>
            </w:r>
            <w:r w:rsidRPr="790F8B78" w:rsidR="62712B67">
              <w:rPr>
                <w:rFonts w:ascii="Arial" w:hAnsi="Arial" w:cs="Arial"/>
                <w:b/>
                <w:bCs/>
              </w:rPr>
              <w:t>, 7a</w:t>
            </w:r>
          </w:p>
          <w:p w:rsidRPr="00A619D2" w:rsidR="00A941E0" w:rsidP="00A941E0" w:rsidRDefault="00A941E0" w14:paraId="0A003A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76" w:type="dxa"/>
            <w:tcMar/>
          </w:tcPr>
          <w:p w:rsidRPr="00A619D2" w:rsidR="00A941E0" w:rsidP="00A941E0" w:rsidRDefault="0EBC5F4D" w14:paraId="318A38B8" w14:textId="3DF8D59A">
            <w:r w:rsidRPr="26EEAE39">
              <w:rPr>
                <w:rFonts w:ascii="Arial" w:hAnsi="Arial" w:eastAsia="Arial" w:cs="Arial"/>
                <w:lang w:val="en-US"/>
              </w:rPr>
              <w:t xml:space="preserve">Bird, R. (2021) </w:t>
            </w:r>
            <w:r w:rsidRPr="26EEAE39">
              <w:rPr>
                <w:rFonts w:ascii="Arial" w:hAnsi="Arial" w:eastAsia="Arial" w:cs="Arial"/>
                <w:i/>
                <w:iCs/>
                <w:lang w:val="en-US"/>
              </w:rPr>
              <w:t xml:space="preserve">Dyscalculia Toolkit: supporting learning difficulties in </w:t>
            </w:r>
            <w:proofErr w:type="spellStart"/>
            <w:r w:rsidRPr="26EEAE39">
              <w:rPr>
                <w:rFonts w:ascii="Arial" w:hAnsi="Arial" w:eastAsia="Arial" w:cs="Arial"/>
                <w:i/>
                <w:iCs/>
                <w:lang w:val="en-US"/>
              </w:rPr>
              <w:t>maths</w:t>
            </w:r>
            <w:proofErr w:type="spellEnd"/>
            <w:r w:rsidRPr="26EEAE39">
              <w:rPr>
                <w:rFonts w:ascii="Arial" w:hAnsi="Arial" w:eastAsia="Arial" w:cs="Arial"/>
                <w:lang w:val="en-US"/>
              </w:rPr>
              <w:t>. London: Sage.</w:t>
            </w:r>
          </w:p>
          <w:p w:rsidRPr="00A619D2" w:rsidR="00A941E0" w:rsidP="00A941E0" w:rsidRDefault="0EBC5F4D" w14:paraId="586A11F2" w14:textId="2D109017">
            <w:r w:rsidRPr="26EEAE39">
              <w:rPr>
                <w:rFonts w:ascii="Arial" w:hAnsi="Arial" w:eastAsia="Arial" w:cs="Arial"/>
                <w:lang w:val="en-US"/>
              </w:rPr>
              <w:t xml:space="preserve"> </w:t>
            </w:r>
          </w:p>
          <w:p w:rsidRPr="00A619D2" w:rsidR="00A941E0" w:rsidP="00A941E0" w:rsidRDefault="0EBC5F4D" w14:paraId="0110D82A" w14:textId="33D2E2D1">
            <w:r w:rsidRPr="26EEAE39">
              <w:rPr>
                <w:rFonts w:ascii="Arial" w:hAnsi="Arial" w:eastAsia="Arial" w:cs="Arial"/>
                <w:lang w:val="en-US"/>
              </w:rPr>
              <w:t xml:space="preserve">Pound, L. and Lee, T. (2022) </w:t>
            </w:r>
            <w:r w:rsidRPr="26EEAE39">
              <w:rPr>
                <w:rFonts w:ascii="Arial" w:hAnsi="Arial" w:eastAsia="Arial" w:cs="Arial"/>
                <w:i/>
                <w:iCs/>
                <w:lang w:val="en-US"/>
              </w:rPr>
              <w:t xml:space="preserve">Teaching mathematics creatively. </w:t>
            </w:r>
            <w:r w:rsidRPr="26EEAE39">
              <w:rPr>
                <w:rFonts w:ascii="Arial" w:hAnsi="Arial" w:eastAsia="Arial" w:cs="Arial"/>
                <w:lang w:val="en-US"/>
              </w:rPr>
              <w:t>Oxon: Routledge.</w:t>
            </w:r>
          </w:p>
          <w:p w:rsidRPr="00A619D2" w:rsidR="00A941E0" w:rsidP="00A941E0" w:rsidRDefault="0EBC5F4D" w14:paraId="1CA2C09F" w14:textId="0CEEAE1D">
            <w:r w:rsidRPr="26EEAE39">
              <w:rPr>
                <w:rFonts w:ascii="Arial" w:hAnsi="Arial" w:eastAsia="Arial" w:cs="Arial"/>
                <w:lang w:val="en-US"/>
              </w:rPr>
              <w:t xml:space="preserve"> </w:t>
            </w:r>
          </w:p>
          <w:p w:rsidRPr="00A619D2" w:rsidR="00A941E0" w:rsidP="00A941E0" w:rsidRDefault="0EBC5F4D" w14:paraId="4EE7AA1D" w14:textId="10BF731C">
            <w:r w:rsidRPr="26EEAE39">
              <w:rPr>
                <w:rFonts w:ascii="Arial" w:hAnsi="Arial" w:eastAsia="Arial" w:cs="Arial"/>
                <w:lang w:val="en-US"/>
              </w:rPr>
              <w:t xml:space="preserve">Turvill, R. (2020) </w:t>
            </w:r>
            <w:r w:rsidRPr="26EEAE39">
              <w:rPr>
                <w:rFonts w:ascii="Arial" w:hAnsi="Arial" w:eastAsia="Arial" w:cs="Arial"/>
                <w:i/>
                <w:iCs/>
                <w:lang w:val="en-US"/>
              </w:rPr>
              <w:t xml:space="preserve">Making it Count: Thriving with </w:t>
            </w:r>
            <w:proofErr w:type="spellStart"/>
            <w:r w:rsidRPr="26EEAE39">
              <w:rPr>
                <w:rFonts w:ascii="Arial" w:hAnsi="Arial" w:eastAsia="Arial" w:cs="Arial"/>
                <w:i/>
                <w:iCs/>
                <w:lang w:val="en-US"/>
              </w:rPr>
              <w:t>maths</w:t>
            </w:r>
            <w:proofErr w:type="spellEnd"/>
            <w:r w:rsidRPr="26EEAE39">
              <w:rPr>
                <w:rFonts w:ascii="Arial" w:hAnsi="Arial" w:eastAsia="Arial" w:cs="Arial"/>
                <w:i/>
                <w:iCs/>
                <w:lang w:val="en-US"/>
              </w:rPr>
              <w:t xml:space="preserve"> schemes in Year 1. </w:t>
            </w:r>
            <w:r w:rsidRPr="26EEAE39">
              <w:rPr>
                <w:rFonts w:ascii="Arial" w:hAnsi="Arial" w:eastAsia="Arial" w:cs="Arial"/>
                <w:lang w:val="en-US"/>
              </w:rPr>
              <w:t>ATM</w:t>
            </w:r>
          </w:p>
          <w:p w:rsidRPr="00A619D2" w:rsidR="00A941E0" w:rsidP="26EEAE39" w:rsidRDefault="00A941E0" w14:paraId="45DECEB5" w14:textId="6EA7F3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8" w:type="dxa"/>
            <w:gridSpan w:val="4"/>
            <w:tcMar/>
          </w:tcPr>
          <w:p w:rsidRPr="00757F1D" w:rsidR="00A941E0" w:rsidP="00A941E0" w:rsidRDefault="00A941E0" w14:paraId="5E444506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A941E0" w:rsidP="00A941E0" w:rsidRDefault="00A941E0" w14:paraId="7C18D5A9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941E0" w:rsidP="00A941E0" w:rsidRDefault="00A941E0" w14:paraId="5FC9B678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:rsidR="00A941E0" w:rsidP="00A941E0" w:rsidRDefault="00A941E0" w14:paraId="0FACC5D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p w:rsidR="00CF01B7" w:rsidP="00B13E1E" w:rsidRDefault="00CF01B7" w14:paraId="1E97C0A9" w14:textId="77777777">
      <w:pPr>
        <w:ind w:left="-851"/>
        <w:rPr>
          <w:rFonts w:ascii="Arial" w:hAnsi="Arial" w:cs="Arial"/>
          <w:b/>
          <w:bCs/>
        </w:rPr>
      </w:pPr>
    </w:p>
    <w:p w:rsidRPr="00507F3E" w:rsidR="00CF01B7" w:rsidP="00B13E1E" w:rsidRDefault="00CF01B7" w14:paraId="6AFCCFA7" w14:textId="77777777">
      <w:pPr>
        <w:ind w:left="-851"/>
        <w:rPr>
          <w:rFonts w:ascii="Arial" w:hAnsi="Arial" w:cs="Arial"/>
          <w:b/>
          <w:bCs/>
        </w:rPr>
      </w:pPr>
    </w:p>
    <w:p w:rsidR="00AF3A47" w:rsidP="00AF3A47" w:rsidRDefault="00AF3A47" w14:paraId="781EB9D2" w14:textId="4DCB9A9C">
      <w:pPr>
        <w:rPr>
          <w:b/>
          <w:bCs/>
          <w:u w:val="single"/>
        </w:rPr>
      </w:pPr>
    </w:p>
    <w:p w:rsidR="003B3F79" w:rsidP="00A941E0" w:rsidRDefault="003B3F79" w14:paraId="7E5E0EDF" w14:textId="22C92B13">
      <w:pPr>
        <w:rPr>
          <w:rFonts w:ascii="Arial" w:hAnsi="Arial" w:cs="Arial"/>
          <w:b/>
          <w:bCs/>
        </w:rPr>
      </w:pPr>
    </w:p>
    <w:p w:rsidR="00757F1D" w:rsidP="0081084C" w:rsidRDefault="00757F1D" w14:paraId="0B2105EA" w14:textId="0CEC8DEB">
      <w:pPr>
        <w:rPr>
          <w:b/>
          <w:bCs/>
          <w:u w:val="single"/>
        </w:rPr>
      </w:pPr>
    </w:p>
    <w:p w:rsidRPr="00D33357" w:rsidR="006D12F4" w:rsidP="006D12F4" w:rsidRDefault="006D12F4" w14:paraId="057B5569" w14:textId="63F280C6">
      <w:pPr>
        <w:jc w:val="center"/>
        <w:rPr>
          <w:rFonts w:ascii="Arial" w:hAnsi="Arial" w:cs="Arial"/>
          <w:b/>
          <w:bCs/>
        </w:rPr>
      </w:pPr>
      <w:bookmarkStart w:name="_Hlk135137896" w:id="0"/>
    </w:p>
    <w:bookmarkEnd w:id="0"/>
    <w:p w:rsidR="142AFCF1" w:rsidRDefault="142AFCF1" w14:paraId="1B06D48C" w14:textId="557FB6F6"/>
    <w:p w:rsidR="00A619D2" w:rsidP="00757F1D" w:rsidRDefault="00A619D2" w14:paraId="1717E0E4" w14:textId="267A499F">
      <w:pPr>
        <w:rPr>
          <w:b/>
          <w:bCs/>
          <w:u w:val="single"/>
        </w:rPr>
      </w:pPr>
    </w:p>
    <w:p w:rsidR="00A619D2" w:rsidRDefault="00A619D2" w14:paraId="67D3565B" w14:textId="400C59B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name="_Hlk135137995" w:id="1"/>
    </w:p>
    <w:p w:rsidRPr="008B6642" w:rsidR="008B6642" w:rsidRDefault="008B6642" w14:paraId="5B64407E" w14:textId="77777777">
      <w:pPr>
        <w:rPr>
          <w:b/>
          <w:bCs/>
          <w:u w:val="single"/>
        </w:rPr>
      </w:pPr>
    </w:p>
    <w:bookmarkEnd w:id="1"/>
    <w:p w:rsidRPr="00A10021" w:rsidR="00757F1D" w:rsidP="0081084C" w:rsidRDefault="00757F1D" w14:paraId="6A0D34C7" w14:textId="77777777">
      <w:pPr>
        <w:rPr>
          <w:b/>
          <w:bCs/>
          <w:u w:val="single"/>
        </w:rPr>
      </w:pPr>
    </w:p>
    <w:sectPr w:rsidRPr="00A10021" w:rsidR="00757F1D" w:rsidSect="000D42D9">
      <w:headerReference w:type="defaul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0472" w:rsidP="00D33357" w:rsidRDefault="00EC0472" w14:paraId="0DA10C96" w14:textId="77777777">
      <w:pPr>
        <w:spacing w:after="0" w:line="240" w:lineRule="auto"/>
      </w:pPr>
      <w:r>
        <w:separator/>
      </w:r>
    </w:p>
  </w:endnote>
  <w:endnote w:type="continuationSeparator" w:id="0">
    <w:p w:rsidR="00EC0472" w:rsidP="00D33357" w:rsidRDefault="00EC0472" w14:paraId="3AE7B8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0472" w:rsidP="00D33357" w:rsidRDefault="00EC0472" w14:paraId="286BDD93" w14:textId="77777777">
      <w:pPr>
        <w:spacing w:after="0" w:line="240" w:lineRule="auto"/>
      </w:pPr>
      <w:r>
        <w:separator/>
      </w:r>
    </w:p>
  </w:footnote>
  <w:footnote w:type="continuationSeparator" w:id="0">
    <w:p w:rsidR="00EC0472" w:rsidP="00D33357" w:rsidRDefault="00EC0472" w14:paraId="65E1BF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9C0A8C"/>
    <w:multiLevelType w:val="multilevel"/>
    <w:tmpl w:val="AEAA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8C93BBC"/>
    <w:multiLevelType w:val="multilevel"/>
    <w:tmpl w:val="96C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8148FD"/>
    <w:multiLevelType w:val="multilevel"/>
    <w:tmpl w:val="A62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11242946">
    <w:abstractNumId w:val="3"/>
  </w:num>
  <w:num w:numId="2" w16cid:durableId="645012481">
    <w:abstractNumId w:val="0"/>
  </w:num>
  <w:num w:numId="3" w16cid:durableId="913976118">
    <w:abstractNumId w:val="1"/>
  </w:num>
  <w:num w:numId="4" w16cid:durableId="996493702">
    <w:abstractNumId w:val="4"/>
  </w:num>
  <w:num w:numId="5" w16cid:durableId="124757034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23509"/>
    <w:rsid w:val="000254AB"/>
    <w:rsid w:val="00051EB8"/>
    <w:rsid w:val="00070110"/>
    <w:rsid w:val="00070151"/>
    <w:rsid w:val="0008458E"/>
    <w:rsid w:val="000A2FC8"/>
    <w:rsid w:val="000C31A1"/>
    <w:rsid w:val="000D2AE2"/>
    <w:rsid w:val="000D42D9"/>
    <w:rsid w:val="000DED5C"/>
    <w:rsid w:val="000E4484"/>
    <w:rsid w:val="000E7276"/>
    <w:rsid w:val="000F4235"/>
    <w:rsid w:val="0010394E"/>
    <w:rsid w:val="00120799"/>
    <w:rsid w:val="00121FD1"/>
    <w:rsid w:val="00151B56"/>
    <w:rsid w:val="0015240F"/>
    <w:rsid w:val="00180374"/>
    <w:rsid w:val="00180818"/>
    <w:rsid w:val="0018552D"/>
    <w:rsid w:val="001923A7"/>
    <w:rsid w:val="001A1D34"/>
    <w:rsid w:val="001A74C3"/>
    <w:rsid w:val="001E3CEF"/>
    <w:rsid w:val="001F0318"/>
    <w:rsid w:val="00200068"/>
    <w:rsid w:val="00223EE0"/>
    <w:rsid w:val="002429A1"/>
    <w:rsid w:val="00257B79"/>
    <w:rsid w:val="0026098A"/>
    <w:rsid w:val="00267275"/>
    <w:rsid w:val="00276293"/>
    <w:rsid w:val="002925C5"/>
    <w:rsid w:val="002A2FFB"/>
    <w:rsid w:val="002B1337"/>
    <w:rsid w:val="002B344B"/>
    <w:rsid w:val="002C694E"/>
    <w:rsid w:val="002D167D"/>
    <w:rsid w:val="002E145A"/>
    <w:rsid w:val="002F2ACB"/>
    <w:rsid w:val="002F3793"/>
    <w:rsid w:val="00312EA1"/>
    <w:rsid w:val="00336978"/>
    <w:rsid w:val="00355EEF"/>
    <w:rsid w:val="00366171"/>
    <w:rsid w:val="003A2A98"/>
    <w:rsid w:val="003B3F79"/>
    <w:rsid w:val="003B76B2"/>
    <w:rsid w:val="003C0367"/>
    <w:rsid w:val="003C6808"/>
    <w:rsid w:val="003D7431"/>
    <w:rsid w:val="003E0F67"/>
    <w:rsid w:val="00406150"/>
    <w:rsid w:val="00454ECA"/>
    <w:rsid w:val="00456EFE"/>
    <w:rsid w:val="0047246B"/>
    <w:rsid w:val="004735D7"/>
    <w:rsid w:val="00473EC5"/>
    <w:rsid w:val="00480E6F"/>
    <w:rsid w:val="004854D6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2D30"/>
    <w:rsid w:val="00575136"/>
    <w:rsid w:val="00576977"/>
    <w:rsid w:val="00576D09"/>
    <w:rsid w:val="005975C4"/>
    <w:rsid w:val="005A7C47"/>
    <w:rsid w:val="005C1BB1"/>
    <w:rsid w:val="005E091A"/>
    <w:rsid w:val="0061394C"/>
    <w:rsid w:val="006360BB"/>
    <w:rsid w:val="00637C12"/>
    <w:rsid w:val="00644493"/>
    <w:rsid w:val="006D02AF"/>
    <w:rsid w:val="006D12F4"/>
    <w:rsid w:val="006E019D"/>
    <w:rsid w:val="006F059A"/>
    <w:rsid w:val="0073250C"/>
    <w:rsid w:val="007405A6"/>
    <w:rsid w:val="007461DF"/>
    <w:rsid w:val="00756195"/>
    <w:rsid w:val="00757F1D"/>
    <w:rsid w:val="007B266F"/>
    <w:rsid w:val="007B45FB"/>
    <w:rsid w:val="007E3772"/>
    <w:rsid w:val="007E39E0"/>
    <w:rsid w:val="0081084C"/>
    <w:rsid w:val="00824687"/>
    <w:rsid w:val="0083124B"/>
    <w:rsid w:val="00836DC8"/>
    <w:rsid w:val="00844160"/>
    <w:rsid w:val="00845345"/>
    <w:rsid w:val="00852AC5"/>
    <w:rsid w:val="00891EC2"/>
    <w:rsid w:val="008A6BDE"/>
    <w:rsid w:val="008B108D"/>
    <w:rsid w:val="008B6642"/>
    <w:rsid w:val="008C11D0"/>
    <w:rsid w:val="008D0892"/>
    <w:rsid w:val="00906115"/>
    <w:rsid w:val="00916E30"/>
    <w:rsid w:val="00923B99"/>
    <w:rsid w:val="009253B8"/>
    <w:rsid w:val="00925CAB"/>
    <w:rsid w:val="0093587E"/>
    <w:rsid w:val="00935A53"/>
    <w:rsid w:val="00943015"/>
    <w:rsid w:val="009431F9"/>
    <w:rsid w:val="00954321"/>
    <w:rsid w:val="00976CCD"/>
    <w:rsid w:val="00990B37"/>
    <w:rsid w:val="00992F5B"/>
    <w:rsid w:val="009F0B14"/>
    <w:rsid w:val="00A04972"/>
    <w:rsid w:val="00A07C25"/>
    <w:rsid w:val="00A10021"/>
    <w:rsid w:val="00A261EA"/>
    <w:rsid w:val="00A54079"/>
    <w:rsid w:val="00A619D2"/>
    <w:rsid w:val="00A8273D"/>
    <w:rsid w:val="00A941E0"/>
    <w:rsid w:val="00AA13FD"/>
    <w:rsid w:val="00AC39A6"/>
    <w:rsid w:val="00AD4142"/>
    <w:rsid w:val="00AD5CD8"/>
    <w:rsid w:val="00AE115D"/>
    <w:rsid w:val="00AE167C"/>
    <w:rsid w:val="00AF3A47"/>
    <w:rsid w:val="00B07754"/>
    <w:rsid w:val="00B13E1E"/>
    <w:rsid w:val="00B44BAE"/>
    <w:rsid w:val="00B53E22"/>
    <w:rsid w:val="00B541EA"/>
    <w:rsid w:val="00B6181D"/>
    <w:rsid w:val="00B64096"/>
    <w:rsid w:val="00BC2F85"/>
    <w:rsid w:val="00C044CF"/>
    <w:rsid w:val="00C04C87"/>
    <w:rsid w:val="00C2028E"/>
    <w:rsid w:val="00C30F12"/>
    <w:rsid w:val="00C6713A"/>
    <w:rsid w:val="00CA7724"/>
    <w:rsid w:val="00CB7374"/>
    <w:rsid w:val="00CC215B"/>
    <w:rsid w:val="00CF01B7"/>
    <w:rsid w:val="00D33357"/>
    <w:rsid w:val="00D813B7"/>
    <w:rsid w:val="00DA015F"/>
    <w:rsid w:val="00DB51D3"/>
    <w:rsid w:val="00DB5AD3"/>
    <w:rsid w:val="00DD6AB7"/>
    <w:rsid w:val="00DD7516"/>
    <w:rsid w:val="00DE284C"/>
    <w:rsid w:val="00E018E6"/>
    <w:rsid w:val="00E01B38"/>
    <w:rsid w:val="00E35E15"/>
    <w:rsid w:val="00E571DF"/>
    <w:rsid w:val="00E91E50"/>
    <w:rsid w:val="00EA7790"/>
    <w:rsid w:val="00EB48FA"/>
    <w:rsid w:val="00EB6E6B"/>
    <w:rsid w:val="00EC0472"/>
    <w:rsid w:val="00EC319D"/>
    <w:rsid w:val="00EF2C86"/>
    <w:rsid w:val="00F12E4C"/>
    <w:rsid w:val="00F2333B"/>
    <w:rsid w:val="00F253AC"/>
    <w:rsid w:val="00F323CB"/>
    <w:rsid w:val="00F45ECE"/>
    <w:rsid w:val="00F47E90"/>
    <w:rsid w:val="00F67166"/>
    <w:rsid w:val="00FA6853"/>
    <w:rsid w:val="00FB4E81"/>
    <w:rsid w:val="00FE2914"/>
    <w:rsid w:val="0127326B"/>
    <w:rsid w:val="02233123"/>
    <w:rsid w:val="0263BCC4"/>
    <w:rsid w:val="02BCB483"/>
    <w:rsid w:val="0402D68E"/>
    <w:rsid w:val="0417DBE6"/>
    <w:rsid w:val="049A90EF"/>
    <w:rsid w:val="04AACE44"/>
    <w:rsid w:val="0572A0FD"/>
    <w:rsid w:val="05A98162"/>
    <w:rsid w:val="05C0DB70"/>
    <w:rsid w:val="05D14F9C"/>
    <w:rsid w:val="05ECF9E8"/>
    <w:rsid w:val="063D6F4D"/>
    <w:rsid w:val="0660D578"/>
    <w:rsid w:val="07020FEB"/>
    <w:rsid w:val="08E80DE6"/>
    <w:rsid w:val="09157A12"/>
    <w:rsid w:val="0935DAE1"/>
    <w:rsid w:val="0936D700"/>
    <w:rsid w:val="093916B9"/>
    <w:rsid w:val="094C1D9D"/>
    <w:rsid w:val="098E892F"/>
    <w:rsid w:val="0A79F84A"/>
    <w:rsid w:val="0A7E3854"/>
    <w:rsid w:val="0B54A516"/>
    <w:rsid w:val="0BE0D1DD"/>
    <w:rsid w:val="0BF41C4B"/>
    <w:rsid w:val="0C2E42F3"/>
    <w:rsid w:val="0C3B84D0"/>
    <w:rsid w:val="0C6E77C2"/>
    <w:rsid w:val="0C9041D4"/>
    <w:rsid w:val="0CF62003"/>
    <w:rsid w:val="0D749D49"/>
    <w:rsid w:val="0DFC47EE"/>
    <w:rsid w:val="0E433219"/>
    <w:rsid w:val="0EBC5F4D"/>
    <w:rsid w:val="0F255C61"/>
    <w:rsid w:val="0F435FAB"/>
    <w:rsid w:val="0F64F4D4"/>
    <w:rsid w:val="0F7054DA"/>
    <w:rsid w:val="0FA1F5AB"/>
    <w:rsid w:val="0FC761EA"/>
    <w:rsid w:val="0FE3AE04"/>
    <w:rsid w:val="0FE6F000"/>
    <w:rsid w:val="10045349"/>
    <w:rsid w:val="1029342E"/>
    <w:rsid w:val="10C78D6E"/>
    <w:rsid w:val="1241303B"/>
    <w:rsid w:val="12480E6C"/>
    <w:rsid w:val="129C8077"/>
    <w:rsid w:val="130B8D8C"/>
    <w:rsid w:val="131E90C2"/>
    <w:rsid w:val="13412B1F"/>
    <w:rsid w:val="142AFCF1"/>
    <w:rsid w:val="144CD4E5"/>
    <w:rsid w:val="147A821F"/>
    <w:rsid w:val="1497E418"/>
    <w:rsid w:val="14B72CA3"/>
    <w:rsid w:val="14C17DCC"/>
    <w:rsid w:val="15123486"/>
    <w:rsid w:val="153D1206"/>
    <w:rsid w:val="15408CC8"/>
    <w:rsid w:val="15CC7B1C"/>
    <w:rsid w:val="15FEC14C"/>
    <w:rsid w:val="1621F467"/>
    <w:rsid w:val="16563184"/>
    <w:rsid w:val="16BA64E2"/>
    <w:rsid w:val="16EFF49E"/>
    <w:rsid w:val="174DE022"/>
    <w:rsid w:val="177CFCCC"/>
    <w:rsid w:val="1791421E"/>
    <w:rsid w:val="17C86A23"/>
    <w:rsid w:val="1877598B"/>
    <w:rsid w:val="188BC4FF"/>
    <w:rsid w:val="19106682"/>
    <w:rsid w:val="194AC415"/>
    <w:rsid w:val="1996DF8B"/>
    <w:rsid w:val="199A36B1"/>
    <w:rsid w:val="19B134CE"/>
    <w:rsid w:val="19D733BE"/>
    <w:rsid w:val="1A09C668"/>
    <w:rsid w:val="1A1119A2"/>
    <w:rsid w:val="1A6E6FB4"/>
    <w:rsid w:val="1ABABA2A"/>
    <w:rsid w:val="1B1D125C"/>
    <w:rsid w:val="1B70736C"/>
    <w:rsid w:val="1BC365C1"/>
    <w:rsid w:val="1BCEFC5C"/>
    <w:rsid w:val="1C18D6BC"/>
    <w:rsid w:val="1CCACED8"/>
    <w:rsid w:val="1CD4D464"/>
    <w:rsid w:val="1CF45A91"/>
    <w:rsid w:val="1D0571B1"/>
    <w:rsid w:val="1D1CE654"/>
    <w:rsid w:val="1D2FE08F"/>
    <w:rsid w:val="1D38E0BD"/>
    <w:rsid w:val="1D9CEA73"/>
    <w:rsid w:val="1DE8E7E1"/>
    <w:rsid w:val="1E614369"/>
    <w:rsid w:val="1EAF6ECC"/>
    <w:rsid w:val="1EE6870F"/>
    <w:rsid w:val="1F0F0D64"/>
    <w:rsid w:val="1F49CE5D"/>
    <w:rsid w:val="1F4DC971"/>
    <w:rsid w:val="1F6C44F7"/>
    <w:rsid w:val="1FC55D87"/>
    <w:rsid w:val="1FE5F3E6"/>
    <w:rsid w:val="1FF6AB0F"/>
    <w:rsid w:val="1FFD13CA"/>
    <w:rsid w:val="203225A8"/>
    <w:rsid w:val="20610402"/>
    <w:rsid w:val="20ED4E23"/>
    <w:rsid w:val="2198E42B"/>
    <w:rsid w:val="21C66DB0"/>
    <w:rsid w:val="21FE0F08"/>
    <w:rsid w:val="2233B848"/>
    <w:rsid w:val="22AACD5C"/>
    <w:rsid w:val="22BF7A29"/>
    <w:rsid w:val="22E045A7"/>
    <w:rsid w:val="2314FD83"/>
    <w:rsid w:val="231857AF"/>
    <w:rsid w:val="241D3F80"/>
    <w:rsid w:val="24582D42"/>
    <w:rsid w:val="246E032C"/>
    <w:rsid w:val="24D49D2D"/>
    <w:rsid w:val="24F84DBC"/>
    <w:rsid w:val="266C554E"/>
    <w:rsid w:val="267DEEBF"/>
    <w:rsid w:val="26827BD3"/>
    <w:rsid w:val="26EEAE39"/>
    <w:rsid w:val="2731EACF"/>
    <w:rsid w:val="27817B1F"/>
    <w:rsid w:val="283026A3"/>
    <w:rsid w:val="28413FA3"/>
    <w:rsid w:val="284939B2"/>
    <w:rsid w:val="28535C13"/>
    <w:rsid w:val="28D4F89D"/>
    <w:rsid w:val="28F90C55"/>
    <w:rsid w:val="29A80E50"/>
    <w:rsid w:val="2A6559D7"/>
    <w:rsid w:val="2A95E8E0"/>
    <w:rsid w:val="2AC5616B"/>
    <w:rsid w:val="2AC5915B"/>
    <w:rsid w:val="2B23814F"/>
    <w:rsid w:val="2C0C6A0D"/>
    <w:rsid w:val="2CC719FF"/>
    <w:rsid w:val="2CFAFE75"/>
    <w:rsid w:val="2D242BC4"/>
    <w:rsid w:val="2D9A9B36"/>
    <w:rsid w:val="2DEAF24B"/>
    <w:rsid w:val="2F98D28E"/>
    <w:rsid w:val="2FBA4A79"/>
    <w:rsid w:val="2FE46667"/>
    <w:rsid w:val="301540DC"/>
    <w:rsid w:val="302237DB"/>
    <w:rsid w:val="31202243"/>
    <w:rsid w:val="3134A2EF"/>
    <w:rsid w:val="318E6D34"/>
    <w:rsid w:val="31CE6F98"/>
    <w:rsid w:val="31CFE025"/>
    <w:rsid w:val="3227E8F8"/>
    <w:rsid w:val="322BE5F3"/>
    <w:rsid w:val="3260D706"/>
    <w:rsid w:val="3289A28B"/>
    <w:rsid w:val="32D07350"/>
    <w:rsid w:val="32EA20AA"/>
    <w:rsid w:val="3307CF93"/>
    <w:rsid w:val="3326128F"/>
    <w:rsid w:val="335653FF"/>
    <w:rsid w:val="33613367"/>
    <w:rsid w:val="33A03D37"/>
    <w:rsid w:val="33A46B67"/>
    <w:rsid w:val="33D657E0"/>
    <w:rsid w:val="34065CC0"/>
    <w:rsid w:val="352FAA40"/>
    <w:rsid w:val="35C1434D"/>
    <w:rsid w:val="35E89F7B"/>
    <w:rsid w:val="3628A970"/>
    <w:rsid w:val="362A5A9F"/>
    <w:rsid w:val="364F9617"/>
    <w:rsid w:val="3651A803"/>
    <w:rsid w:val="367BD740"/>
    <w:rsid w:val="36C68CDB"/>
    <w:rsid w:val="36CB7AA1"/>
    <w:rsid w:val="36F8944F"/>
    <w:rsid w:val="37278612"/>
    <w:rsid w:val="37304C38"/>
    <w:rsid w:val="37A9B169"/>
    <w:rsid w:val="37AEF6AD"/>
    <w:rsid w:val="37B8D5C0"/>
    <w:rsid w:val="37EF3CD9"/>
    <w:rsid w:val="37F6D6C8"/>
    <w:rsid w:val="382A4F3F"/>
    <w:rsid w:val="3875F78A"/>
    <w:rsid w:val="38B9722E"/>
    <w:rsid w:val="38C239D2"/>
    <w:rsid w:val="39AA054F"/>
    <w:rsid w:val="39DB2704"/>
    <w:rsid w:val="39F59F76"/>
    <w:rsid w:val="39F8517C"/>
    <w:rsid w:val="3A031B63"/>
    <w:rsid w:val="3A03FF3C"/>
    <w:rsid w:val="3A38744E"/>
    <w:rsid w:val="3AA6D710"/>
    <w:rsid w:val="3AF46881"/>
    <w:rsid w:val="3B50A2AF"/>
    <w:rsid w:val="3B79E411"/>
    <w:rsid w:val="3B7D3F64"/>
    <w:rsid w:val="3B8E8A22"/>
    <w:rsid w:val="3BA3AB5D"/>
    <w:rsid w:val="3C5C9A72"/>
    <w:rsid w:val="3CFDC062"/>
    <w:rsid w:val="3DCC5532"/>
    <w:rsid w:val="3DD8FED3"/>
    <w:rsid w:val="3E3E2502"/>
    <w:rsid w:val="3E8C1458"/>
    <w:rsid w:val="3ED68C86"/>
    <w:rsid w:val="3F0A4259"/>
    <w:rsid w:val="3F31B525"/>
    <w:rsid w:val="403708CD"/>
    <w:rsid w:val="4050B087"/>
    <w:rsid w:val="409D642D"/>
    <w:rsid w:val="40F54DA9"/>
    <w:rsid w:val="40F57AD8"/>
    <w:rsid w:val="4170404F"/>
    <w:rsid w:val="41A5A694"/>
    <w:rsid w:val="41D13185"/>
    <w:rsid w:val="4208BC93"/>
    <w:rsid w:val="4269D5EB"/>
    <w:rsid w:val="42BEC0BC"/>
    <w:rsid w:val="42D08691"/>
    <w:rsid w:val="42F52972"/>
    <w:rsid w:val="43007C14"/>
    <w:rsid w:val="43885149"/>
    <w:rsid w:val="43BBCDF5"/>
    <w:rsid w:val="43DDDCF4"/>
    <w:rsid w:val="4417862E"/>
    <w:rsid w:val="44273C62"/>
    <w:rsid w:val="4479D39D"/>
    <w:rsid w:val="4490F9D3"/>
    <w:rsid w:val="44CB47EC"/>
    <w:rsid w:val="44E296E4"/>
    <w:rsid w:val="44EED1FB"/>
    <w:rsid w:val="44FC3702"/>
    <w:rsid w:val="45A593A7"/>
    <w:rsid w:val="45ADB72E"/>
    <w:rsid w:val="467A72A6"/>
    <w:rsid w:val="468AA25C"/>
    <w:rsid w:val="46CCFD4C"/>
    <w:rsid w:val="46CD1A84"/>
    <w:rsid w:val="46CFFDF2"/>
    <w:rsid w:val="46FF2EC5"/>
    <w:rsid w:val="47D3A89C"/>
    <w:rsid w:val="4814E818"/>
    <w:rsid w:val="48936F43"/>
    <w:rsid w:val="4896A6F7"/>
    <w:rsid w:val="48E9B6E7"/>
    <w:rsid w:val="48EEB867"/>
    <w:rsid w:val="49B3371B"/>
    <w:rsid w:val="49E6CB5D"/>
    <w:rsid w:val="4A0A3931"/>
    <w:rsid w:val="4A4996FC"/>
    <w:rsid w:val="4A7ECB6F"/>
    <w:rsid w:val="4A8F5BC3"/>
    <w:rsid w:val="4AF6D3FE"/>
    <w:rsid w:val="4B4C88DA"/>
    <w:rsid w:val="4BFCA356"/>
    <w:rsid w:val="4C0F13E0"/>
    <w:rsid w:val="4F03E457"/>
    <w:rsid w:val="4F28F54A"/>
    <w:rsid w:val="4F351C3C"/>
    <w:rsid w:val="4F650D03"/>
    <w:rsid w:val="4F779507"/>
    <w:rsid w:val="4FBE5356"/>
    <w:rsid w:val="50197212"/>
    <w:rsid w:val="510D9F1D"/>
    <w:rsid w:val="514EB54F"/>
    <w:rsid w:val="51773DC5"/>
    <w:rsid w:val="51BBCA5E"/>
    <w:rsid w:val="51FC22B9"/>
    <w:rsid w:val="5238C292"/>
    <w:rsid w:val="5280ADBF"/>
    <w:rsid w:val="52DA99AA"/>
    <w:rsid w:val="53205E5D"/>
    <w:rsid w:val="535112D4"/>
    <w:rsid w:val="535C0507"/>
    <w:rsid w:val="53AD6F29"/>
    <w:rsid w:val="54848DE7"/>
    <w:rsid w:val="549ABC09"/>
    <w:rsid w:val="554FEA4A"/>
    <w:rsid w:val="5574288A"/>
    <w:rsid w:val="55D3403E"/>
    <w:rsid w:val="562199DD"/>
    <w:rsid w:val="5714E8C0"/>
    <w:rsid w:val="58A03EAA"/>
    <w:rsid w:val="5927A466"/>
    <w:rsid w:val="59292CB0"/>
    <w:rsid w:val="5960C9C3"/>
    <w:rsid w:val="59784F8D"/>
    <w:rsid w:val="597DFBB2"/>
    <w:rsid w:val="5AEBEE7E"/>
    <w:rsid w:val="5BEA54E5"/>
    <w:rsid w:val="5D17BB69"/>
    <w:rsid w:val="5D434F4D"/>
    <w:rsid w:val="5DD41DE4"/>
    <w:rsid w:val="5E1FF1EF"/>
    <w:rsid w:val="5E41D1AC"/>
    <w:rsid w:val="5E591497"/>
    <w:rsid w:val="5E8FF02B"/>
    <w:rsid w:val="5EC1FC85"/>
    <w:rsid w:val="5EDB24E2"/>
    <w:rsid w:val="5EDFC7E4"/>
    <w:rsid w:val="5F05E933"/>
    <w:rsid w:val="5F173871"/>
    <w:rsid w:val="5F499BE3"/>
    <w:rsid w:val="5F8C169A"/>
    <w:rsid w:val="605A8AEA"/>
    <w:rsid w:val="60BDB17D"/>
    <w:rsid w:val="60C79208"/>
    <w:rsid w:val="60F0A3CF"/>
    <w:rsid w:val="61053538"/>
    <w:rsid w:val="611A23A6"/>
    <w:rsid w:val="6124E149"/>
    <w:rsid w:val="6151120F"/>
    <w:rsid w:val="616E85CA"/>
    <w:rsid w:val="61D7473F"/>
    <w:rsid w:val="61E06678"/>
    <w:rsid w:val="6212C5A4"/>
    <w:rsid w:val="62712B67"/>
    <w:rsid w:val="62A17D58"/>
    <w:rsid w:val="63922BAC"/>
    <w:rsid w:val="63B81E9C"/>
    <w:rsid w:val="6453EFBA"/>
    <w:rsid w:val="64C5C272"/>
    <w:rsid w:val="64C6E04A"/>
    <w:rsid w:val="64F26F1D"/>
    <w:rsid w:val="656C7F97"/>
    <w:rsid w:val="65BB59E3"/>
    <w:rsid w:val="65D631C8"/>
    <w:rsid w:val="65EE3C50"/>
    <w:rsid w:val="66A69378"/>
    <w:rsid w:val="66D23CF4"/>
    <w:rsid w:val="67021E46"/>
    <w:rsid w:val="671A4E45"/>
    <w:rsid w:val="672C6D95"/>
    <w:rsid w:val="6766D184"/>
    <w:rsid w:val="68861F68"/>
    <w:rsid w:val="68F2FAA5"/>
    <w:rsid w:val="6963C588"/>
    <w:rsid w:val="6A413DD3"/>
    <w:rsid w:val="6AF72463"/>
    <w:rsid w:val="6C0AF92C"/>
    <w:rsid w:val="6CC3F175"/>
    <w:rsid w:val="6DAD9724"/>
    <w:rsid w:val="6DC3A421"/>
    <w:rsid w:val="6DCC1D62"/>
    <w:rsid w:val="6DE8B37A"/>
    <w:rsid w:val="6F460D19"/>
    <w:rsid w:val="6F659E38"/>
    <w:rsid w:val="6FA307CC"/>
    <w:rsid w:val="6FC50774"/>
    <w:rsid w:val="70253FF5"/>
    <w:rsid w:val="70335265"/>
    <w:rsid w:val="70E3E872"/>
    <w:rsid w:val="713F8135"/>
    <w:rsid w:val="71642B09"/>
    <w:rsid w:val="71680BEF"/>
    <w:rsid w:val="71E2F99B"/>
    <w:rsid w:val="720888A9"/>
    <w:rsid w:val="72A9842B"/>
    <w:rsid w:val="72F66DE0"/>
    <w:rsid w:val="730B79E2"/>
    <w:rsid w:val="737EC9FC"/>
    <w:rsid w:val="73929623"/>
    <w:rsid w:val="73A69209"/>
    <w:rsid w:val="743B493D"/>
    <w:rsid w:val="74A0DB7E"/>
    <w:rsid w:val="75B72B13"/>
    <w:rsid w:val="7621FC69"/>
    <w:rsid w:val="7637F046"/>
    <w:rsid w:val="76EC167E"/>
    <w:rsid w:val="771ADCBB"/>
    <w:rsid w:val="7775537C"/>
    <w:rsid w:val="781C925C"/>
    <w:rsid w:val="784F69C2"/>
    <w:rsid w:val="78981853"/>
    <w:rsid w:val="789D8304"/>
    <w:rsid w:val="790F8B78"/>
    <w:rsid w:val="79599D2B"/>
    <w:rsid w:val="79A06DF0"/>
    <w:rsid w:val="79D6C818"/>
    <w:rsid w:val="7A1F8BFC"/>
    <w:rsid w:val="7A482BAB"/>
    <w:rsid w:val="7AA80908"/>
    <w:rsid w:val="7AC86B1B"/>
    <w:rsid w:val="7B3C3E51"/>
    <w:rsid w:val="7B54331E"/>
    <w:rsid w:val="7BACF00D"/>
    <w:rsid w:val="7C0F2DA2"/>
    <w:rsid w:val="7C48ACB7"/>
    <w:rsid w:val="7C7D12EF"/>
    <w:rsid w:val="7C8D4614"/>
    <w:rsid w:val="7C913DED"/>
    <w:rsid w:val="7C92343C"/>
    <w:rsid w:val="7CA58187"/>
    <w:rsid w:val="7CAE5328"/>
    <w:rsid w:val="7CC3C4D8"/>
    <w:rsid w:val="7CD7E843"/>
    <w:rsid w:val="7CDC7D1D"/>
    <w:rsid w:val="7D30F989"/>
    <w:rsid w:val="7D76F0CF"/>
    <w:rsid w:val="7D904BA0"/>
    <w:rsid w:val="7DBBC83E"/>
    <w:rsid w:val="7E291675"/>
    <w:rsid w:val="7E29CC52"/>
    <w:rsid w:val="7E31AC25"/>
    <w:rsid w:val="7E73DF13"/>
    <w:rsid w:val="7E859F5F"/>
    <w:rsid w:val="7E874AAE"/>
    <w:rsid w:val="7EA24614"/>
    <w:rsid w:val="7EEB9060"/>
    <w:rsid w:val="7F2C1C01"/>
    <w:rsid w:val="7F46CE64"/>
    <w:rsid w:val="7F73827F"/>
    <w:rsid w:val="7FB4B3B1"/>
    <w:rsid w:val="7FC8DEAF"/>
    <w:rsid w:val="7FDCBA54"/>
    <w:rsid w:val="7FE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normaltextrun" w:customStyle="1">
    <w:name w:val="normaltextrun"/>
    <w:basedOn w:val="DefaultParagraphFont"/>
    <w:rsid w:val="00406150"/>
  </w:style>
  <w:style w:type="character" w:styleId="eop" w:customStyle="1">
    <w:name w:val="eop"/>
    <w:basedOn w:val="DefaultParagraphFont"/>
    <w:rsid w:val="00FE2914"/>
  </w:style>
  <w:style w:type="paragraph" w:styleId="paragraph" w:customStyle="1">
    <w:name w:val="paragraph"/>
    <w:basedOn w:val="Normal"/>
    <w:rsid w:val="00DA01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jpfdse" w:customStyle="1">
    <w:name w:val="jpfdse"/>
    <w:basedOn w:val="DefaultParagraphFont"/>
    <w:rsid w:val="008B108D"/>
  </w:style>
  <w:style w:type="character" w:styleId="Emphasis">
    <w:name w:val="Emphasis"/>
    <w:basedOn w:val="DefaultParagraphFont"/>
    <w:uiPriority w:val="20"/>
    <w:qFormat/>
    <w:rsid w:val="00891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irthto5matters.org.uk/wp-content/uploads/2021/04/Birthto5Matters-download.pdf" TargetMode="External" Id="rId13" /><Relationship Type="http://schemas.openxmlformats.org/officeDocument/2006/relationships/hyperlink" Target="https://birthto5matters.org.uk/wp-content/uploads/2021/04/Birthto5Matters-download.pdf" TargetMode="External" Id="rId18" /><Relationship Type="http://schemas.openxmlformats.org/officeDocument/2006/relationships/hyperlink" Target="https://www.gov.uk/government/publications/subject-report-series-maths/coordinating-mathematical-success-the-mathematics-subject-report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ncetm.org.uk/teaching-for-mastery/mastery-materials/" TargetMode="External" Id="rId21" /><Relationship Type="http://schemas.openxmlformats.org/officeDocument/2006/relationships/header" Target="header1.xml" Id="rId34" /><Relationship Type="http://schemas.openxmlformats.org/officeDocument/2006/relationships/webSettings" Target="webSettings.xml" Id="rId7" /><Relationship Type="http://schemas.openxmlformats.org/officeDocument/2006/relationships/hyperlink" Target="https://www.gov.uk/government/publications/development-matters--2" TargetMode="External" Id="rId12" /><Relationship Type="http://schemas.openxmlformats.org/officeDocument/2006/relationships/hyperlink" Target="https://www.gov.uk/government/publications/development-matters--2" TargetMode="External" Id="rId17" /><Relationship Type="http://schemas.openxmlformats.org/officeDocument/2006/relationships/hyperlink" Target="https://www.gov.uk/government/publications/research-review-series-mathematics" TargetMode="External" Id="rId25" /><Relationship Type="http://schemas.openxmlformats.org/officeDocument/2006/relationships/hyperlink" Target="https://www.gov.uk/government/publications/subject-report-series-maths/coordinating-mathematical-success-the-mathematics-subject-report" TargetMode="External" Id="rId33" /><Relationship Type="http://schemas.openxmlformats.org/officeDocument/2006/relationships/customXml" Target="../customXml/item2.xml" Id="rId2" /><Relationship Type="http://schemas.openxmlformats.org/officeDocument/2006/relationships/hyperlink" Target="https://www.ncetm.org.uk/teaching-for-mastery/mastery-materials/" TargetMode="External" Id="rId16" /><Relationship Type="http://schemas.openxmlformats.org/officeDocument/2006/relationships/hyperlink" Target="https://www.gov.uk/government/publications/national-curriculum-in-england-primary-curriculum" TargetMode="External" Id="rId20" /><Relationship Type="http://schemas.openxmlformats.org/officeDocument/2006/relationships/hyperlink" Target="https://www.ncetm.org.uk/classroom-resources/progression-maps-for-key-stages-1-and-2/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ssets.publishing.service.gov.uk/media/65aa5e42ed27ca001327b2c7/EYFS_statutory_framework_for_group_and_school_based_providers.pdf" TargetMode="External" Id="rId11" /><Relationship Type="http://schemas.openxmlformats.org/officeDocument/2006/relationships/hyperlink" Target="https://nrich.maths.org/" TargetMode="External" Id="rId24" /><Relationship Type="http://schemas.openxmlformats.org/officeDocument/2006/relationships/hyperlink" Target="https://www.gov.uk/government/publications/research-review-series-mathematics" TargetMode="External" Id="rId32" /><Relationship Type="http://schemas.openxmlformats.org/officeDocument/2006/relationships/styles" Target="styles.xml" Id="rId5" /><Relationship Type="http://schemas.openxmlformats.org/officeDocument/2006/relationships/hyperlink" Target="https://www.ncetm.org.uk/classroom-resources/progression-maps-for-key-stages-1-and-2/" TargetMode="External" Id="rId15" /><Relationship Type="http://schemas.openxmlformats.org/officeDocument/2006/relationships/hyperlink" Target="https://www.ncetm.org.uk/" TargetMode="External" Id="rId23" /><Relationship Type="http://schemas.openxmlformats.org/officeDocument/2006/relationships/hyperlink" Target="https://www.ncetm.org.uk/teaching-for-mastery/mastery-materials/" TargetMode="External" Id="rId28" /><Relationship Type="http://schemas.openxmlformats.org/officeDocument/2006/relationships/theme" Target="theme/theme1.xml" Id="rId36" /><Relationship Type="http://schemas.openxmlformats.org/officeDocument/2006/relationships/hyperlink" Target="https://www.gov.uk/government/publications/national-curriculum-in-england-primary-curriculum" TargetMode="External" Id="rId10" /><Relationship Type="http://schemas.openxmlformats.org/officeDocument/2006/relationships/hyperlink" Target="https://www.ncetm.org.uk/in-the-classroom/early-years/" TargetMode="External" Id="rId19" /><Relationship Type="http://schemas.openxmlformats.org/officeDocument/2006/relationships/hyperlink" Target="https://nrich.maths.org/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ncetm.org.uk/in-the-classroom/early-years/" TargetMode="External" Id="rId14" /><Relationship Type="http://schemas.openxmlformats.org/officeDocument/2006/relationships/hyperlink" Target="https://www.ncetm.org.uk/classroom-resources/progression-maps-for-key-stages-1-and-2/" TargetMode="External" Id="rId22" /><Relationship Type="http://schemas.openxmlformats.org/officeDocument/2006/relationships/hyperlink" Target="https://www.gov.uk/government/publications/national-curriculum-in-england-primary-curriculum" TargetMode="External" Id="rId27" /><Relationship Type="http://schemas.openxmlformats.org/officeDocument/2006/relationships/hyperlink" Target="https://www.ncetm.org.uk/" TargetMode="External" Id="rId30" /><Relationship Type="http://schemas.openxmlformats.org/officeDocument/2006/relationships/fontTable" Target="fontTable.xml" Id="rId35" /><Relationship Type="http://schemas.openxmlformats.org/officeDocument/2006/relationships/footnotes" Target="footnotes.xml" Id="rI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77E53F72-A355-4E06-A0EB-BCDC2F5D29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Hefin Williams</dc:creator>
  <keywords/>
  <dc:description/>
  <lastModifiedBy>Hefin Williams</lastModifiedBy>
  <revision>3</revision>
  <dcterms:created xsi:type="dcterms:W3CDTF">2024-08-01T12:18:00.0000000Z</dcterms:created>
  <dcterms:modified xsi:type="dcterms:W3CDTF">2024-08-15T09:19:04.0339764Z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