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3"/>
        <w:gridCol w:w="897"/>
        <w:gridCol w:w="1680"/>
        <w:gridCol w:w="1127"/>
        <w:gridCol w:w="556"/>
        <w:gridCol w:w="516"/>
        <w:gridCol w:w="1199"/>
        <w:gridCol w:w="575"/>
        <w:gridCol w:w="1118"/>
        <w:gridCol w:w="1229"/>
        <w:gridCol w:w="703"/>
      </w:tblGrid>
      <w:tr w:rsidR="00BB0205" w:rsidRPr="00F07217" w14:paraId="31D4C3CB" w14:textId="77777777" w:rsidTr="00697DAE">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CC90FF"/>
          </w:tcPr>
          <w:p w14:paraId="2F0115FB" w14:textId="586ACC58" w:rsidR="00BB0205" w:rsidRDefault="00BB0205" w:rsidP="00F07217">
            <w:pPr>
              <w:jc w:val="center"/>
              <w:rPr>
                <w:rFonts w:ascii="Cambria" w:eastAsia="Georgia" w:hAnsi="Cambria" w:cs="Georgia"/>
                <w:b/>
                <w:color w:val="000000" w:themeColor="text1"/>
              </w:rPr>
            </w:pPr>
            <w:bookmarkStart w:id="0" w:name="_Hlk86825635"/>
            <w:r w:rsidRPr="00333FF9">
              <w:rPr>
                <w:rFonts w:ascii="Cambria" w:eastAsia="Georgia" w:hAnsi="Cambria" w:cs="Georgia"/>
                <w:b/>
                <w:color w:val="000000" w:themeColor="text1"/>
              </w:rPr>
              <w:t xml:space="preserve">Welcome to the mentor </w:t>
            </w:r>
            <w:r w:rsidR="00FE47C3" w:rsidRPr="00333FF9">
              <w:rPr>
                <w:rFonts w:ascii="Cambria" w:eastAsia="Georgia" w:hAnsi="Cambria" w:cs="Georgia"/>
                <w:b/>
                <w:color w:val="000000" w:themeColor="text1"/>
              </w:rPr>
              <w:t>Weekly Development Summary</w:t>
            </w:r>
            <w:r w:rsidRPr="00333FF9">
              <w:rPr>
                <w:rFonts w:ascii="Cambria" w:eastAsia="Georgia" w:hAnsi="Cambria" w:cs="Georgia"/>
                <w:b/>
                <w:color w:val="000000" w:themeColor="text1"/>
              </w:rPr>
              <w:t xml:space="preserve"> from the Department of Secondary and Further Education</w:t>
            </w:r>
            <w:r w:rsidR="00966A4C" w:rsidRPr="00333FF9">
              <w:rPr>
                <w:rFonts w:ascii="Cambria" w:eastAsia="Georgia" w:hAnsi="Cambria" w:cs="Georgia"/>
                <w:b/>
                <w:color w:val="000000" w:themeColor="text1"/>
              </w:rPr>
              <w:t xml:space="preserve"> (AY 2</w:t>
            </w:r>
            <w:r w:rsidR="002D71BC" w:rsidRPr="00333FF9">
              <w:rPr>
                <w:rFonts w:ascii="Cambria" w:eastAsia="Georgia" w:hAnsi="Cambria" w:cs="Georgia"/>
                <w:b/>
                <w:color w:val="000000" w:themeColor="text1"/>
              </w:rPr>
              <w:t>3</w:t>
            </w:r>
            <w:r w:rsidR="00966A4C" w:rsidRPr="00333FF9">
              <w:rPr>
                <w:rFonts w:ascii="Cambria" w:eastAsia="Georgia" w:hAnsi="Cambria" w:cs="Georgia"/>
                <w:b/>
                <w:color w:val="000000" w:themeColor="text1"/>
              </w:rPr>
              <w:t>/2</w:t>
            </w:r>
            <w:r w:rsidR="002D71BC" w:rsidRPr="00333FF9">
              <w:rPr>
                <w:rFonts w:ascii="Cambria" w:eastAsia="Georgia" w:hAnsi="Cambria" w:cs="Georgia"/>
                <w:b/>
                <w:color w:val="000000" w:themeColor="text1"/>
              </w:rPr>
              <w:t>4</w:t>
            </w:r>
            <w:r w:rsidR="00966A4C" w:rsidRPr="00333FF9">
              <w:rPr>
                <w:rFonts w:ascii="Cambria" w:eastAsia="Georgia" w:hAnsi="Cambria" w:cs="Georgia"/>
                <w:b/>
                <w:color w:val="000000" w:themeColor="text1"/>
              </w:rPr>
              <w:t>)</w:t>
            </w:r>
          </w:p>
          <w:p w14:paraId="56DFBFB0" w14:textId="77777777" w:rsidR="00904A05" w:rsidRDefault="00904A05" w:rsidP="00F07217">
            <w:pPr>
              <w:jc w:val="center"/>
              <w:rPr>
                <w:rFonts w:ascii="Cambria" w:eastAsia="Georgia" w:hAnsi="Cambria" w:cs="Georgia"/>
                <w:b/>
                <w:color w:val="000000" w:themeColor="text1"/>
              </w:rPr>
            </w:pPr>
          </w:p>
          <w:p w14:paraId="0017CD7A" w14:textId="2C326FED" w:rsidR="00904A05" w:rsidRDefault="00904A05" w:rsidP="00F07217">
            <w:pPr>
              <w:jc w:val="center"/>
              <w:rPr>
                <w:rFonts w:ascii="Cambria" w:hAnsi="Cambria"/>
                <w:b/>
                <w:bCs/>
                <w:sz w:val="20"/>
                <w:szCs w:val="20"/>
              </w:rPr>
            </w:pPr>
            <w:r w:rsidRPr="00523D39">
              <w:rPr>
                <w:rFonts w:ascii="Cambria" w:hAnsi="Cambria"/>
                <w:b/>
                <w:bCs/>
                <w:sz w:val="20"/>
                <w:szCs w:val="20"/>
              </w:rPr>
              <w:t>‘Working creatively with others to enhance life chances’</w:t>
            </w:r>
          </w:p>
          <w:p w14:paraId="6F99C480" w14:textId="77777777" w:rsidR="001351A6" w:rsidRDefault="001351A6" w:rsidP="00F07217">
            <w:pPr>
              <w:jc w:val="center"/>
              <w:rPr>
                <w:rFonts w:ascii="Cambria" w:hAnsi="Cambria"/>
                <w:b/>
                <w:bCs/>
                <w:sz w:val="20"/>
                <w:szCs w:val="20"/>
              </w:rPr>
            </w:pPr>
          </w:p>
          <w:p w14:paraId="1D6B2DDB" w14:textId="33CAFF3B" w:rsidR="001351A6" w:rsidRPr="00333FF9" w:rsidRDefault="001351A6" w:rsidP="00F07217">
            <w:pPr>
              <w:jc w:val="center"/>
              <w:rPr>
                <w:rFonts w:ascii="Cambria" w:eastAsia="Georgia" w:hAnsi="Cambria" w:cs="Georgia"/>
                <w:b/>
                <w:color w:val="000000" w:themeColor="text1"/>
              </w:rPr>
            </w:pPr>
            <w:r w:rsidRPr="0014173F">
              <w:rPr>
                <w:rFonts w:ascii="Cambria" w:hAnsi="Cambria"/>
                <w:b/>
                <w:bCs/>
                <w:sz w:val="24"/>
                <w:szCs w:val="24"/>
              </w:rPr>
              <w:t>This form should be completed by the mentor during the Weekly Mentor Meeting.</w:t>
            </w:r>
          </w:p>
          <w:p w14:paraId="2E8EA821" w14:textId="5ADFB77C" w:rsidR="006102D0" w:rsidRPr="00523D39" w:rsidRDefault="006102D0" w:rsidP="001E17E8">
            <w:pPr>
              <w:rPr>
                <w:rFonts w:ascii="Cambria" w:eastAsia="Georgia" w:hAnsi="Cambria" w:cs="Georgia"/>
                <w:b/>
                <w:sz w:val="20"/>
                <w:szCs w:val="20"/>
              </w:rPr>
            </w:pPr>
          </w:p>
        </w:tc>
      </w:tr>
      <w:tr w:rsidR="004009A7" w:rsidRPr="00F07217" w14:paraId="06170D5F" w14:textId="77777777" w:rsidTr="00697DAE">
        <w:trPr>
          <w:trHeight w:val="126"/>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292991F7" w:rsidR="004009A7" w:rsidRPr="004C7027" w:rsidRDefault="00BC559C">
            <w:pPr>
              <w:jc w:val="both"/>
              <w:rPr>
                <w:rFonts w:ascii="Cambria" w:hAnsi="Cambria"/>
                <w:b/>
                <w:bCs/>
                <w:color w:val="FF0000"/>
                <w:sz w:val="20"/>
                <w:szCs w:val="20"/>
              </w:rPr>
            </w:pPr>
            <w:r>
              <w:rPr>
                <w:rFonts w:ascii="Cambria" w:hAnsi="Cambria"/>
                <w:b/>
                <w:bCs/>
                <w:color w:val="FF0000"/>
                <w:sz w:val="20"/>
                <w:szCs w:val="20"/>
              </w:rPr>
              <w:t>L</w:t>
            </w:r>
            <w:r w:rsidR="002F08B4" w:rsidRPr="004C7027">
              <w:rPr>
                <w:rFonts w:ascii="Cambria" w:hAnsi="Cambria"/>
                <w:b/>
                <w:bCs/>
                <w:color w:val="FF0000"/>
                <w:sz w:val="20"/>
                <w:szCs w:val="20"/>
              </w:rPr>
              <w:t>. Simpson</w:t>
            </w: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1E9E6FFD" w:rsidR="004009A7" w:rsidRPr="004C7027" w:rsidRDefault="00592D5C">
            <w:pPr>
              <w:jc w:val="both"/>
              <w:rPr>
                <w:rFonts w:ascii="Cambria" w:hAnsi="Cambria"/>
                <w:b/>
                <w:bCs/>
                <w:color w:val="FF0000"/>
                <w:sz w:val="20"/>
                <w:szCs w:val="20"/>
              </w:rPr>
            </w:pPr>
            <w:r w:rsidRPr="004C7027">
              <w:rPr>
                <w:rFonts w:ascii="Cambria" w:hAnsi="Cambria"/>
                <w:b/>
                <w:bCs/>
                <w:color w:val="FF0000"/>
                <w:sz w:val="20"/>
                <w:szCs w:val="20"/>
              </w:rPr>
              <w:t>12345567</w:t>
            </w:r>
          </w:p>
        </w:tc>
      </w:tr>
      <w:tr w:rsidR="004009A7" w:rsidRPr="00F07217" w14:paraId="7196D986"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1F049C39" w:rsidR="004009A7" w:rsidRPr="004C7027" w:rsidRDefault="002F08B4">
            <w:pPr>
              <w:jc w:val="both"/>
              <w:rPr>
                <w:rFonts w:ascii="Cambria" w:hAnsi="Cambria"/>
                <w:b/>
                <w:bCs/>
                <w:color w:val="FF0000"/>
                <w:sz w:val="20"/>
                <w:szCs w:val="20"/>
              </w:rPr>
            </w:pPr>
            <w:r w:rsidRPr="004C7027">
              <w:rPr>
                <w:rFonts w:ascii="Cambria" w:hAnsi="Cambria"/>
                <w:b/>
                <w:bCs/>
                <w:color w:val="FF0000"/>
                <w:sz w:val="20"/>
                <w:szCs w:val="20"/>
              </w:rPr>
              <w:t>R. Skinner</w:t>
            </w: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0D650BE4" w:rsidR="004009A7" w:rsidRPr="004C7027" w:rsidRDefault="00592D5C">
            <w:pPr>
              <w:jc w:val="both"/>
              <w:rPr>
                <w:rFonts w:ascii="Cambria" w:hAnsi="Cambria"/>
                <w:b/>
                <w:bCs/>
                <w:color w:val="FF0000"/>
                <w:sz w:val="20"/>
                <w:szCs w:val="20"/>
              </w:rPr>
            </w:pPr>
            <w:r w:rsidRPr="004C7027">
              <w:rPr>
                <w:rFonts w:ascii="Cambria" w:hAnsi="Cambria"/>
                <w:b/>
                <w:bCs/>
                <w:color w:val="FF0000"/>
                <w:sz w:val="20"/>
                <w:szCs w:val="20"/>
              </w:rPr>
              <w:t>Introductory</w:t>
            </w:r>
          </w:p>
        </w:tc>
      </w:tr>
      <w:tr w:rsidR="004009A7" w:rsidRPr="00F07217" w14:paraId="4FBA03EC"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658C1E7A" w:rsidR="004009A7" w:rsidRPr="004C7027" w:rsidRDefault="003F0B00">
            <w:pPr>
              <w:jc w:val="both"/>
              <w:rPr>
                <w:rFonts w:ascii="Cambria" w:hAnsi="Cambria"/>
                <w:b/>
                <w:bCs/>
                <w:color w:val="FF0000"/>
                <w:sz w:val="20"/>
                <w:szCs w:val="20"/>
              </w:rPr>
            </w:pPr>
            <w:r w:rsidRPr="004C7027">
              <w:rPr>
                <w:rFonts w:ascii="Cambria" w:hAnsi="Cambria"/>
                <w:b/>
                <w:bCs/>
                <w:color w:val="FF0000"/>
                <w:sz w:val="20"/>
                <w:szCs w:val="20"/>
              </w:rPr>
              <w:t>B. Gumble</w:t>
            </w: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2DB52F16" w:rsidR="004009A7" w:rsidRPr="004C7027" w:rsidRDefault="00592D5C">
            <w:pPr>
              <w:jc w:val="both"/>
              <w:rPr>
                <w:rFonts w:ascii="Cambria" w:hAnsi="Cambria"/>
                <w:b/>
                <w:bCs/>
                <w:color w:val="FF0000"/>
                <w:sz w:val="20"/>
                <w:szCs w:val="20"/>
              </w:rPr>
            </w:pPr>
            <w:r w:rsidRPr="004C7027">
              <w:rPr>
                <w:rFonts w:ascii="Cambria" w:hAnsi="Cambria"/>
                <w:b/>
                <w:bCs/>
                <w:color w:val="FF0000"/>
                <w:sz w:val="20"/>
                <w:szCs w:val="20"/>
              </w:rPr>
              <w:t xml:space="preserve">Springfield </w:t>
            </w:r>
            <w:r w:rsidR="00320247">
              <w:rPr>
                <w:rFonts w:ascii="Cambria" w:hAnsi="Cambria"/>
                <w:b/>
                <w:bCs/>
                <w:color w:val="FF0000"/>
                <w:sz w:val="20"/>
                <w:szCs w:val="20"/>
              </w:rPr>
              <w:t>High School</w:t>
            </w:r>
          </w:p>
        </w:tc>
      </w:tr>
      <w:tr w:rsidR="004009A7" w:rsidRPr="00F07217" w14:paraId="4FA3BD1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2D91E0C7" w14:textId="6003342C" w:rsidR="004009A7" w:rsidRPr="00523D39" w:rsidRDefault="00904A05">
            <w:pPr>
              <w:jc w:val="both"/>
              <w:rPr>
                <w:rFonts w:ascii="Cambria" w:hAnsi="Cambria"/>
                <w:b/>
                <w:bCs/>
                <w:sz w:val="20"/>
                <w:szCs w:val="20"/>
              </w:rPr>
            </w:pPr>
            <w:r>
              <w:rPr>
                <w:rFonts w:ascii="Cambria" w:hAnsi="Cambria"/>
                <w:b/>
                <w:bCs/>
                <w:sz w:val="20"/>
                <w:szCs w:val="20"/>
              </w:rPr>
              <w:t>Course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4E69E78B" w:rsidR="004009A7" w:rsidRPr="004C7027" w:rsidRDefault="00320247">
            <w:pPr>
              <w:jc w:val="both"/>
              <w:rPr>
                <w:rFonts w:ascii="Cambria" w:hAnsi="Cambria"/>
                <w:b/>
                <w:bCs/>
                <w:color w:val="FF0000"/>
                <w:sz w:val="20"/>
                <w:szCs w:val="20"/>
              </w:rPr>
            </w:pPr>
            <w:r>
              <w:rPr>
                <w:rFonts w:ascii="Cambria" w:hAnsi="Cambria"/>
                <w:b/>
                <w:bCs/>
                <w:color w:val="FF0000"/>
                <w:sz w:val="20"/>
                <w:szCs w:val="20"/>
              </w:rPr>
              <w:t>UG QTS Yr3</w:t>
            </w: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66B60088" w14:textId="446E06CE" w:rsidR="004009A7" w:rsidRPr="00523D39" w:rsidRDefault="004009A7">
            <w:pPr>
              <w:jc w:val="both"/>
              <w:rPr>
                <w:rFonts w:ascii="Cambria" w:hAnsi="Cambria"/>
                <w:b/>
                <w:bCs/>
                <w:sz w:val="20"/>
                <w:szCs w:val="20"/>
              </w:rPr>
            </w:pPr>
            <w:r w:rsidRPr="00523D39">
              <w:rPr>
                <w:rFonts w:ascii="Cambria" w:hAnsi="Cambria"/>
                <w:b/>
                <w:bCs/>
                <w:sz w:val="20"/>
                <w:szCs w:val="20"/>
              </w:rPr>
              <w:t xml:space="preserve">Week </w:t>
            </w:r>
            <w:r w:rsidR="001E17E8">
              <w:rPr>
                <w:rFonts w:ascii="Cambria" w:hAnsi="Cambria"/>
                <w:b/>
                <w:bCs/>
                <w:sz w:val="20"/>
                <w:szCs w:val="20"/>
              </w:rPr>
              <w:t>number</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520A5565" w:rsidR="004009A7" w:rsidRPr="004C7027" w:rsidRDefault="00FC42C7">
            <w:pPr>
              <w:jc w:val="both"/>
              <w:rPr>
                <w:rFonts w:ascii="Cambria" w:hAnsi="Cambria"/>
                <w:b/>
                <w:bCs/>
                <w:color w:val="FF0000"/>
                <w:sz w:val="20"/>
                <w:szCs w:val="20"/>
              </w:rPr>
            </w:pPr>
            <w:r w:rsidRPr="004C7027">
              <w:rPr>
                <w:rFonts w:ascii="Cambria" w:hAnsi="Cambria"/>
                <w:b/>
                <w:bCs/>
                <w:color w:val="FF0000"/>
                <w:sz w:val="20"/>
                <w:szCs w:val="20"/>
              </w:rPr>
              <w:t>10</w:t>
            </w:r>
          </w:p>
        </w:tc>
      </w:tr>
      <w:tr w:rsidR="00381F63" w:rsidRPr="00F07217" w14:paraId="25B9C3C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FC42C7" w:rsidRDefault="001506CA" w:rsidP="005113AE">
            <w:pPr>
              <w:jc w:val="center"/>
              <w:rPr>
                <w:rFonts w:ascii="Cambria" w:hAnsi="Cambria"/>
                <w:b/>
                <w:bCs/>
                <w:sz w:val="20"/>
                <w:szCs w:val="20"/>
                <w:highlight w:val="yellow"/>
              </w:rPr>
            </w:pPr>
            <w:r w:rsidRPr="00FC42C7">
              <w:rPr>
                <w:rFonts w:ascii="Cambria" w:hAnsi="Cambria"/>
                <w:b/>
                <w:bCs/>
                <w:sz w:val="20"/>
                <w:szCs w:val="20"/>
                <w:highlight w:val="yellow"/>
              </w:rPr>
              <w:t>M</w:t>
            </w:r>
            <w:r w:rsidR="005113AE" w:rsidRPr="00FC42C7">
              <w:rPr>
                <w:rFonts w:ascii="Cambria" w:hAnsi="Cambria"/>
                <w:b/>
                <w:bCs/>
                <w:sz w:val="20"/>
                <w:szCs w:val="20"/>
                <w:highlight w:val="yellow"/>
              </w:rPr>
              <w:t>onday</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FC42C7" w:rsidRDefault="005113AE" w:rsidP="005113AE">
            <w:pPr>
              <w:jc w:val="center"/>
              <w:rPr>
                <w:rFonts w:ascii="Cambria" w:hAnsi="Cambria"/>
                <w:b/>
                <w:bCs/>
                <w:sz w:val="20"/>
                <w:szCs w:val="20"/>
                <w:highlight w:val="yellow"/>
              </w:rPr>
            </w:pPr>
            <w:r w:rsidRPr="00FC42C7">
              <w:rPr>
                <w:rFonts w:ascii="Cambria" w:hAnsi="Cambria"/>
                <w:b/>
                <w:bCs/>
                <w:sz w:val="20"/>
                <w:szCs w:val="20"/>
                <w:highlight w:val="yellow"/>
              </w:rPr>
              <w:t>Tuesday</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FC42C7" w:rsidRDefault="005113AE" w:rsidP="005113AE">
            <w:pPr>
              <w:jc w:val="center"/>
              <w:rPr>
                <w:rFonts w:ascii="Cambria" w:hAnsi="Cambria"/>
                <w:b/>
                <w:bCs/>
                <w:sz w:val="20"/>
                <w:szCs w:val="20"/>
                <w:highlight w:val="yellow"/>
              </w:rPr>
            </w:pPr>
            <w:r w:rsidRPr="00FC42C7">
              <w:rPr>
                <w:rFonts w:ascii="Cambria" w:hAnsi="Cambria"/>
                <w:b/>
                <w:bCs/>
                <w:sz w:val="20"/>
                <w:szCs w:val="20"/>
                <w:highlight w:val="yellow"/>
              </w:rPr>
              <w:t>Wednesday</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FC42C7" w:rsidRDefault="005113AE" w:rsidP="005113AE">
            <w:pPr>
              <w:jc w:val="center"/>
              <w:rPr>
                <w:rFonts w:ascii="Cambria" w:hAnsi="Cambria"/>
                <w:b/>
                <w:bCs/>
                <w:sz w:val="20"/>
                <w:szCs w:val="20"/>
                <w:highlight w:val="yellow"/>
              </w:rPr>
            </w:pPr>
            <w:r w:rsidRPr="00FC42C7">
              <w:rPr>
                <w:rFonts w:ascii="Cambria" w:hAnsi="Cambria"/>
                <w:b/>
                <w:bCs/>
                <w:sz w:val="20"/>
                <w:szCs w:val="20"/>
                <w:highlight w:val="yellow"/>
              </w:rPr>
              <w:t>Thursday</w:t>
            </w:r>
          </w:p>
        </w:tc>
        <w:tc>
          <w:tcPr>
            <w:tcW w:w="1932"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FC42C7" w:rsidRDefault="005113AE" w:rsidP="005113AE">
            <w:pPr>
              <w:jc w:val="center"/>
              <w:rPr>
                <w:rFonts w:ascii="Cambria" w:hAnsi="Cambria"/>
                <w:b/>
                <w:bCs/>
                <w:sz w:val="20"/>
                <w:szCs w:val="20"/>
                <w:highlight w:val="yellow"/>
              </w:rPr>
            </w:pPr>
            <w:r w:rsidRPr="00FC42C7">
              <w:rPr>
                <w:rFonts w:ascii="Cambria" w:hAnsi="Cambria"/>
                <w:b/>
                <w:bCs/>
                <w:sz w:val="20"/>
                <w:szCs w:val="20"/>
                <w:highlight w:val="yellow"/>
              </w:rPr>
              <w:t>Friday</w:t>
            </w:r>
          </w:p>
        </w:tc>
      </w:tr>
      <w:tr w:rsidR="0057496A" w:rsidRPr="00F07217" w14:paraId="0EB57F5F"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11731FE" w14:textId="250F6EA0" w:rsidR="0057496A" w:rsidRDefault="002D71BC" w:rsidP="008A67D8">
            <w:pPr>
              <w:rPr>
                <w:rFonts w:ascii="Cambria" w:hAnsi="Cambria"/>
                <w:b/>
                <w:bCs/>
                <w:sz w:val="20"/>
                <w:szCs w:val="20"/>
              </w:rPr>
            </w:pPr>
            <w:r w:rsidRPr="00523D39">
              <w:rPr>
                <w:rFonts w:ascii="Cambria" w:hAnsi="Cambria"/>
                <w:b/>
                <w:bCs/>
                <w:sz w:val="20"/>
                <w:szCs w:val="20"/>
              </w:rPr>
              <w:t>Key reading for the week</w:t>
            </w:r>
          </w:p>
          <w:p w14:paraId="14013C1B" w14:textId="77777777" w:rsidR="00381F63" w:rsidRPr="00523D39" w:rsidRDefault="00381F63" w:rsidP="008A67D8">
            <w:pPr>
              <w:rPr>
                <w:rFonts w:ascii="Cambria" w:hAnsi="Cambria"/>
                <w:b/>
                <w:bCs/>
                <w:sz w:val="20"/>
                <w:szCs w:val="20"/>
              </w:rPr>
            </w:pP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6FF497B8" w14:textId="77777777" w:rsidR="00807B4A" w:rsidRPr="00523D39" w:rsidRDefault="00807B4A" w:rsidP="00807B4A">
            <w:pPr>
              <w:jc w:val="both"/>
              <w:rPr>
                <w:rFonts w:ascii="Cambria" w:hAnsi="Cambria" w:cstheme="minorHAnsi"/>
                <w:b/>
                <w:bCs/>
                <w:sz w:val="20"/>
                <w:szCs w:val="20"/>
              </w:rPr>
            </w:pPr>
            <w:r w:rsidRPr="00523D39">
              <w:rPr>
                <w:rFonts w:ascii="Cambria" w:hAnsi="Cambria" w:cstheme="minorHAnsi"/>
                <w:b/>
                <w:bCs/>
                <w:sz w:val="20"/>
                <w:szCs w:val="20"/>
              </w:rPr>
              <w:t>Summary</w:t>
            </w:r>
            <w:r>
              <w:rPr>
                <w:rFonts w:ascii="Cambria" w:hAnsi="Cambria" w:cstheme="minorHAnsi"/>
                <w:b/>
                <w:bCs/>
                <w:sz w:val="20"/>
                <w:szCs w:val="20"/>
              </w:rPr>
              <w:t xml:space="preserve">: </w:t>
            </w:r>
            <w:r w:rsidRPr="00477829">
              <w:rPr>
                <w:rFonts w:ascii="Cambria" w:hAnsi="Cambria" w:cstheme="minorHAnsi"/>
                <w:sz w:val="20"/>
                <w:szCs w:val="20"/>
              </w:rPr>
              <w:t xml:space="preserve">The blog suggests that great teaching is built upon great expectations. It suggests that teachers should set high expectations from the </w:t>
            </w:r>
            <w:proofErr w:type="gramStart"/>
            <w:r w:rsidRPr="00477829">
              <w:rPr>
                <w:rFonts w:ascii="Cambria" w:hAnsi="Cambria" w:cstheme="minorHAnsi"/>
                <w:sz w:val="20"/>
                <w:szCs w:val="20"/>
              </w:rPr>
              <w:t>outset</w:t>
            </w:r>
            <w:proofErr w:type="gramEnd"/>
            <w:r w:rsidRPr="00477829">
              <w:rPr>
                <w:rFonts w:ascii="Cambria" w:hAnsi="Cambria" w:cstheme="minorHAnsi"/>
                <w:sz w:val="20"/>
                <w:szCs w:val="20"/>
              </w:rPr>
              <w:t xml:space="preserve"> and they should continually reinforce these. This includes lessons which have depth, rigorous subject knowledge and challenge, </w:t>
            </w:r>
            <w:r>
              <w:rPr>
                <w:rFonts w:ascii="Cambria" w:hAnsi="Cambria" w:cstheme="minorHAnsi"/>
                <w:sz w:val="20"/>
                <w:szCs w:val="20"/>
              </w:rPr>
              <w:t xml:space="preserve">effective questioning, and </w:t>
            </w:r>
            <w:r w:rsidRPr="00477829">
              <w:rPr>
                <w:rFonts w:ascii="Cambria" w:hAnsi="Cambria" w:cstheme="minorHAnsi"/>
                <w:sz w:val="20"/>
                <w:szCs w:val="20"/>
              </w:rPr>
              <w:t>a clear sense of purpose.</w:t>
            </w:r>
          </w:p>
          <w:p w14:paraId="156D56BF" w14:textId="77777777" w:rsidR="00807B4A" w:rsidRPr="00523D39" w:rsidRDefault="00807B4A" w:rsidP="00807B4A">
            <w:pPr>
              <w:jc w:val="both"/>
              <w:rPr>
                <w:rFonts w:ascii="Cambria" w:hAnsi="Cambria" w:cstheme="minorHAnsi"/>
                <w:b/>
                <w:bCs/>
                <w:sz w:val="20"/>
                <w:szCs w:val="20"/>
              </w:rPr>
            </w:pPr>
            <w:r w:rsidRPr="00523D39">
              <w:rPr>
                <w:rFonts w:ascii="Cambria" w:hAnsi="Cambria" w:cstheme="minorHAnsi"/>
                <w:b/>
                <w:bCs/>
                <w:sz w:val="20"/>
                <w:szCs w:val="20"/>
              </w:rPr>
              <w:t xml:space="preserve">                          </w:t>
            </w:r>
          </w:p>
          <w:p w14:paraId="1EA59C41" w14:textId="77777777" w:rsidR="00807B4A" w:rsidRPr="00783382" w:rsidRDefault="00807B4A" w:rsidP="00807B4A">
            <w:pPr>
              <w:jc w:val="both"/>
              <w:rPr>
                <w:rFonts w:ascii="Cambria" w:hAnsi="Cambria" w:cstheme="minorHAnsi"/>
                <w:sz w:val="20"/>
                <w:szCs w:val="20"/>
              </w:rPr>
            </w:pPr>
            <w:r w:rsidRPr="00523D39">
              <w:rPr>
                <w:rFonts w:ascii="Cambria" w:hAnsi="Cambria" w:cstheme="minorHAnsi"/>
                <w:b/>
                <w:bCs/>
                <w:sz w:val="20"/>
                <w:szCs w:val="20"/>
              </w:rPr>
              <w:t>Limitations:</w:t>
            </w:r>
            <w:r>
              <w:rPr>
                <w:rFonts w:ascii="Cambria" w:hAnsi="Cambria" w:cstheme="minorHAnsi"/>
                <w:b/>
                <w:bCs/>
                <w:sz w:val="20"/>
                <w:szCs w:val="20"/>
              </w:rPr>
              <w:t xml:space="preserve"> </w:t>
            </w:r>
            <w:r w:rsidRPr="00783382">
              <w:rPr>
                <w:rFonts w:ascii="Cambria" w:hAnsi="Cambria" w:cstheme="minorHAnsi"/>
                <w:sz w:val="20"/>
                <w:szCs w:val="20"/>
              </w:rPr>
              <w:t xml:space="preserve">This resource does not include any supporting data to </w:t>
            </w:r>
            <w:r>
              <w:rPr>
                <w:rFonts w:ascii="Cambria" w:hAnsi="Cambria" w:cstheme="minorHAnsi"/>
                <w:sz w:val="20"/>
                <w:szCs w:val="20"/>
              </w:rPr>
              <w:t>support</w:t>
            </w:r>
            <w:r w:rsidRPr="00783382">
              <w:rPr>
                <w:rFonts w:ascii="Cambria" w:hAnsi="Cambria" w:cstheme="minorHAnsi"/>
                <w:sz w:val="20"/>
                <w:szCs w:val="20"/>
              </w:rPr>
              <w:t xml:space="preserve"> the strategies it suggests. </w:t>
            </w:r>
            <w:r>
              <w:rPr>
                <w:rFonts w:ascii="Cambria" w:hAnsi="Cambria" w:cstheme="minorHAnsi"/>
                <w:sz w:val="20"/>
                <w:szCs w:val="20"/>
              </w:rPr>
              <w:t>Therefore, it could just be presumed to be Sherrington’s opinion. The blog has also not been reviewed by other experts so again, it has not been subject to scrutiny and should not be accepted as ‘fact’.</w:t>
            </w:r>
          </w:p>
          <w:p w14:paraId="52682C4C" w14:textId="77777777" w:rsidR="00807B4A" w:rsidRPr="00523D39" w:rsidRDefault="00807B4A" w:rsidP="00807B4A">
            <w:pPr>
              <w:rPr>
                <w:rFonts w:ascii="Cambria" w:hAnsi="Cambria" w:cstheme="minorHAnsi"/>
                <w:sz w:val="20"/>
                <w:szCs w:val="20"/>
              </w:rPr>
            </w:pPr>
          </w:p>
          <w:p w14:paraId="017852C7" w14:textId="77777777" w:rsidR="00807B4A" w:rsidRPr="00E22388" w:rsidRDefault="00807B4A" w:rsidP="00807B4A">
            <w:pPr>
              <w:jc w:val="both"/>
              <w:rPr>
                <w:rFonts w:ascii="Cambria" w:hAnsi="Cambria" w:cstheme="minorHAnsi"/>
                <w:b/>
                <w:bCs/>
                <w:sz w:val="20"/>
                <w:szCs w:val="20"/>
              </w:rPr>
            </w:pPr>
            <w:r w:rsidRPr="00523D39">
              <w:rPr>
                <w:rFonts w:ascii="Cambria" w:hAnsi="Cambria" w:cstheme="minorHAnsi"/>
                <w:b/>
                <w:bCs/>
                <w:sz w:val="20"/>
                <w:szCs w:val="20"/>
              </w:rPr>
              <w:t>Reference</w:t>
            </w:r>
            <w:r>
              <w:rPr>
                <w:rFonts w:ascii="Cambria" w:hAnsi="Cambria" w:cstheme="minorHAnsi"/>
                <w:b/>
                <w:bCs/>
                <w:sz w:val="20"/>
                <w:szCs w:val="20"/>
              </w:rPr>
              <w:t xml:space="preserve">: </w:t>
            </w:r>
            <w:r w:rsidRPr="00E22388">
              <w:rPr>
                <w:rFonts w:ascii="Cambria" w:hAnsi="Cambria"/>
                <w:sz w:val="20"/>
                <w:szCs w:val="20"/>
              </w:rPr>
              <w:t xml:space="preserve">Tom Sherrington’s </w:t>
            </w:r>
            <w:proofErr w:type="spellStart"/>
            <w:r w:rsidRPr="00E22388">
              <w:rPr>
                <w:rFonts w:ascii="Cambria" w:hAnsi="Cambria"/>
                <w:sz w:val="20"/>
                <w:szCs w:val="20"/>
              </w:rPr>
              <w:t>Teacherhead</w:t>
            </w:r>
            <w:proofErr w:type="spellEnd"/>
            <w:r w:rsidRPr="00E22388">
              <w:rPr>
                <w:rFonts w:ascii="Cambria" w:hAnsi="Cambria"/>
                <w:sz w:val="20"/>
                <w:szCs w:val="20"/>
              </w:rPr>
              <w:t xml:space="preserve"> Blog: </w:t>
            </w:r>
            <w:hyperlink r:id="rId11">
              <w:r w:rsidRPr="00E22388">
                <w:rPr>
                  <w:rStyle w:val="Hyperlink"/>
                  <w:rFonts w:ascii="Cambria" w:hAnsi="Cambria"/>
                  <w:sz w:val="20"/>
                  <w:szCs w:val="20"/>
                </w:rPr>
                <w:t>https://teacherhead.com/2018/09/02/great-teaching-the-power-of-expectations/</w:t>
              </w:r>
            </w:hyperlink>
            <w:r w:rsidRPr="00E22388">
              <w:rPr>
                <w:rStyle w:val="Hyperlink"/>
                <w:rFonts w:ascii="Cambria" w:hAnsi="Cambria"/>
                <w:sz w:val="20"/>
                <w:szCs w:val="20"/>
              </w:rPr>
              <w:t xml:space="preserve"> </w:t>
            </w:r>
          </w:p>
          <w:p w14:paraId="6071F449" w14:textId="1A8932F4" w:rsidR="00866227" w:rsidRPr="00523D39" w:rsidRDefault="00866227" w:rsidP="00F45E23">
            <w:pPr>
              <w:jc w:val="both"/>
              <w:rPr>
                <w:rFonts w:ascii="Cambria" w:hAnsi="Cambria" w:cstheme="minorHAnsi"/>
                <w:b/>
                <w:bCs/>
                <w:sz w:val="20"/>
                <w:szCs w:val="20"/>
              </w:rPr>
            </w:pPr>
          </w:p>
        </w:tc>
      </w:tr>
      <w:tr w:rsidR="00B5000E" w:rsidRPr="00F07217" w14:paraId="0811EF35"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10E114CD" w14:textId="5898ACEF"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w:t>
            </w:r>
            <w:r w:rsidR="00FD47B5">
              <w:rPr>
                <w:rFonts w:ascii="Cambria" w:eastAsia="Georgia" w:hAnsi="Cambria" w:cs="Georgia"/>
                <w:b/>
                <w:sz w:val="20"/>
                <w:szCs w:val="20"/>
              </w:rPr>
              <w:t>s with the curriculum focus</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289E22A5" w:rsidR="00B5000E" w:rsidRPr="00523D39" w:rsidRDefault="00FD47B5" w:rsidP="00560FE2">
            <w:pPr>
              <w:jc w:val="center"/>
              <w:rPr>
                <w:rFonts w:ascii="Cambria" w:hAnsi="Cambria"/>
                <w:b/>
                <w:bCs/>
                <w:sz w:val="20"/>
                <w:szCs w:val="20"/>
              </w:rPr>
            </w:pPr>
            <w:r>
              <w:fldChar w:fldCharType="begin"/>
            </w:r>
            <w:r>
              <w:instrText xml:space="preserve"> INCLUDEPICTURE "https://lh7-us.googleusercontent.com/aafOPrViUxyy99iwWtJ4XH87ZXDpo5S7AbE1iQDk-3R_JKGmaorxMhQNocj7NPU3LT9VDKFjwDg7T_9vAWuXtrSVCTy4VY95bA2qSH2pAc5NpHvQCCEnioqfRprNDx-4B7IzCBN-AKLpqFBBUY_VjuOfJA=nw" \* MERGEFORMATINET </w:instrText>
            </w:r>
            <w:r>
              <w:fldChar w:fldCharType="separate"/>
            </w:r>
            <w:r>
              <w:rPr>
                <w:noProof/>
              </w:rPr>
              <w:drawing>
                <wp:inline distT="0" distB="0" distL="0" distR="0" wp14:anchorId="21FB6A35" wp14:editId="290525C1">
                  <wp:extent cx="705600" cy="705600"/>
                  <wp:effectExtent l="0" t="0" r="0" b="5715"/>
                  <wp:docPr id="17626318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0827" cy="710827"/>
                          </a:xfrm>
                          <a:prstGeom prst="rect">
                            <a:avLst/>
                          </a:prstGeom>
                          <a:noFill/>
                          <a:ln>
                            <a:noFill/>
                          </a:ln>
                        </pic:spPr>
                      </pic:pic>
                    </a:graphicData>
                  </a:graphic>
                </wp:inline>
              </w:drawing>
            </w:r>
            <w:r>
              <w:fldChar w:fldCharType="end"/>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69C08A28" w14:textId="77777777" w:rsidR="00600B0D" w:rsidRPr="000861EB" w:rsidRDefault="00600B0D" w:rsidP="00600B0D">
            <w:pPr>
              <w:pStyle w:val="xmsolistparagraph"/>
              <w:shd w:val="clear" w:color="auto" w:fill="FFFFFF"/>
              <w:spacing w:after="0"/>
              <w:rPr>
                <w:rFonts w:ascii="Cambria" w:hAnsi="Cambria" w:cs="Calibri"/>
                <w:color w:val="201F1E"/>
                <w:sz w:val="20"/>
                <w:szCs w:val="20"/>
              </w:rPr>
            </w:pPr>
            <w:r w:rsidRPr="000861EB">
              <w:rPr>
                <w:rFonts w:ascii="Cambria" w:hAnsi="Cambria" w:cs="Calibri"/>
                <w:color w:val="201F1E"/>
                <w:sz w:val="20"/>
                <w:szCs w:val="20"/>
              </w:rPr>
              <w:t>The Ofsted Research Review into RE is well worth a read if you haven’t read it.</w:t>
            </w:r>
          </w:p>
          <w:p w14:paraId="1A810E9B" w14:textId="77777777" w:rsidR="00600B0D" w:rsidRPr="000861EB" w:rsidRDefault="00600B0D" w:rsidP="00600B0D">
            <w:pPr>
              <w:pStyle w:val="xmsolistparagraph"/>
              <w:shd w:val="clear" w:color="auto" w:fill="FFFFFF"/>
              <w:spacing w:after="0"/>
              <w:rPr>
                <w:rFonts w:ascii="Cambria" w:hAnsi="Cambria" w:cs="Calibri"/>
                <w:color w:val="201F1E"/>
                <w:sz w:val="20"/>
                <w:szCs w:val="20"/>
              </w:rPr>
            </w:pPr>
            <w:r w:rsidRPr="000861EB">
              <w:rPr>
                <w:rFonts w:ascii="Cambria" w:hAnsi="Cambria" w:cs="Calibri"/>
                <w:color w:val="201F1E"/>
                <w:sz w:val="20"/>
                <w:szCs w:val="20"/>
              </w:rPr>
              <w:t xml:space="preserve">Research review series: religious </w:t>
            </w:r>
            <w:proofErr w:type="gramStart"/>
            <w:r w:rsidRPr="000861EB">
              <w:rPr>
                <w:rFonts w:ascii="Cambria" w:hAnsi="Cambria" w:cs="Calibri"/>
                <w:color w:val="201F1E"/>
                <w:sz w:val="20"/>
                <w:szCs w:val="20"/>
              </w:rPr>
              <w:t>education</w:t>
            </w:r>
            <w:r>
              <w:rPr>
                <w:rFonts w:ascii="Cambria" w:hAnsi="Cambria" w:cs="Calibri"/>
                <w:color w:val="201F1E"/>
                <w:sz w:val="20"/>
                <w:szCs w:val="20"/>
              </w:rPr>
              <w:t xml:space="preserve"> </w:t>
            </w:r>
            <w:r w:rsidRPr="000861EB">
              <w:rPr>
                <w:rFonts w:ascii="Cambria" w:hAnsi="Cambria" w:cs="Calibri"/>
                <w:color w:val="201F1E"/>
                <w:sz w:val="20"/>
                <w:szCs w:val="20"/>
              </w:rPr>
              <w:t xml:space="preserve"> -</w:t>
            </w:r>
            <w:proofErr w:type="gramEnd"/>
            <w:r w:rsidRPr="000861EB">
              <w:rPr>
                <w:rFonts w:ascii="Cambria" w:hAnsi="Cambria" w:cs="Calibri"/>
                <w:color w:val="201F1E"/>
                <w:sz w:val="20"/>
                <w:szCs w:val="20"/>
              </w:rPr>
              <w:t xml:space="preserve"> GOV.UK (</w:t>
            </w:r>
            <w:hyperlink r:id="rId13" w:history="1">
              <w:r w:rsidRPr="008B3CA6">
                <w:rPr>
                  <w:rStyle w:val="Hyperlink"/>
                  <w:rFonts w:ascii="Cambria" w:hAnsi="Cambria" w:cs="Calibri"/>
                  <w:sz w:val="20"/>
                  <w:szCs w:val="20"/>
                </w:rPr>
                <w:t>www.gov.uk</w:t>
              </w:r>
            </w:hyperlink>
            <w:r w:rsidRPr="000861EB">
              <w:rPr>
                <w:rFonts w:ascii="Cambria" w:hAnsi="Cambria" w:cs="Calibri"/>
                <w:color w:val="201F1E"/>
                <w:sz w:val="20"/>
                <w:szCs w:val="20"/>
              </w:rPr>
              <w:t>)</w:t>
            </w:r>
            <w:r>
              <w:rPr>
                <w:rFonts w:ascii="Cambria" w:hAnsi="Cambria" w:cs="Calibri"/>
                <w:color w:val="201F1E"/>
                <w:sz w:val="20"/>
                <w:szCs w:val="20"/>
              </w:rPr>
              <w:t xml:space="preserve"> </w:t>
            </w:r>
          </w:p>
          <w:p w14:paraId="6419FD44" w14:textId="77777777" w:rsidR="00600B0D" w:rsidRDefault="00600B0D" w:rsidP="00600B0D">
            <w:pPr>
              <w:pStyle w:val="xmsolistparagraph"/>
              <w:shd w:val="clear" w:color="auto" w:fill="FFFFFF"/>
              <w:spacing w:before="0" w:beforeAutospacing="0" w:after="0" w:afterAutospacing="0"/>
              <w:rPr>
                <w:rFonts w:ascii="Cambria" w:hAnsi="Cambria" w:cs="Calibri"/>
                <w:color w:val="201F1E"/>
                <w:sz w:val="20"/>
                <w:szCs w:val="20"/>
              </w:rPr>
            </w:pPr>
            <w:r w:rsidRPr="000861EB">
              <w:rPr>
                <w:rFonts w:ascii="Cambria" w:hAnsi="Cambria" w:cs="Calibri"/>
                <w:color w:val="201F1E"/>
                <w:sz w:val="20"/>
                <w:szCs w:val="20"/>
              </w:rPr>
              <w:t>It sets out Ofsted’s thoughts about what high quality RE might look like.</w:t>
            </w:r>
          </w:p>
          <w:p w14:paraId="5415F2F1" w14:textId="77777777" w:rsidR="00600B0D" w:rsidRDefault="00600B0D" w:rsidP="00600B0D">
            <w:pPr>
              <w:pStyle w:val="xmsolistparagraph"/>
              <w:shd w:val="clear" w:color="auto" w:fill="FFFFFF"/>
              <w:spacing w:before="0" w:beforeAutospacing="0" w:after="0" w:afterAutospacing="0"/>
              <w:rPr>
                <w:rFonts w:ascii="Cambria" w:hAnsi="Cambria" w:cs="Calibri"/>
                <w:color w:val="201F1E"/>
                <w:sz w:val="20"/>
                <w:szCs w:val="20"/>
              </w:rPr>
            </w:pPr>
          </w:p>
          <w:p w14:paraId="6915EE33" w14:textId="77777777" w:rsidR="00600B0D" w:rsidRPr="00523D39" w:rsidRDefault="00600B0D" w:rsidP="00600B0D">
            <w:pPr>
              <w:pStyle w:val="xmsolistparagraph"/>
              <w:shd w:val="clear" w:color="auto" w:fill="FFFFFF"/>
              <w:spacing w:before="0" w:beforeAutospacing="0" w:after="0" w:afterAutospacing="0"/>
              <w:rPr>
                <w:rFonts w:ascii="Cambria" w:hAnsi="Cambria" w:cs="Calibri"/>
                <w:color w:val="201F1E"/>
                <w:sz w:val="20"/>
                <w:szCs w:val="20"/>
              </w:rPr>
            </w:pPr>
            <w:r>
              <w:rPr>
                <w:rFonts w:ascii="Cambria" w:hAnsi="Cambria" w:cs="Calibri"/>
                <w:color w:val="201F1E"/>
                <w:sz w:val="20"/>
                <w:szCs w:val="20"/>
              </w:rPr>
              <w:t>There is a short video on our mentor site which discusses the review and what this means for RE ITE.</w:t>
            </w:r>
          </w:p>
          <w:p w14:paraId="38EBCED6"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2295E43" w14:textId="77777777" w:rsidR="00B5000E" w:rsidRPr="00523D39" w:rsidRDefault="00B5000E" w:rsidP="00B5000E">
            <w:pPr>
              <w:jc w:val="both"/>
              <w:rPr>
                <w:rFonts w:ascii="Cambria" w:hAnsi="Cambria" w:cstheme="minorHAnsi"/>
                <w:b/>
                <w:bCs/>
                <w:sz w:val="20"/>
                <w:szCs w:val="20"/>
              </w:rPr>
            </w:pPr>
          </w:p>
        </w:tc>
      </w:tr>
      <w:tr w:rsidR="00403E3F" w:rsidRPr="00F07217" w14:paraId="242BC6CD" w14:textId="77777777" w:rsidTr="00697DAE">
        <w:trPr>
          <w:trHeight w:val="262"/>
        </w:trPr>
        <w:tc>
          <w:tcPr>
            <w:tcW w:w="1883" w:type="dxa"/>
            <w:vMerge w:val="restart"/>
            <w:tcBorders>
              <w:top w:val="single" w:sz="4" w:space="0" w:color="auto"/>
              <w:left w:val="single" w:sz="4" w:space="0" w:color="auto"/>
              <w:right w:val="single" w:sz="4" w:space="0" w:color="auto"/>
            </w:tcBorders>
            <w:shd w:val="clear" w:color="auto" w:fill="CC90FF"/>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697DAE">
        <w:trPr>
          <w:trHeight w:val="968"/>
        </w:trPr>
        <w:tc>
          <w:tcPr>
            <w:tcW w:w="1883" w:type="dxa"/>
            <w:vMerge/>
            <w:tcBorders>
              <w:left w:val="single" w:sz="4" w:space="0" w:color="auto"/>
              <w:right w:val="single" w:sz="4" w:space="0" w:color="auto"/>
            </w:tcBorders>
            <w:shd w:val="clear" w:color="auto" w:fill="CC90FF"/>
          </w:tcPr>
          <w:p w14:paraId="38A28802" w14:textId="77777777" w:rsidR="00CB44DE" w:rsidRPr="00523D39" w:rsidRDefault="00CB44DE" w:rsidP="00B5000E">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024F73BB" w14:textId="2965ABD1" w:rsidR="00C5259F" w:rsidRPr="00C5259F" w:rsidRDefault="00C5259F" w:rsidP="00C5259F">
            <w:pPr>
              <w:pStyle w:val="ListParagraph"/>
              <w:numPr>
                <w:ilvl w:val="0"/>
                <w:numId w:val="7"/>
              </w:numPr>
              <w:spacing w:line="276" w:lineRule="auto"/>
              <w:rPr>
                <w:sz w:val="20"/>
                <w:szCs w:val="20"/>
              </w:rPr>
            </w:pPr>
            <w:r w:rsidRPr="00C5259F">
              <w:rPr>
                <w:sz w:val="20"/>
                <w:szCs w:val="20"/>
              </w:rPr>
              <w:t xml:space="preserve"> Setting clear expectations can help communicate shared values that improve classroom and school culture.</w:t>
            </w:r>
          </w:p>
          <w:p w14:paraId="3D178A4D" w14:textId="77777777" w:rsidR="00C5259F" w:rsidRDefault="00C5259F" w:rsidP="00C5259F">
            <w:pPr>
              <w:pStyle w:val="ListParagraph"/>
              <w:numPr>
                <w:ilvl w:val="0"/>
                <w:numId w:val="7"/>
              </w:numPr>
              <w:spacing w:line="276" w:lineRule="auto"/>
              <w:rPr>
                <w:sz w:val="20"/>
                <w:szCs w:val="20"/>
              </w:rPr>
            </w:pPr>
            <w:r w:rsidRPr="00F10387">
              <w:rPr>
                <w:sz w:val="20"/>
                <w:szCs w:val="20"/>
              </w:rPr>
              <w:t>Establishing and reinforcing routines, including through positive reinforcement, can help create an effective learning environment in RE.</w:t>
            </w:r>
          </w:p>
          <w:p w14:paraId="4E488AE5" w14:textId="5998C7A0" w:rsidR="00CB44DE" w:rsidRPr="00C5259F" w:rsidRDefault="00C5259F" w:rsidP="00C5259F">
            <w:pPr>
              <w:pStyle w:val="ListParagraph"/>
              <w:numPr>
                <w:ilvl w:val="0"/>
                <w:numId w:val="7"/>
              </w:numPr>
              <w:rPr>
                <w:rFonts w:ascii="Cambria" w:hAnsi="Cambria"/>
                <w:b/>
                <w:bCs/>
                <w:sz w:val="20"/>
                <w:szCs w:val="20"/>
                <w:shd w:val="clear" w:color="auto" w:fill="FFFFFF"/>
              </w:rPr>
            </w:pPr>
            <w:r w:rsidRPr="00C5259F">
              <w:rPr>
                <w:sz w:val="20"/>
                <w:szCs w:val="20"/>
              </w:rPr>
              <w:t>The school’s Safeguarding policy, DSO and safeguarding team and their role and the process for reporting concerns</w:t>
            </w:r>
          </w:p>
        </w:tc>
        <w:tc>
          <w:tcPr>
            <w:tcW w:w="703" w:type="dxa"/>
            <w:tcBorders>
              <w:top w:val="single" w:sz="4" w:space="0" w:color="auto"/>
              <w:left w:val="single" w:sz="4" w:space="0" w:color="auto"/>
              <w:bottom w:val="single" w:sz="4" w:space="0" w:color="auto"/>
              <w:right w:val="single" w:sz="4" w:space="0" w:color="auto"/>
            </w:tcBorders>
          </w:tcPr>
          <w:p w14:paraId="3269E9FE" w14:textId="77777777" w:rsidR="00CB44DE" w:rsidRPr="00DF6026" w:rsidRDefault="00DF6026" w:rsidP="003324D5">
            <w:pPr>
              <w:jc w:val="center"/>
              <w:rPr>
                <w:rFonts w:ascii="Cambria" w:hAnsi="Cambria"/>
                <w:color w:val="FF0000"/>
                <w:sz w:val="20"/>
                <w:szCs w:val="20"/>
              </w:rPr>
            </w:pPr>
            <w:r w:rsidRPr="00DF6026">
              <w:rPr>
                <w:rFonts w:ascii="Cambria" w:hAnsi="Cambria"/>
                <w:color w:val="FF0000"/>
                <w:sz w:val="20"/>
                <w:szCs w:val="20"/>
              </w:rPr>
              <w:t>Y</w:t>
            </w:r>
          </w:p>
          <w:p w14:paraId="29031700" w14:textId="77777777" w:rsidR="00DF6026" w:rsidRPr="00DF6026" w:rsidRDefault="00DF6026" w:rsidP="003324D5">
            <w:pPr>
              <w:jc w:val="center"/>
              <w:rPr>
                <w:rFonts w:ascii="Cambria" w:hAnsi="Cambria"/>
                <w:color w:val="FF0000"/>
                <w:sz w:val="20"/>
                <w:szCs w:val="20"/>
              </w:rPr>
            </w:pPr>
          </w:p>
          <w:p w14:paraId="2A65A0D7" w14:textId="77777777" w:rsidR="00C5259F" w:rsidRDefault="00C5259F" w:rsidP="003324D5">
            <w:pPr>
              <w:jc w:val="center"/>
              <w:rPr>
                <w:rFonts w:ascii="Cambria" w:hAnsi="Cambria"/>
                <w:color w:val="FF0000"/>
                <w:sz w:val="20"/>
                <w:szCs w:val="20"/>
              </w:rPr>
            </w:pPr>
          </w:p>
          <w:p w14:paraId="6A883215" w14:textId="2B4C5500" w:rsidR="00DF6026" w:rsidRPr="00DF6026" w:rsidRDefault="00DF6026" w:rsidP="003324D5">
            <w:pPr>
              <w:jc w:val="center"/>
              <w:rPr>
                <w:rFonts w:ascii="Cambria" w:hAnsi="Cambria"/>
                <w:color w:val="FF0000"/>
                <w:sz w:val="20"/>
                <w:szCs w:val="20"/>
              </w:rPr>
            </w:pPr>
            <w:r w:rsidRPr="00DF6026">
              <w:rPr>
                <w:rFonts w:ascii="Cambria" w:hAnsi="Cambria"/>
                <w:color w:val="FF0000"/>
                <w:sz w:val="20"/>
                <w:szCs w:val="20"/>
              </w:rPr>
              <w:t>Y</w:t>
            </w:r>
          </w:p>
          <w:p w14:paraId="5492795C" w14:textId="77777777" w:rsidR="00DF6026" w:rsidRPr="00DF6026" w:rsidRDefault="00DF6026" w:rsidP="003324D5">
            <w:pPr>
              <w:jc w:val="center"/>
              <w:rPr>
                <w:rFonts w:ascii="Cambria" w:hAnsi="Cambria"/>
                <w:color w:val="FF0000"/>
                <w:sz w:val="20"/>
                <w:szCs w:val="20"/>
              </w:rPr>
            </w:pPr>
          </w:p>
          <w:p w14:paraId="186D9C07" w14:textId="77777777" w:rsidR="00DF6026" w:rsidRPr="00DF6026" w:rsidRDefault="00DF6026" w:rsidP="003324D5">
            <w:pPr>
              <w:jc w:val="center"/>
              <w:rPr>
                <w:rFonts w:ascii="Cambria" w:hAnsi="Cambria"/>
                <w:color w:val="FF0000"/>
                <w:sz w:val="20"/>
                <w:szCs w:val="20"/>
              </w:rPr>
            </w:pPr>
            <w:r w:rsidRPr="00DF6026">
              <w:rPr>
                <w:rFonts w:ascii="Cambria" w:hAnsi="Cambria"/>
                <w:color w:val="FF0000"/>
                <w:sz w:val="20"/>
                <w:szCs w:val="20"/>
              </w:rPr>
              <w:t>Y</w:t>
            </w:r>
          </w:p>
          <w:p w14:paraId="7990D8EC" w14:textId="77777777" w:rsidR="00DF6026" w:rsidRPr="00DF6026" w:rsidRDefault="00DF6026" w:rsidP="003324D5">
            <w:pPr>
              <w:jc w:val="center"/>
              <w:rPr>
                <w:rFonts w:ascii="Cambria" w:hAnsi="Cambria"/>
                <w:color w:val="FF0000"/>
                <w:sz w:val="20"/>
                <w:szCs w:val="20"/>
              </w:rPr>
            </w:pPr>
          </w:p>
          <w:p w14:paraId="500548AF" w14:textId="331E4510" w:rsidR="00DF6026" w:rsidRPr="00523D39" w:rsidRDefault="00DF6026" w:rsidP="003324D5">
            <w:pPr>
              <w:jc w:val="center"/>
              <w:rPr>
                <w:rFonts w:ascii="Cambria" w:hAnsi="Cambria"/>
                <w:sz w:val="20"/>
                <w:szCs w:val="20"/>
              </w:rPr>
            </w:pPr>
          </w:p>
        </w:tc>
      </w:tr>
      <w:tr w:rsidR="00CB44DE" w:rsidRPr="00F07217" w14:paraId="365EFF71" w14:textId="77777777" w:rsidTr="00697DAE">
        <w:trPr>
          <w:trHeight w:val="152"/>
        </w:trPr>
        <w:tc>
          <w:tcPr>
            <w:tcW w:w="1883" w:type="dxa"/>
            <w:vMerge/>
            <w:tcBorders>
              <w:left w:val="single" w:sz="4" w:space="0" w:color="auto"/>
              <w:right w:val="single" w:sz="4" w:space="0" w:color="auto"/>
            </w:tcBorders>
            <w:shd w:val="clear" w:color="auto" w:fill="CC90FF"/>
          </w:tcPr>
          <w:p w14:paraId="39E4C718" w14:textId="77777777" w:rsidR="00CB44DE" w:rsidRPr="00523D39" w:rsidRDefault="00CB44DE" w:rsidP="00D7386B">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5E1B72E3" w14:textId="61D2881E"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697DAE">
        <w:trPr>
          <w:trHeight w:val="152"/>
        </w:trPr>
        <w:tc>
          <w:tcPr>
            <w:tcW w:w="1883" w:type="dxa"/>
            <w:vMerge/>
            <w:tcBorders>
              <w:left w:val="single" w:sz="4" w:space="0" w:color="auto"/>
              <w:bottom w:val="single" w:sz="4" w:space="0" w:color="auto"/>
              <w:right w:val="single" w:sz="4" w:space="0" w:color="auto"/>
            </w:tcBorders>
            <w:shd w:val="clear" w:color="auto" w:fill="CC90FF"/>
          </w:tcPr>
          <w:p w14:paraId="6816228A" w14:textId="77777777" w:rsidR="00CB44DE" w:rsidRPr="00523D39" w:rsidRDefault="00CB44DE" w:rsidP="00D7386B">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6E8692BC" w14:textId="77777777" w:rsidR="0006275E" w:rsidRDefault="0006275E" w:rsidP="0006275E">
            <w:pPr>
              <w:pStyle w:val="ListParagraph"/>
              <w:numPr>
                <w:ilvl w:val="0"/>
                <w:numId w:val="8"/>
              </w:numPr>
              <w:spacing w:line="276" w:lineRule="auto"/>
              <w:contextualSpacing w:val="0"/>
              <w:rPr>
                <w:sz w:val="20"/>
                <w:szCs w:val="20"/>
              </w:rPr>
            </w:pPr>
            <w:r w:rsidRPr="1FAAAA33">
              <w:rPr>
                <w:sz w:val="20"/>
                <w:szCs w:val="20"/>
              </w:rPr>
              <w:t>Model courteous and aspirational behaviour.</w:t>
            </w:r>
          </w:p>
          <w:p w14:paraId="269B0B7D" w14:textId="7732AF93" w:rsidR="0006275E" w:rsidRPr="0006275E" w:rsidRDefault="0006275E" w:rsidP="0006275E">
            <w:pPr>
              <w:pStyle w:val="ListParagraph"/>
              <w:numPr>
                <w:ilvl w:val="0"/>
                <w:numId w:val="8"/>
              </w:numPr>
              <w:spacing w:line="276" w:lineRule="auto"/>
              <w:contextualSpacing w:val="0"/>
              <w:rPr>
                <w:sz w:val="20"/>
                <w:szCs w:val="20"/>
              </w:rPr>
            </w:pPr>
            <w:r w:rsidRPr="0006275E">
              <w:rPr>
                <w:sz w:val="20"/>
                <w:szCs w:val="20"/>
              </w:rPr>
              <w:lastRenderedPageBreak/>
              <w:t>Use inspirational and consistent language that promotes challenge, aspiration, resilience, and praises pupil effort. Set tasks which stretch pupils, but which are achievable.</w:t>
            </w:r>
          </w:p>
          <w:p w14:paraId="3437E904" w14:textId="3AE063CC" w:rsidR="00CB44DE" w:rsidRPr="0006275E" w:rsidRDefault="0006275E" w:rsidP="0006275E">
            <w:pPr>
              <w:pStyle w:val="ListParagraph"/>
              <w:numPr>
                <w:ilvl w:val="0"/>
                <w:numId w:val="8"/>
              </w:numPr>
              <w:rPr>
                <w:rFonts w:ascii="Cambria" w:hAnsi="Cambria"/>
                <w:b/>
                <w:bCs/>
                <w:sz w:val="20"/>
                <w:szCs w:val="20"/>
              </w:rPr>
            </w:pPr>
            <w:r w:rsidRPr="0006275E">
              <w:rPr>
                <w:sz w:val="20"/>
                <w:szCs w:val="20"/>
              </w:rPr>
              <w:t>Create a positive and respectful learning environment in which making mistakes, resilience and perseverance are part of a daily routine.</w:t>
            </w:r>
          </w:p>
        </w:tc>
        <w:tc>
          <w:tcPr>
            <w:tcW w:w="703" w:type="dxa"/>
            <w:tcBorders>
              <w:top w:val="single" w:sz="4" w:space="0" w:color="auto"/>
              <w:left w:val="single" w:sz="4" w:space="0" w:color="auto"/>
              <w:bottom w:val="single" w:sz="4" w:space="0" w:color="auto"/>
              <w:right w:val="single" w:sz="4" w:space="0" w:color="auto"/>
            </w:tcBorders>
          </w:tcPr>
          <w:p w14:paraId="3F782FC2" w14:textId="77777777" w:rsidR="00CB44DE" w:rsidRPr="00DF6026" w:rsidRDefault="00DF6026" w:rsidP="00DF6026">
            <w:pPr>
              <w:jc w:val="center"/>
              <w:rPr>
                <w:rFonts w:ascii="Cambria" w:hAnsi="Cambria"/>
                <w:b/>
                <w:bCs/>
                <w:color w:val="FF0000"/>
                <w:sz w:val="20"/>
                <w:szCs w:val="20"/>
              </w:rPr>
            </w:pPr>
            <w:r w:rsidRPr="00DF6026">
              <w:rPr>
                <w:rFonts w:ascii="Cambria" w:hAnsi="Cambria"/>
                <w:b/>
                <w:bCs/>
                <w:color w:val="FF0000"/>
                <w:sz w:val="20"/>
                <w:szCs w:val="20"/>
              </w:rPr>
              <w:lastRenderedPageBreak/>
              <w:t>Y</w:t>
            </w:r>
          </w:p>
          <w:p w14:paraId="5320DB76" w14:textId="77777777" w:rsidR="00DF6026" w:rsidRDefault="00DF6026" w:rsidP="00DF6026">
            <w:pPr>
              <w:jc w:val="center"/>
              <w:rPr>
                <w:rFonts w:ascii="Cambria" w:hAnsi="Cambria"/>
                <w:b/>
                <w:bCs/>
                <w:color w:val="FF0000"/>
                <w:sz w:val="20"/>
                <w:szCs w:val="20"/>
              </w:rPr>
            </w:pPr>
          </w:p>
          <w:p w14:paraId="2371B0DF" w14:textId="77777777" w:rsidR="0006275E" w:rsidRPr="00DF6026" w:rsidRDefault="0006275E" w:rsidP="00DF6026">
            <w:pPr>
              <w:jc w:val="center"/>
              <w:rPr>
                <w:rFonts w:ascii="Cambria" w:hAnsi="Cambria"/>
                <w:b/>
                <w:bCs/>
                <w:color w:val="FF0000"/>
                <w:sz w:val="20"/>
                <w:szCs w:val="20"/>
              </w:rPr>
            </w:pPr>
          </w:p>
          <w:p w14:paraId="426C4372" w14:textId="77777777" w:rsidR="00DF6026" w:rsidRPr="00DF6026" w:rsidRDefault="00DF6026" w:rsidP="00DF6026">
            <w:pPr>
              <w:jc w:val="center"/>
              <w:rPr>
                <w:rFonts w:ascii="Cambria" w:hAnsi="Cambria"/>
                <w:b/>
                <w:bCs/>
                <w:color w:val="FF0000"/>
                <w:sz w:val="20"/>
                <w:szCs w:val="20"/>
              </w:rPr>
            </w:pPr>
            <w:r w:rsidRPr="00DF6026">
              <w:rPr>
                <w:rFonts w:ascii="Cambria" w:hAnsi="Cambria"/>
                <w:b/>
                <w:bCs/>
                <w:color w:val="FF0000"/>
                <w:sz w:val="20"/>
                <w:szCs w:val="20"/>
              </w:rPr>
              <w:lastRenderedPageBreak/>
              <w:t>Y</w:t>
            </w:r>
          </w:p>
          <w:p w14:paraId="78DF3229" w14:textId="77777777" w:rsidR="00DF6026" w:rsidRPr="00DF6026" w:rsidRDefault="00DF6026" w:rsidP="00DF6026">
            <w:pPr>
              <w:jc w:val="center"/>
              <w:rPr>
                <w:rFonts w:ascii="Cambria" w:hAnsi="Cambria"/>
                <w:b/>
                <w:bCs/>
                <w:color w:val="FF0000"/>
                <w:sz w:val="20"/>
                <w:szCs w:val="20"/>
              </w:rPr>
            </w:pPr>
          </w:p>
          <w:p w14:paraId="5FF312F8" w14:textId="25944582" w:rsidR="00DF6026" w:rsidRPr="00523D39" w:rsidRDefault="00DF6026" w:rsidP="00DF6026">
            <w:pPr>
              <w:jc w:val="center"/>
              <w:rPr>
                <w:rFonts w:ascii="Cambria" w:hAnsi="Cambria"/>
                <w:b/>
                <w:bCs/>
                <w:sz w:val="20"/>
                <w:szCs w:val="20"/>
              </w:rPr>
            </w:pPr>
            <w:r w:rsidRPr="00DF6026">
              <w:rPr>
                <w:rFonts w:ascii="Cambria" w:hAnsi="Cambria"/>
                <w:b/>
                <w:bCs/>
                <w:color w:val="FF0000"/>
                <w:sz w:val="20"/>
                <w:szCs w:val="20"/>
              </w:rPr>
              <w:t>Y</w:t>
            </w:r>
          </w:p>
        </w:tc>
      </w:tr>
      <w:tr w:rsidR="00B5000E" w:rsidRPr="00F07217" w14:paraId="3CEA7B26" w14:textId="77777777" w:rsidTr="00697DAE">
        <w:trPr>
          <w:trHeight w:val="238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B69B659" w14:textId="2F7D5E40"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 xml:space="preserve">Questions for mentor and trainee to discuss in mentor meeting       </w:t>
            </w:r>
            <w:r w:rsidR="00697DAE">
              <w:fldChar w:fldCharType="begin"/>
            </w:r>
            <w:r w:rsidR="00697DAE">
              <w:instrText xml:space="preserve"> INCLUDEPICTURE "https://lh7-us.googleusercontent.com/a7Or1cFQkz0D692C_Vu07_gaolQUVCif2Kkjz1FZrd4TVLFOsw0dhhHNajE_EhrmiFAFJmiZW8k2FydmirkTupJ6AHQGGnSEetogSkMihjwi_s_HDE68QJGAuDUP8tSHHcilh8o6bUmP_BNHgbyC95s3QQ=nw" \* MERGEFORMATINET </w:instrText>
            </w:r>
            <w:r w:rsidR="00697DAE">
              <w:fldChar w:fldCharType="separate"/>
            </w:r>
            <w:r w:rsidR="00697DAE">
              <w:rPr>
                <w:noProof/>
              </w:rPr>
              <w:drawing>
                <wp:inline distT="0" distB="0" distL="0" distR="0" wp14:anchorId="23BF38F4" wp14:editId="21E93A5A">
                  <wp:extent cx="715060" cy="715060"/>
                  <wp:effectExtent l="0" t="0" r="0" b="0"/>
                  <wp:docPr id="1005344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rsidR="00697DAE">
              <w:fldChar w:fldCharType="end"/>
            </w:r>
          </w:p>
        </w:tc>
        <w:tc>
          <w:tcPr>
            <w:tcW w:w="9600" w:type="dxa"/>
            <w:gridSpan w:val="10"/>
            <w:tcBorders>
              <w:top w:val="single" w:sz="4" w:space="0" w:color="auto"/>
              <w:left w:val="single" w:sz="4" w:space="0" w:color="auto"/>
              <w:bottom w:val="single" w:sz="4" w:space="0" w:color="auto"/>
              <w:right w:val="single" w:sz="4" w:space="0" w:color="auto"/>
            </w:tcBorders>
          </w:tcPr>
          <w:p w14:paraId="7BF7BA60" w14:textId="4B8EB8FF" w:rsidR="00B5000E" w:rsidRPr="0018190E" w:rsidRDefault="00B5000E" w:rsidP="00B5000E">
            <w:pPr>
              <w:pBdr>
                <w:top w:val="nil"/>
                <w:left w:val="nil"/>
                <w:bottom w:val="nil"/>
                <w:right w:val="nil"/>
                <w:between w:val="nil"/>
              </w:pBdr>
              <w:jc w:val="both"/>
              <w:rPr>
                <w:rFonts w:ascii="Cambria" w:hAnsi="Cambria"/>
                <w:b/>
                <w:bCs/>
                <w:sz w:val="20"/>
                <w:szCs w:val="20"/>
              </w:rPr>
            </w:pPr>
            <w:r w:rsidRPr="0018190E">
              <w:rPr>
                <w:rFonts w:ascii="Cambria" w:hAnsi="Cambria"/>
                <w:b/>
                <w:bCs/>
                <w:sz w:val="20"/>
                <w:szCs w:val="20"/>
              </w:rPr>
              <w:t>Q1:</w:t>
            </w:r>
            <w:r w:rsidR="008B712D" w:rsidRPr="0018190E">
              <w:rPr>
                <w:rFonts w:ascii="Cambria" w:hAnsi="Cambria"/>
                <w:b/>
                <w:bCs/>
                <w:sz w:val="20"/>
                <w:szCs w:val="20"/>
              </w:rPr>
              <w:t xml:space="preserve"> </w:t>
            </w:r>
            <w:r w:rsidR="002A09F3" w:rsidRPr="00EB71C0">
              <w:rPr>
                <w:sz w:val="20"/>
                <w:szCs w:val="20"/>
              </w:rPr>
              <w:t>What have you learnt about the importance of having high expectations?</w:t>
            </w:r>
          </w:p>
          <w:p w14:paraId="2FCBDA67" w14:textId="77777777" w:rsidR="00B5000E" w:rsidRPr="0018190E" w:rsidRDefault="00B5000E" w:rsidP="00B5000E">
            <w:pPr>
              <w:pBdr>
                <w:top w:val="nil"/>
                <w:left w:val="nil"/>
                <w:bottom w:val="nil"/>
                <w:right w:val="nil"/>
                <w:between w:val="nil"/>
              </w:pBdr>
              <w:jc w:val="both"/>
              <w:rPr>
                <w:rFonts w:ascii="Cambria" w:hAnsi="Cambria"/>
                <w:b/>
                <w:bCs/>
                <w:sz w:val="20"/>
                <w:szCs w:val="20"/>
              </w:rPr>
            </w:pPr>
            <w:r w:rsidRPr="0018190E">
              <w:rPr>
                <w:rFonts w:ascii="Cambria" w:hAnsi="Cambria"/>
                <w:b/>
                <w:bCs/>
                <w:sz w:val="20"/>
                <w:szCs w:val="20"/>
              </w:rPr>
              <w:t>Mentor summary of trainee response:</w:t>
            </w:r>
          </w:p>
          <w:p w14:paraId="3E6FEB9F" w14:textId="09C63A99" w:rsidR="003D0DA0" w:rsidRPr="00941C3A" w:rsidRDefault="003D0DA0" w:rsidP="003D0DA0">
            <w:pPr>
              <w:pBdr>
                <w:top w:val="nil"/>
                <w:left w:val="nil"/>
                <w:bottom w:val="nil"/>
                <w:right w:val="nil"/>
                <w:between w:val="nil"/>
              </w:pBdr>
              <w:jc w:val="both"/>
              <w:rPr>
                <w:rFonts w:ascii="Cambria" w:hAnsi="Cambria"/>
                <w:color w:val="FF0000"/>
                <w:sz w:val="20"/>
                <w:szCs w:val="20"/>
              </w:rPr>
            </w:pPr>
            <w:r>
              <w:rPr>
                <w:rFonts w:ascii="Cambria" w:hAnsi="Cambria"/>
                <w:color w:val="FF0000"/>
                <w:sz w:val="20"/>
                <w:szCs w:val="20"/>
              </w:rPr>
              <w:t>Lisa said t</w:t>
            </w:r>
            <w:r w:rsidRPr="00941C3A">
              <w:rPr>
                <w:rFonts w:ascii="Cambria" w:hAnsi="Cambria"/>
                <w:color w:val="FF0000"/>
                <w:sz w:val="20"/>
                <w:szCs w:val="20"/>
              </w:rPr>
              <w:t>his applies to everyone</w:t>
            </w:r>
            <w:r>
              <w:rPr>
                <w:rFonts w:ascii="Cambria" w:hAnsi="Cambria"/>
                <w:color w:val="FF0000"/>
                <w:sz w:val="20"/>
                <w:szCs w:val="20"/>
              </w:rPr>
              <w:t xml:space="preserve"> </w:t>
            </w:r>
            <w:r>
              <w:rPr>
                <w:rFonts w:ascii="Cambria" w:hAnsi="Cambria"/>
                <w:color w:val="FF0000"/>
                <w:sz w:val="20"/>
                <w:szCs w:val="20"/>
              </w:rPr>
              <w:t>not</w:t>
            </w:r>
            <w:r>
              <w:rPr>
                <w:rFonts w:ascii="Cambria" w:hAnsi="Cambria"/>
                <w:color w:val="FF0000"/>
                <w:sz w:val="20"/>
                <w:szCs w:val="20"/>
              </w:rPr>
              <w:t xml:space="preserve"> just pupils. </w:t>
            </w:r>
            <w:r w:rsidRPr="00941C3A">
              <w:rPr>
                <w:rFonts w:ascii="Cambria" w:hAnsi="Cambria"/>
                <w:color w:val="FF0000"/>
                <w:sz w:val="20"/>
                <w:szCs w:val="20"/>
              </w:rPr>
              <w:t xml:space="preserve">By having high expectations for </w:t>
            </w:r>
            <w:r w:rsidRPr="00941C3A">
              <w:rPr>
                <w:rFonts w:ascii="Cambria" w:hAnsi="Cambria"/>
                <w:color w:val="FF0000"/>
                <w:sz w:val="20"/>
                <w:szCs w:val="20"/>
              </w:rPr>
              <w:t>pupils’</w:t>
            </w:r>
            <w:r>
              <w:rPr>
                <w:rFonts w:ascii="Cambria" w:hAnsi="Cambria"/>
                <w:color w:val="FF0000"/>
                <w:sz w:val="20"/>
                <w:szCs w:val="20"/>
              </w:rPr>
              <w:t xml:space="preserve"> </w:t>
            </w:r>
            <w:r>
              <w:rPr>
                <w:rFonts w:ascii="Cambria" w:hAnsi="Cambria"/>
                <w:color w:val="FF0000"/>
                <w:sz w:val="20"/>
                <w:szCs w:val="20"/>
              </w:rPr>
              <w:t>teachers</w:t>
            </w:r>
            <w:r w:rsidRPr="00941C3A">
              <w:rPr>
                <w:rFonts w:ascii="Cambria" w:hAnsi="Cambria"/>
                <w:color w:val="FF0000"/>
                <w:sz w:val="20"/>
                <w:szCs w:val="20"/>
              </w:rPr>
              <w:t xml:space="preserve"> know </w:t>
            </w:r>
            <w:r>
              <w:rPr>
                <w:rFonts w:ascii="Cambria" w:hAnsi="Cambria"/>
                <w:color w:val="FF0000"/>
                <w:sz w:val="20"/>
                <w:szCs w:val="20"/>
              </w:rPr>
              <w:t xml:space="preserve">we </w:t>
            </w:r>
            <w:r w:rsidRPr="00941C3A">
              <w:rPr>
                <w:rFonts w:ascii="Cambria" w:hAnsi="Cambria"/>
                <w:color w:val="FF0000"/>
                <w:sz w:val="20"/>
                <w:szCs w:val="20"/>
              </w:rPr>
              <w:t>a</w:t>
            </w:r>
            <w:r>
              <w:rPr>
                <w:rFonts w:ascii="Cambria" w:hAnsi="Cambria"/>
                <w:color w:val="FF0000"/>
                <w:sz w:val="20"/>
                <w:szCs w:val="20"/>
              </w:rPr>
              <w:t>re</w:t>
            </w:r>
            <w:r w:rsidRPr="00941C3A">
              <w:rPr>
                <w:rFonts w:ascii="Cambria" w:hAnsi="Cambria"/>
                <w:color w:val="FF0000"/>
                <w:sz w:val="20"/>
                <w:szCs w:val="20"/>
              </w:rPr>
              <w:t xml:space="preserve"> stretching them to achieve their full potential and to do their best. Low expectations put a barrier on pupils and what they can achieve. This applies to learning but also behaviour and their aspirations.</w:t>
            </w:r>
            <w:r>
              <w:rPr>
                <w:rFonts w:ascii="Cambria" w:hAnsi="Cambria"/>
                <w:color w:val="FF0000"/>
                <w:sz w:val="20"/>
                <w:szCs w:val="20"/>
              </w:rPr>
              <w:t xml:space="preserve"> She spoke about an example she saw in my classroom and h</w:t>
            </w:r>
            <w:r w:rsidR="003962E8">
              <w:rPr>
                <w:rFonts w:ascii="Cambria" w:hAnsi="Cambria"/>
                <w:color w:val="FF0000"/>
                <w:sz w:val="20"/>
                <w:szCs w:val="20"/>
              </w:rPr>
              <w:t>ow I had adapted a resource to ensure all pupils could meet their goals.</w:t>
            </w:r>
          </w:p>
          <w:p w14:paraId="0E41E03B" w14:textId="77777777" w:rsidR="003D3824" w:rsidRPr="0018190E" w:rsidRDefault="003D3824" w:rsidP="00B5000E">
            <w:pPr>
              <w:pBdr>
                <w:top w:val="nil"/>
                <w:left w:val="nil"/>
                <w:bottom w:val="nil"/>
                <w:right w:val="nil"/>
                <w:between w:val="nil"/>
              </w:pBdr>
              <w:jc w:val="both"/>
              <w:rPr>
                <w:rFonts w:ascii="Cambria" w:hAnsi="Cambria"/>
                <w:b/>
                <w:bCs/>
                <w:sz w:val="20"/>
                <w:szCs w:val="20"/>
              </w:rPr>
            </w:pPr>
          </w:p>
          <w:p w14:paraId="52369B8A" w14:textId="77777777" w:rsidR="00B5000E" w:rsidRPr="0018190E" w:rsidRDefault="00B5000E" w:rsidP="00B5000E">
            <w:pPr>
              <w:pBdr>
                <w:top w:val="nil"/>
                <w:left w:val="nil"/>
                <w:bottom w:val="nil"/>
                <w:right w:val="nil"/>
                <w:between w:val="nil"/>
              </w:pBdr>
              <w:ind w:left="720"/>
              <w:jc w:val="both"/>
              <w:rPr>
                <w:rFonts w:ascii="Cambria" w:hAnsi="Cambria"/>
                <w:b/>
                <w:bCs/>
                <w:sz w:val="20"/>
                <w:szCs w:val="20"/>
              </w:rPr>
            </w:pPr>
          </w:p>
          <w:p w14:paraId="3AEDB71F" w14:textId="405A69AF" w:rsidR="00B5000E" w:rsidRPr="0018190E" w:rsidRDefault="00B5000E" w:rsidP="00B5000E">
            <w:pPr>
              <w:pBdr>
                <w:top w:val="nil"/>
                <w:left w:val="nil"/>
                <w:bottom w:val="nil"/>
                <w:right w:val="nil"/>
                <w:between w:val="nil"/>
              </w:pBdr>
              <w:jc w:val="both"/>
              <w:rPr>
                <w:rFonts w:ascii="Cambria" w:hAnsi="Cambria"/>
                <w:b/>
                <w:bCs/>
                <w:sz w:val="20"/>
                <w:szCs w:val="20"/>
              </w:rPr>
            </w:pPr>
            <w:r w:rsidRPr="0018190E">
              <w:rPr>
                <w:rFonts w:ascii="Cambria" w:hAnsi="Cambria"/>
                <w:b/>
                <w:bCs/>
                <w:sz w:val="20"/>
                <w:szCs w:val="20"/>
              </w:rPr>
              <w:t>Q2:</w:t>
            </w:r>
            <w:r w:rsidR="00293063" w:rsidRPr="0018190E">
              <w:rPr>
                <w:rFonts w:ascii="Cambria" w:hAnsi="Cambria"/>
                <w:b/>
                <w:bCs/>
                <w:sz w:val="20"/>
                <w:szCs w:val="20"/>
              </w:rPr>
              <w:t xml:space="preserve"> </w:t>
            </w:r>
            <w:r w:rsidR="00756F75" w:rsidRPr="00407B67">
              <w:rPr>
                <w:sz w:val="20"/>
                <w:szCs w:val="20"/>
              </w:rPr>
              <w:t>How has your understanding of managing behaviour developed this week? Can you link this to any learning from your university learning?</w:t>
            </w:r>
          </w:p>
          <w:p w14:paraId="22BB80EE" w14:textId="77777777" w:rsidR="00B5000E" w:rsidRPr="0018190E" w:rsidRDefault="00B5000E" w:rsidP="00B5000E">
            <w:pPr>
              <w:pBdr>
                <w:top w:val="nil"/>
                <w:left w:val="nil"/>
                <w:bottom w:val="nil"/>
                <w:right w:val="nil"/>
                <w:between w:val="nil"/>
              </w:pBdr>
              <w:jc w:val="both"/>
              <w:rPr>
                <w:rFonts w:ascii="Cambria" w:hAnsi="Cambria"/>
                <w:b/>
                <w:bCs/>
                <w:sz w:val="20"/>
                <w:szCs w:val="20"/>
              </w:rPr>
            </w:pPr>
            <w:r w:rsidRPr="0018190E">
              <w:rPr>
                <w:rFonts w:ascii="Cambria" w:hAnsi="Cambria"/>
                <w:b/>
                <w:bCs/>
                <w:sz w:val="20"/>
                <w:szCs w:val="20"/>
              </w:rPr>
              <w:t>Mentor summary of trainee response:</w:t>
            </w:r>
          </w:p>
          <w:p w14:paraId="4B738BF8" w14:textId="3EFD18F5" w:rsidR="003A4778" w:rsidRPr="0080072F" w:rsidRDefault="003A4778" w:rsidP="003A4778">
            <w:pPr>
              <w:pBdr>
                <w:top w:val="nil"/>
                <w:left w:val="nil"/>
                <w:bottom w:val="nil"/>
                <w:right w:val="nil"/>
                <w:between w:val="nil"/>
              </w:pBdr>
              <w:jc w:val="both"/>
              <w:rPr>
                <w:rFonts w:ascii="Cambria" w:hAnsi="Cambria"/>
                <w:color w:val="FF0000"/>
                <w:sz w:val="20"/>
                <w:szCs w:val="20"/>
              </w:rPr>
            </w:pPr>
            <w:r w:rsidRPr="0080072F">
              <w:rPr>
                <w:rFonts w:ascii="Cambria" w:hAnsi="Cambria"/>
                <w:color w:val="FF0000"/>
                <w:sz w:val="20"/>
                <w:szCs w:val="20"/>
              </w:rPr>
              <w:t xml:space="preserve">The importance of routines and structures is something observed </w:t>
            </w:r>
            <w:r>
              <w:rPr>
                <w:rFonts w:ascii="Cambria" w:hAnsi="Cambria"/>
                <w:color w:val="FF0000"/>
                <w:sz w:val="20"/>
                <w:szCs w:val="20"/>
              </w:rPr>
              <w:t xml:space="preserve">by Lisa </w:t>
            </w:r>
            <w:r w:rsidRPr="0080072F">
              <w:rPr>
                <w:rFonts w:ascii="Cambria" w:hAnsi="Cambria"/>
                <w:color w:val="FF0000"/>
                <w:sz w:val="20"/>
                <w:szCs w:val="20"/>
              </w:rPr>
              <w:t xml:space="preserve">in all the classes. </w:t>
            </w:r>
            <w:r>
              <w:rPr>
                <w:rFonts w:ascii="Cambria" w:hAnsi="Cambria"/>
                <w:color w:val="FF0000"/>
                <w:sz w:val="20"/>
                <w:szCs w:val="20"/>
              </w:rPr>
              <w:t>She said t</w:t>
            </w:r>
            <w:r w:rsidRPr="0080072F">
              <w:rPr>
                <w:rFonts w:ascii="Cambria" w:hAnsi="Cambria"/>
                <w:color w:val="FF0000"/>
                <w:sz w:val="20"/>
                <w:szCs w:val="20"/>
              </w:rPr>
              <w:t xml:space="preserve">his sets the lesson off to a calm start and keeps the focus </w:t>
            </w:r>
            <w:r>
              <w:rPr>
                <w:rFonts w:ascii="Cambria" w:hAnsi="Cambria"/>
                <w:color w:val="FF0000"/>
                <w:sz w:val="20"/>
                <w:szCs w:val="20"/>
              </w:rPr>
              <w:t>o</w:t>
            </w:r>
            <w:r w:rsidRPr="0080072F">
              <w:rPr>
                <w:rFonts w:ascii="Cambria" w:hAnsi="Cambria"/>
                <w:color w:val="FF0000"/>
                <w:sz w:val="20"/>
                <w:szCs w:val="20"/>
              </w:rPr>
              <w:t>n learning. Where there wasn’t a structure in place for the books or taking your seat sometimes there are more behaviour points given out</w:t>
            </w:r>
            <w:r>
              <w:rPr>
                <w:rFonts w:ascii="Cambria" w:hAnsi="Cambria"/>
                <w:color w:val="FF0000"/>
                <w:sz w:val="20"/>
                <w:szCs w:val="20"/>
              </w:rPr>
              <w:t xml:space="preserve"> and Lisa saw this in Mr Homer’s lesson</w:t>
            </w:r>
            <w:r w:rsidRPr="0080072F">
              <w:rPr>
                <w:rFonts w:ascii="Cambria" w:hAnsi="Cambria"/>
                <w:color w:val="FF0000"/>
                <w:sz w:val="20"/>
                <w:szCs w:val="20"/>
              </w:rPr>
              <w:t xml:space="preserve">. </w:t>
            </w:r>
            <w:r>
              <w:rPr>
                <w:rFonts w:ascii="Cambria" w:hAnsi="Cambria"/>
                <w:color w:val="FF0000"/>
                <w:sz w:val="20"/>
                <w:szCs w:val="20"/>
              </w:rPr>
              <w:t>The reading last week talked about the importance of classroom environment and routines would be part of this.</w:t>
            </w:r>
            <w:r w:rsidR="006E3517">
              <w:rPr>
                <w:rFonts w:ascii="Cambria" w:hAnsi="Cambria"/>
                <w:color w:val="FF0000"/>
                <w:sz w:val="20"/>
                <w:szCs w:val="20"/>
              </w:rPr>
              <w:t xml:space="preserve"> We also spoke about the challenge of routines when you are moving between classes and strategies Lisa could use to settle the class whilst she got her lesson set up.</w:t>
            </w:r>
          </w:p>
          <w:p w14:paraId="491AE7B9" w14:textId="77777777" w:rsidR="0021648D" w:rsidRPr="0018190E" w:rsidRDefault="0021648D" w:rsidP="00B5000E">
            <w:pPr>
              <w:pBdr>
                <w:top w:val="nil"/>
                <w:left w:val="nil"/>
                <w:bottom w:val="nil"/>
                <w:right w:val="nil"/>
                <w:between w:val="nil"/>
              </w:pBdr>
              <w:jc w:val="both"/>
              <w:rPr>
                <w:rFonts w:ascii="Cambria" w:hAnsi="Cambria"/>
                <w:b/>
                <w:bCs/>
                <w:sz w:val="20"/>
                <w:szCs w:val="20"/>
              </w:rPr>
            </w:pPr>
          </w:p>
          <w:p w14:paraId="5E533A52" w14:textId="77777777" w:rsidR="00B5000E" w:rsidRPr="0018190E" w:rsidRDefault="00B5000E" w:rsidP="00B5000E">
            <w:pPr>
              <w:pBdr>
                <w:top w:val="nil"/>
                <w:left w:val="nil"/>
                <w:bottom w:val="nil"/>
                <w:right w:val="nil"/>
                <w:between w:val="nil"/>
              </w:pBdr>
              <w:ind w:left="720"/>
              <w:jc w:val="both"/>
              <w:rPr>
                <w:rFonts w:ascii="Cambria" w:hAnsi="Cambria"/>
                <w:b/>
                <w:bCs/>
                <w:sz w:val="20"/>
                <w:szCs w:val="20"/>
              </w:rPr>
            </w:pPr>
          </w:p>
          <w:p w14:paraId="643430AA" w14:textId="02C806DF" w:rsidR="00B5000E" w:rsidRPr="0018190E" w:rsidRDefault="00B5000E" w:rsidP="00B5000E">
            <w:pPr>
              <w:pBdr>
                <w:top w:val="nil"/>
                <w:left w:val="nil"/>
                <w:bottom w:val="nil"/>
                <w:right w:val="nil"/>
                <w:between w:val="nil"/>
              </w:pBdr>
              <w:jc w:val="both"/>
              <w:rPr>
                <w:rFonts w:ascii="Cambria" w:hAnsi="Cambria"/>
                <w:b/>
                <w:bCs/>
                <w:sz w:val="20"/>
                <w:szCs w:val="20"/>
              </w:rPr>
            </w:pPr>
            <w:r w:rsidRPr="0018190E">
              <w:rPr>
                <w:rFonts w:ascii="Cambria" w:hAnsi="Cambria"/>
                <w:b/>
                <w:bCs/>
                <w:sz w:val="20"/>
                <w:szCs w:val="20"/>
              </w:rPr>
              <w:t>Q3:</w:t>
            </w:r>
            <w:r w:rsidR="007039BB" w:rsidRPr="0018190E">
              <w:rPr>
                <w:rFonts w:ascii="Cambria" w:hAnsi="Cambria"/>
                <w:b/>
                <w:bCs/>
                <w:sz w:val="20"/>
                <w:szCs w:val="20"/>
              </w:rPr>
              <w:t xml:space="preserve"> </w:t>
            </w:r>
            <w:r w:rsidR="005C6F69" w:rsidRPr="00150985">
              <w:rPr>
                <w:sz w:val="20"/>
                <w:szCs w:val="20"/>
              </w:rPr>
              <w:t xml:space="preserve">Are there any specific safeguarding challenges within </w:t>
            </w:r>
            <w:r w:rsidR="005C6F69">
              <w:rPr>
                <w:sz w:val="20"/>
                <w:szCs w:val="20"/>
              </w:rPr>
              <w:t>RE</w:t>
            </w:r>
            <w:r w:rsidR="005C6F69" w:rsidRPr="00150985">
              <w:rPr>
                <w:sz w:val="20"/>
                <w:szCs w:val="20"/>
              </w:rPr>
              <w:t>? What are they?</w:t>
            </w:r>
          </w:p>
          <w:p w14:paraId="2F73181B" w14:textId="4C11C9B5" w:rsidR="00B5000E" w:rsidRPr="0018190E" w:rsidRDefault="00B5000E" w:rsidP="00B5000E">
            <w:pPr>
              <w:pBdr>
                <w:top w:val="nil"/>
                <w:left w:val="nil"/>
                <w:bottom w:val="nil"/>
                <w:right w:val="nil"/>
                <w:between w:val="nil"/>
              </w:pBdr>
              <w:jc w:val="both"/>
              <w:rPr>
                <w:rFonts w:ascii="Cambria" w:hAnsi="Cambria"/>
                <w:b/>
                <w:bCs/>
                <w:sz w:val="20"/>
                <w:szCs w:val="20"/>
              </w:rPr>
            </w:pPr>
            <w:r w:rsidRPr="0018190E">
              <w:rPr>
                <w:rFonts w:ascii="Cambria" w:hAnsi="Cambria"/>
                <w:b/>
                <w:bCs/>
                <w:sz w:val="20"/>
                <w:szCs w:val="20"/>
              </w:rPr>
              <w:t>Mentor summary of trainee response</w:t>
            </w:r>
            <w:r w:rsidR="00FC4A15" w:rsidRPr="0018190E">
              <w:rPr>
                <w:rFonts w:ascii="Cambria" w:hAnsi="Cambria"/>
                <w:b/>
                <w:bCs/>
                <w:sz w:val="20"/>
                <w:szCs w:val="20"/>
              </w:rPr>
              <w:t>:</w:t>
            </w:r>
          </w:p>
          <w:p w14:paraId="412ADCFA" w14:textId="57CD460E" w:rsidR="0085055D" w:rsidRDefault="008F7752" w:rsidP="00B5000E">
            <w:pPr>
              <w:pBdr>
                <w:top w:val="nil"/>
                <w:left w:val="nil"/>
                <w:bottom w:val="nil"/>
                <w:right w:val="nil"/>
                <w:between w:val="nil"/>
              </w:pBdr>
              <w:jc w:val="both"/>
              <w:rPr>
                <w:rFonts w:ascii="Cambria" w:hAnsi="Cambria"/>
                <w:b/>
                <w:bCs/>
                <w:sz w:val="20"/>
                <w:szCs w:val="20"/>
              </w:rPr>
            </w:pPr>
            <w:r>
              <w:rPr>
                <w:rFonts w:ascii="Cambria" w:hAnsi="Cambria"/>
                <w:color w:val="FF0000"/>
                <w:sz w:val="20"/>
                <w:szCs w:val="20"/>
              </w:rPr>
              <w:t>Lisa said that s</w:t>
            </w:r>
            <w:r w:rsidRPr="00F14ADE">
              <w:rPr>
                <w:rFonts w:ascii="Cambria" w:hAnsi="Cambria"/>
                <w:color w:val="FF0000"/>
                <w:sz w:val="20"/>
                <w:szCs w:val="20"/>
              </w:rPr>
              <w:t xml:space="preserve">ometimes the content and discussions in RE can be quite personal and this can lead the pupil to disclose something. For example, if you are teaching about the importance of the family for Christians, a pupil may say something about their family which makes you think they may be in danger. There is also the link to Prevent if a pupil says something about terrorism for example. </w:t>
            </w:r>
            <w:r>
              <w:rPr>
                <w:rFonts w:ascii="Cambria" w:hAnsi="Cambria"/>
                <w:color w:val="FF0000"/>
                <w:sz w:val="20"/>
                <w:szCs w:val="20"/>
              </w:rPr>
              <w:t>RE teachers may have a student disclose something to them because of the way in which RE teachers are viewed (personal, caring etc).</w:t>
            </w:r>
          </w:p>
          <w:p w14:paraId="675E641A" w14:textId="4150DB2C" w:rsidR="008E45A2" w:rsidRPr="00523D39" w:rsidRDefault="008E45A2" w:rsidP="00B5000E">
            <w:pPr>
              <w:pBdr>
                <w:top w:val="nil"/>
                <w:left w:val="nil"/>
                <w:bottom w:val="nil"/>
                <w:right w:val="nil"/>
                <w:between w:val="nil"/>
              </w:pBdr>
              <w:jc w:val="both"/>
              <w:rPr>
                <w:rFonts w:ascii="Cambria" w:hAnsi="Cambria"/>
                <w:b/>
                <w:bCs/>
                <w:sz w:val="20"/>
                <w:szCs w:val="20"/>
              </w:rPr>
            </w:pPr>
            <w:r>
              <w:rPr>
                <w:rFonts w:ascii="Cambria" w:hAnsi="Cambria"/>
                <w:b/>
                <w:bCs/>
                <w:sz w:val="20"/>
                <w:szCs w:val="20"/>
              </w:rPr>
              <w:t xml:space="preserve">Q4: Has the trainee has demonstrated the appropriate professional behaviours required of those training to teach? </w:t>
            </w:r>
            <w:r w:rsidR="004B5455" w:rsidRPr="00FC4A15">
              <w:rPr>
                <w:rFonts w:ascii="Cambria" w:hAnsi="Cambria"/>
                <w:b/>
                <w:bCs/>
                <w:sz w:val="20"/>
                <w:szCs w:val="20"/>
                <w:highlight w:val="yellow"/>
              </w:rPr>
              <w:t>Y</w:t>
            </w:r>
            <w:r w:rsidR="004B5455">
              <w:rPr>
                <w:rFonts w:ascii="Cambria" w:hAnsi="Cambria"/>
                <w:b/>
                <w:bCs/>
                <w:sz w:val="20"/>
                <w:szCs w:val="20"/>
              </w:rPr>
              <w:t xml:space="preserve">/N </w:t>
            </w:r>
            <w:r w:rsidR="004B5455" w:rsidRPr="004B5455">
              <w:rPr>
                <w:rFonts w:ascii="Cambria" w:hAnsi="Cambria"/>
                <w:i/>
                <w:iCs/>
                <w:sz w:val="14"/>
                <w:szCs w:val="14"/>
              </w:rPr>
              <w:t>(if N, please provide details)</w:t>
            </w:r>
          </w:p>
          <w:p w14:paraId="11852BB5" w14:textId="27192A8F" w:rsidR="008B1D2B" w:rsidRPr="00523D39" w:rsidRDefault="008B1D2B" w:rsidP="00B5000E">
            <w:pPr>
              <w:pBdr>
                <w:top w:val="nil"/>
                <w:left w:val="nil"/>
                <w:bottom w:val="nil"/>
                <w:right w:val="nil"/>
                <w:between w:val="nil"/>
              </w:pBdr>
              <w:jc w:val="both"/>
              <w:rPr>
                <w:rFonts w:ascii="Cambria" w:hAnsi="Cambria"/>
                <w:sz w:val="20"/>
                <w:szCs w:val="20"/>
              </w:rPr>
            </w:pPr>
          </w:p>
        </w:tc>
      </w:tr>
      <w:tr w:rsidR="00B5000E" w:rsidRPr="00F07217" w14:paraId="69758A50" w14:textId="77777777" w:rsidTr="00697DAE">
        <w:trPr>
          <w:trHeight w:val="1676"/>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5B4EB0DF" w:rsidR="00560FE2" w:rsidRPr="00523D39" w:rsidRDefault="00EF50F0" w:rsidP="00B5000E">
            <w:pPr>
              <w:spacing w:line="237" w:lineRule="auto"/>
              <w:jc w:val="center"/>
              <w:rPr>
                <w:rFonts w:ascii="Cambria" w:eastAsia="Georgia" w:hAnsi="Cambria" w:cs="Georgia"/>
                <w:b/>
                <w:sz w:val="20"/>
                <w:szCs w:val="20"/>
              </w:rPr>
            </w:pP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rsidR="00FD47B5">
              <w:fldChar w:fldCharType="begin"/>
            </w:r>
            <w:r w:rsidR="00FD47B5">
              <w:instrText xml:space="preserve"> INCLUDEPICTURE "https://lh7-us.googleusercontent.com/a7Or1cFQkz0D692C_Vu07_gaolQUVCif2Kkjz1FZrd4TVLFOsw0dhhHNajE_EhrmiFAFJmiZW8k2FydmirkTupJ6AHQGGnSEetogSkMihjwi_s_HDE68QJGAuDUP8tSHHcilh8o6bUmP_BNHgbyC95s3QQ=nw" \* MERGEFORMATINET </w:instrText>
            </w:r>
            <w:r w:rsidR="00FD47B5">
              <w:fldChar w:fldCharType="separate"/>
            </w:r>
            <w:r w:rsidR="00FD47B5">
              <w:rPr>
                <w:noProof/>
              </w:rPr>
              <w:drawing>
                <wp:inline distT="0" distB="0" distL="0" distR="0" wp14:anchorId="74E43AEB" wp14:editId="72B53664">
                  <wp:extent cx="715060" cy="715060"/>
                  <wp:effectExtent l="0" t="0" r="0" b="0"/>
                  <wp:docPr id="95264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rsidR="00FD47B5">
              <w:fldChar w:fldCharType="end"/>
            </w:r>
            <w:r>
              <w:fldChar w:fldCharType="end"/>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2A346587" w14:textId="44948548" w:rsidR="00B5000E" w:rsidRDefault="00E5003C" w:rsidP="00B5000E">
            <w:pPr>
              <w:pStyle w:val="xmsolistparagraph"/>
              <w:shd w:val="clear" w:color="auto" w:fill="FFFFFF"/>
              <w:spacing w:before="0" w:beforeAutospacing="0" w:after="0" w:afterAutospacing="0"/>
              <w:rPr>
                <w:rFonts w:ascii="Cambria" w:hAnsi="Cambria" w:cs="Calibri"/>
                <w:i/>
                <w:iCs/>
                <w:color w:val="201F1E"/>
                <w:sz w:val="20"/>
                <w:szCs w:val="20"/>
              </w:rPr>
            </w:pPr>
            <w:r w:rsidRPr="00F54737">
              <w:rPr>
                <w:rFonts w:ascii="Cambria" w:hAnsi="Cambria" w:cs="Calibri"/>
                <w:i/>
                <w:iCs/>
                <w:color w:val="201F1E"/>
                <w:sz w:val="20"/>
                <w:szCs w:val="20"/>
              </w:rPr>
              <w:t>For example,</w:t>
            </w:r>
            <w:r w:rsidR="00AB1862" w:rsidRPr="00F54737">
              <w:rPr>
                <w:rFonts w:ascii="Cambria" w:hAnsi="Cambria" w:cs="Calibri"/>
                <w:i/>
                <w:iCs/>
                <w:color w:val="201F1E"/>
                <w:sz w:val="20"/>
                <w:szCs w:val="20"/>
              </w:rPr>
              <w:t xml:space="preserve"> review of</w:t>
            </w:r>
            <w:r w:rsidRPr="00F54737">
              <w:rPr>
                <w:rFonts w:ascii="Cambria" w:hAnsi="Cambria" w:cs="Calibri"/>
                <w:i/>
                <w:iCs/>
                <w:color w:val="201F1E"/>
                <w:sz w:val="20"/>
                <w:szCs w:val="20"/>
              </w:rPr>
              <w:t xml:space="preserve"> subject knowledge</w:t>
            </w:r>
            <w:r w:rsidR="00AB1862" w:rsidRPr="00F54737">
              <w:rPr>
                <w:rFonts w:ascii="Cambria" w:hAnsi="Cambria" w:cs="Calibri"/>
                <w:i/>
                <w:iCs/>
                <w:color w:val="201F1E"/>
                <w:sz w:val="20"/>
                <w:szCs w:val="20"/>
              </w:rPr>
              <w:t xml:space="preserve">, </w:t>
            </w:r>
            <w:r w:rsidRPr="00F54737">
              <w:rPr>
                <w:rFonts w:ascii="Cambria" w:hAnsi="Cambria" w:cs="Calibri"/>
                <w:i/>
                <w:iCs/>
                <w:color w:val="201F1E"/>
                <w:sz w:val="20"/>
                <w:szCs w:val="20"/>
              </w:rPr>
              <w:t>relevant CPD</w:t>
            </w:r>
            <w:r w:rsidR="00AB1862" w:rsidRPr="00F54737">
              <w:rPr>
                <w:rFonts w:ascii="Cambria" w:hAnsi="Cambria" w:cs="Calibri"/>
                <w:i/>
                <w:iCs/>
                <w:color w:val="201F1E"/>
                <w:sz w:val="20"/>
                <w:szCs w:val="20"/>
              </w:rPr>
              <w:t>, arrangements for upcoming lesson observation, school/department events etc</w:t>
            </w:r>
            <w:r w:rsidR="00F83B94" w:rsidRPr="00F54737">
              <w:rPr>
                <w:rFonts w:ascii="Cambria" w:hAnsi="Cambria" w:cs="Calibri"/>
                <w:i/>
                <w:iCs/>
                <w:color w:val="201F1E"/>
                <w:sz w:val="20"/>
                <w:szCs w:val="20"/>
              </w:rPr>
              <w:t>.</w:t>
            </w:r>
          </w:p>
          <w:p w14:paraId="09C371B3" w14:textId="77777777" w:rsidR="00FC3011" w:rsidRDefault="00FC3011" w:rsidP="00B5000E">
            <w:pPr>
              <w:pStyle w:val="xmsolistparagraph"/>
              <w:shd w:val="clear" w:color="auto" w:fill="FFFFFF"/>
              <w:spacing w:before="0" w:beforeAutospacing="0" w:after="0" w:afterAutospacing="0"/>
              <w:rPr>
                <w:rFonts w:ascii="Cambria" w:hAnsi="Cambria" w:cs="Calibri"/>
                <w:i/>
                <w:iCs/>
                <w:color w:val="201F1E"/>
                <w:sz w:val="20"/>
                <w:szCs w:val="20"/>
              </w:rPr>
            </w:pPr>
          </w:p>
          <w:p w14:paraId="198895D1" w14:textId="4C500EA7" w:rsidR="00FC3011" w:rsidRPr="00036F52" w:rsidRDefault="004B0B1F" w:rsidP="00B5000E">
            <w:pPr>
              <w:pStyle w:val="xmsolistparagraph"/>
              <w:shd w:val="clear" w:color="auto" w:fill="FFFFFF"/>
              <w:spacing w:before="0" w:beforeAutospacing="0" w:after="0" w:afterAutospacing="0"/>
              <w:rPr>
                <w:rFonts w:ascii="Cambria" w:hAnsi="Cambria" w:cs="Calibri"/>
                <w:color w:val="FF0000"/>
                <w:sz w:val="20"/>
                <w:szCs w:val="20"/>
              </w:rPr>
            </w:pPr>
            <w:r w:rsidRPr="00036F52">
              <w:rPr>
                <w:rFonts w:ascii="Cambria" w:hAnsi="Cambria" w:cs="Calibri"/>
                <w:color w:val="FF0000"/>
                <w:sz w:val="20"/>
                <w:szCs w:val="20"/>
              </w:rPr>
              <w:t>It has been arranged with Lisa that she is to observe other experienced colleagues within her subject the behaviour management strategies carried out during revision-based lessons.</w:t>
            </w:r>
          </w:p>
          <w:p w14:paraId="01F7E4D8" w14:textId="77777777" w:rsidR="00036F52" w:rsidRDefault="00036F52" w:rsidP="00B5000E">
            <w:pPr>
              <w:pStyle w:val="xmsolistparagraph"/>
              <w:shd w:val="clear" w:color="auto" w:fill="FFFFFF"/>
              <w:spacing w:before="0" w:beforeAutospacing="0" w:after="0" w:afterAutospacing="0"/>
              <w:rPr>
                <w:rFonts w:ascii="Cambria" w:hAnsi="Cambria" w:cs="Calibri"/>
                <w:i/>
                <w:iCs/>
                <w:color w:val="201F1E"/>
                <w:sz w:val="20"/>
                <w:szCs w:val="20"/>
              </w:rPr>
            </w:pPr>
          </w:p>
          <w:p w14:paraId="69168072" w14:textId="77777777" w:rsidR="00036F52" w:rsidRPr="00864029" w:rsidRDefault="00036F52" w:rsidP="00036F52">
            <w:pPr>
              <w:pStyle w:val="xmsolistparagraph"/>
              <w:shd w:val="clear" w:color="auto" w:fill="FFFFFF"/>
              <w:spacing w:before="0" w:beforeAutospacing="0" w:after="0" w:afterAutospacing="0"/>
              <w:rPr>
                <w:rFonts w:ascii="Cambria" w:hAnsi="Cambria" w:cs="Calibri"/>
                <w:color w:val="FF0000"/>
                <w:sz w:val="20"/>
                <w:szCs w:val="20"/>
              </w:rPr>
            </w:pPr>
            <w:r w:rsidRPr="00864029">
              <w:rPr>
                <w:rFonts w:ascii="Cambria" w:hAnsi="Cambria" w:cs="Calibri"/>
                <w:color w:val="FF0000"/>
                <w:sz w:val="20"/>
                <w:szCs w:val="20"/>
              </w:rPr>
              <w:t xml:space="preserve">Department meeting tomorrow at 4pm. </w:t>
            </w:r>
          </w:p>
          <w:p w14:paraId="1F4A8270" w14:textId="77777777" w:rsidR="00036F52" w:rsidRDefault="00036F52" w:rsidP="00036F52">
            <w:pPr>
              <w:pStyle w:val="xmsolistparagraph"/>
              <w:shd w:val="clear" w:color="auto" w:fill="FFFFFF"/>
              <w:spacing w:before="0" w:beforeAutospacing="0" w:after="0" w:afterAutospacing="0"/>
              <w:rPr>
                <w:rFonts w:ascii="Cambria" w:hAnsi="Cambria" w:cs="Calibri"/>
                <w:color w:val="FF0000"/>
                <w:sz w:val="20"/>
                <w:szCs w:val="20"/>
              </w:rPr>
            </w:pPr>
            <w:r w:rsidRPr="00864029">
              <w:rPr>
                <w:rFonts w:ascii="Cambria" w:hAnsi="Cambria" w:cs="Calibri"/>
                <w:color w:val="FF0000"/>
                <w:sz w:val="20"/>
                <w:szCs w:val="20"/>
              </w:rPr>
              <w:t>There is Yr9 options evening next week. This would be good to attend so you are familiar with how we work with parents.</w:t>
            </w:r>
          </w:p>
          <w:p w14:paraId="5617C612" w14:textId="087AC12E" w:rsidR="00036F52" w:rsidRPr="00F54737" w:rsidRDefault="00036F52" w:rsidP="00036F52">
            <w:pPr>
              <w:pStyle w:val="xmsolistparagraph"/>
              <w:shd w:val="clear" w:color="auto" w:fill="FFFFFF"/>
              <w:spacing w:before="0" w:beforeAutospacing="0" w:after="0" w:afterAutospacing="0"/>
              <w:rPr>
                <w:rFonts w:ascii="Cambria" w:hAnsi="Cambria" w:cs="Calibri"/>
                <w:i/>
                <w:iCs/>
                <w:color w:val="201F1E"/>
                <w:sz w:val="20"/>
                <w:szCs w:val="20"/>
              </w:rPr>
            </w:pPr>
            <w:r>
              <w:rPr>
                <w:rFonts w:ascii="Cambria" w:hAnsi="Cambria" w:cs="Calibri"/>
                <w:color w:val="FF0000"/>
                <w:sz w:val="20"/>
                <w:szCs w:val="20"/>
              </w:rPr>
              <w:t>Review SOW for Judaism.</w:t>
            </w:r>
          </w:p>
          <w:p w14:paraId="399FF43D"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B5000E" w:rsidRPr="00523D39" w:rsidRDefault="00B5000E" w:rsidP="00B5000E">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581390" w:rsidRPr="00F07217" w14:paraId="4D4EF814" w14:textId="77777777" w:rsidTr="00697DAE">
        <w:trPr>
          <w:trHeight w:val="602"/>
        </w:trPr>
        <w:tc>
          <w:tcPr>
            <w:tcW w:w="1883" w:type="dxa"/>
            <w:vMerge w:val="restart"/>
            <w:tcBorders>
              <w:top w:val="single" w:sz="4" w:space="0" w:color="auto"/>
              <w:left w:val="single" w:sz="4" w:space="0" w:color="auto"/>
              <w:right w:val="single" w:sz="4" w:space="0" w:color="auto"/>
            </w:tcBorders>
            <w:shd w:val="clear" w:color="auto" w:fill="CC90FF"/>
          </w:tcPr>
          <w:p w14:paraId="49C4284E" w14:textId="77777777" w:rsidR="00381F63" w:rsidRDefault="00581390"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p>
          <w:p w14:paraId="2E8BDCEC" w14:textId="77777777" w:rsidR="00381F63" w:rsidRDefault="00381F63" w:rsidP="00B5000E">
            <w:pPr>
              <w:spacing w:line="237" w:lineRule="auto"/>
              <w:jc w:val="center"/>
              <w:rPr>
                <w:rFonts w:ascii="Cambria" w:eastAsia="Georgia" w:hAnsi="Cambria" w:cs="Georgia"/>
                <w:b/>
                <w:sz w:val="20"/>
                <w:szCs w:val="20"/>
              </w:rPr>
            </w:pPr>
          </w:p>
          <w:p w14:paraId="1E3F347B" w14:textId="607A2AAD" w:rsidR="00581390" w:rsidRPr="00523D39" w:rsidRDefault="00581390" w:rsidP="00B5000E">
            <w:pPr>
              <w:spacing w:line="237" w:lineRule="auto"/>
              <w:jc w:val="center"/>
              <w:rPr>
                <w:rFonts w:ascii="Cambria" w:eastAsia="Georgia" w:hAnsi="Cambria" w:cs="Georgia"/>
                <w:b/>
                <w:sz w:val="20"/>
                <w:szCs w:val="20"/>
              </w:rPr>
            </w:pPr>
            <w:r w:rsidRPr="00523D39">
              <w:rPr>
                <w:rFonts w:ascii="Cambria" w:hAnsi="Cambria"/>
                <w:noProof/>
                <w:sz w:val="20"/>
                <w:szCs w:val="20"/>
              </w:rPr>
              <w:lastRenderedPageBreak/>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46404A2" w14:textId="77777777" w:rsidR="00581390" w:rsidRPr="00ED360A" w:rsidRDefault="00581390" w:rsidP="00ED360A">
            <w:pPr>
              <w:rPr>
                <w:rFonts w:ascii="Cambria" w:hAnsi="Cambria"/>
                <w:b/>
                <w:bCs/>
                <w:sz w:val="20"/>
                <w:szCs w:val="20"/>
              </w:rPr>
            </w:pPr>
            <w:r w:rsidRPr="00581390">
              <w:rPr>
                <w:rFonts w:ascii="Cambria" w:hAnsi="Cambria"/>
                <w:b/>
                <w:bCs/>
                <w:sz w:val="20"/>
                <w:szCs w:val="20"/>
              </w:rPr>
              <w:lastRenderedPageBreak/>
              <w:t>Have strategies for workload been discussed?</w:t>
            </w:r>
            <w:r w:rsidRPr="00ED360A">
              <w:rPr>
                <w:rFonts w:ascii="Cambria" w:hAnsi="Cambria"/>
                <w:b/>
                <w:bCs/>
                <w:sz w:val="20"/>
                <w:szCs w:val="20"/>
              </w:rPr>
              <w:t xml:space="preserve"> </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79CD1FEE" w14:textId="26B106D7" w:rsidR="00581390" w:rsidRPr="00D9275F" w:rsidRDefault="00581390" w:rsidP="00D9275F">
            <w:pPr>
              <w:jc w:val="center"/>
              <w:rPr>
                <w:rFonts w:ascii="Cambria" w:hAnsi="Cambria"/>
                <w:b/>
                <w:bCs/>
                <w:sz w:val="20"/>
                <w:szCs w:val="20"/>
              </w:rPr>
            </w:pPr>
            <w:r w:rsidRPr="00DD08DF">
              <w:rPr>
                <w:rFonts w:ascii="Cambria" w:hAnsi="Cambria"/>
                <w:b/>
                <w:bCs/>
                <w:sz w:val="20"/>
                <w:szCs w:val="20"/>
                <w:highlight w:val="yellow"/>
              </w:rPr>
              <w:t>Y</w:t>
            </w:r>
            <w:r w:rsidRPr="00523D39">
              <w:rPr>
                <w:rFonts w:ascii="Cambria" w:hAnsi="Cambria"/>
                <w:b/>
                <w:bCs/>
                <w:sz w:val="20"/>
                <w:szCs w:val="20"/>
              </w:rPr>
              <w:t>/N</w:t>
            </w:r>
          </w:p>
        </w:tc>
      </w:tr>
      <w:tr w:rsidR="00581390" w:rsidRPr="00F07217" w14:paraId="4C9AB2A3" w14:textId="77777777" w:rsidTr="00697DAE">
        <w:trPr>
          <w:trHeight w:val="602"/>
        </w:trPr>
        <w:tc>
          <w:tcPr>
            <w:tcW w:w="1883" w:type="dxa"/>
            <w:vMerge/>
            <w:tcBorders>
              <w:top w:val="single" w:sz="4" w:space="0" w:color="auto"/>
              <w:left w:val="single" w:sz="4" w:space="0" w:color="auto"/>
              <w:right w:val="single" w:sz="4" w:space="0" w:color="auto"/>
            </w:tcBorders>
            <w:shd w:val="clear" w:color="auto" w:fill="CC90FF"/>
          </w:tcPr>
          <w:p w14:paraId="286FBCB0" w14:textId="77777777" w:rsidR="00581390" w:rsidRPr="00523D39" w:rsidRDefault="00581390" w:rsidP="00B5000E">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613B0F59" w14:textId="39C8EC27" w:rsidR="00DD08DF" w:rsidRPr="00036F52" w:rsidRDefault="00DD08DF" w:rsidP="00DD08DF">
            <w:pPr>
              <w:pStyle w:val="xmsolistparagraph"/>
              <w:shd w:val="clear" w:color="auto" w:fill="FFFFFF"/>
              <w:spacing w:before="0" w:beforeAutospacing="0" w:after="0" w:afterAutospacing="0"/>
              <w:rPr>
                <w:rFonts w:ascii="Cambria" w:eastAsia="Calibri" w:hAnsi="Cambria" w:cs="Calibri"/>
                <w:color w:val="FF0000"/>
                <w:sz w:val="20"/>
                <w:szCs w:val="20"/>
              </w:rPr>
            </w:pPr>
            <w:r w:rsidRPr="00036F52">
              <w:rPr>
                <w:rFonts w:ascii="Cambria" w:eastAsia="Calibri" w:hAnsi="Cambria" w:cs="Calibri"/>
                <w:color w:val="FF0000"/>
                <w:sz w:val="20"/>
                <w:szCs w:val="20"/>
              </w:rPr>
              <w:t>It was discussed that Lisa should utilise her PPA time to plan for her lessons rather than using her evenings.</w:t>
            </w:r>
          </w:p>
          <w:p w14:paraId="61A68720" w14:textId="159DC92A" w:rsidR="00581390" w:rsidRPr="00F54737" w:rsidRDefault="00581390" w:rsidP="00B5000E">
            <w:pPr>
              <w:pStyle w:val="xmsolistparagraph"/>
              <w:shd w:val="clear" w:color="auto" w:fill="FFFFFF"/>
              <w:spacing w:before="0" w:beforeAutospacing="0" w:after="0" w:afterAutospacing="0"/>
              <w:rPr>
                <w:rFonts w:ascii="Cambria" w:eastAsia="Calibri" w:hAnsi="Cambria" w:cs="Calibri"/>
                <w:i/>
                <w:iCs/>
                <w:color w:val="000000"/>
                <w:sz w:val="20"/>
                <w:szCs w:val="20"/>
              </w:rPr>
            </w:pPr>
          </w:p>
        </w:tc>
      </w:tr>
      <w:tr w:rsidR="00581390" w:rsidRPr="00F07217" w14:paraId="221DFBA4" w14:textId="77777777" w:rsidTr="00697DAE">
        <w:trPr>
          <w:trHeight w:val="602"/>
        </w:trPr>
        <w:tc>
          <w:tcPr>
            <w:tcW w:w="1883" w:type="dxa"/>
            <w:vMerge/>
            <w:tcBorders>
              <w:left w:val="single" w:sz="4" w:space="0" w:color="auto"/>
              <w:right w:val="single" w:sz="4" w:space="0" w:color="auto"/>
            </w:tcBorders>
            <w:shd w:val="clear" w:color="auto" w:fill="CC90FF"/>
          </w:tcPr>
          <w:p w14:paraId="1FABDBA3" w14:textId="77777777" w:rsidR="00581390" w:rsidRPr="00523D39" w:rsidRDefault="00581390" w:rsidP="00B5000E">
            <w:pPr>
              <w:spacing w:line="237" w:lineRule="auto"/>
              <w:jc w:val="center"/>
              <w:rPr>
                <w:rFonts w:ascii="Cambria" w:eastAsia="Georgia" w:hAnsi="Cambria" w:cs="Georgia"/>
                <w:b/>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E6B3FBC" w14:textId="77777777" w:rsidR="00581390" w:rsidRPr="003E2B6C" w:rsidRDefault="00581390" w:rsidP="003E2B6C">
            <w:pPr>
              <w:rPr>
                <w:rFonts w:ascii="Cambria" w:hAnsi="Cambria"/>
                <w:b/>
                <w:bCs/>
                <w:color w:val="201F1E"/>
              </w:rPr>
            </w:pPr>
            <w:r w:rsidRPr="003E2B6C">
              <w:rPr>
                <w:rFonts w:ascii="Cambria" w:hAnsi="Cambria"/>
                <w:b/>
                <w:bCs/>
              </w:rPr>
              <w:t>Has the trainee’s wellbeing been discussed?</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1F15CB1E" w14:textId="681316B7" w:rsidR="00581390" w:rsidRPr="00D9275F" w:rsidRDefault="00581390" w:rsidP="00D9275F">
            <w:pPr>
              <w:jc w:val="center"/>
              <w:rPr>
                <w:rFonts w:ascii="Cambria" w:hAnsi="Cambria"/>
                <w:b/>
                <w:bCs/>
                <w:sz w:val="20"/>
                <w:szCs w:val="20"/>
              </w:rPr>
            </w:pPr>
            <w:r w:rsidRPr="009934C2">
              <w:rPr>
                <w:rFonts w:ascii="Cambria" w:hAnsi="Cambria"/>
                <w:b/>
                <w:bCs/>
                <w:sz w:val="20"/>
                <w:szCs w:val="20"/>
                <w:highlight w:val="yellow"/>
              </w:rPr>
              <w:t>Y</w:t>
            </w:r>
            <w:r w:rsidRPr="00523D39">
              <w:rPr>
                <w:rFonts w:ascii="Cambria" w:hAnsi="Cambria"/>
                <w:b/>
                <w:bCs/>
                <w:sz w:val="20"/>
                <w:szCs w:val="20"/>
              </w:rPr>
              <w:t>/</w:t>
            </w:r>
            <w:r w:rsidR="002073B3">
              <w:rPr>
                <w:rFonts w:ascii="Cambria" w:hAnsi="Cambria"/>
                <w:b/>
                <w:bCs/>
                <w:sz w:val="20"/>
                <w:szCs w:val="20"/>
              </w:rPr>
              <w:t>N</w:t>
            </w:r>
          </w:p>
        </w:tc>
      </w:tr>
      <w:tr w:rsidR="00581390" w:rsidRPr="00F07217" w14:paraId="3DA04B76" w14:textId="77777777" w:rsidTr="00697DAE">
        <w:trPr>
          <w:trHeight w:val="602"/>
        </w:trPr>
        <w:tc>
          <w:tcPr>
            <w:tcW w:w="1883" w:type="dxa"/>
            <w:tcBorders>
              <w:left w:val="single" w:sz="4" w:space="0" w:color="auto"/>
              <w:right w:val="single" w:sz="4" w:space="0" w:color="auto"/>
            </w:tcBorders>
            <w:shd w:val="clear" w:color="auto" w:fill="CC90FF"/>
          </w:tcPr>
          <w:p w14:paraId="14C9BBCF" w14:textId="77777777" w:rsidR="00581390" w:rsidRPr="00523D39" w:rsidRDefault="00581390" w:rsidP="00581390">
            <w:pPr>
              <w:spacing w:line="237" w:lineRule="auto"/>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524B70E1" w14:textId="0B7724BA" w:rsidR="009934C2" w:rsidRPr="00036F52" w:rsidRDefault="009934C2" w:rsidP="009934C2">
            <w:pPr>
              <w:pStyle w:val="xmsolistparagraph"/>
              <w:shd w:val="clear" w:color="auto" w:fill="FFFFFF"/>
              <w:spacing w:before="0" w:beforeAutospacing="0" w:after="0" w:afterAutospacing="0"/>
              <w:rPr>
                <w:rFonts w:ascii="Cambria" w:eastAsia="Calibri" w:hAnsi="Cambria" w:cs="Calibri"/>
                <w:color w:val="FF0000"/>
                <w:sz w:val="20"/>
                <w:szCs w:val="20"/>
              </w:rPr>
            </w:pPr>
            <w:r w:rsidRPr="00036F52">
              <w:rPr>
                <w:rFonts w:ascii="Cambria" w:eastAsia="Calibri" w:hAnsi="Cambria" w:cs="Calibri"/>
                <w:color w:val="FF0000"/>
                <w:sz w:val="20"/>
                <w:szCs w:val="20"/>
              </w:rPr>
              <w:t xml:space="preserve">After the discussion, Lisa feels that this is a positive step to being more organised and utilising PPA time for planning is constructive move forward. </w:t>
            </w:r>
          </w:p>
          <w:p w14:paraId="1A36A68E" w14:textId="3AAE7857" w:rsidR="00581390" w:rsidRPr="00F54737" w:rsidRDefault="00581390" w:rsidP="00581390">
            <w:pPr>
              <w:pStyle w:val="xmsolistparagraph"/>
              <w:shd w:val="clear" w:color="auto" w:fill="FFFFFF"/>
              <w:spacing w:before="0" w:beforeAutospacing="0" w:after="0" w:afterAutospacing="0"/>
              <w:rPr>
                <w:rFonts w:ascii="Cambria" w:eastAsia="Calibri" w:hAnsi="Cambria" w:cs="Calibri"/>
                <w:i/>
                <w:iCs/>
                <w:color w:val="000000"/>
                <w:sz w:val="20"/>
                <w:szCs w:val="20"/>
              </w:rPr>
            </w:pPr>
          </w:p>
        </w:tc>
      </w:tr>
      <w:tr w:rsidR="00FB38FA" w:rsidRPr="00F07217" w14:paraId="1EFF03BD" w14:textId="77777777" w:rsidTr="008E4148">
        <w:trPr>
          <w:trHeight w:val="301"/>
        </w:trPr>
        <w:tc>
          <w:tcPr>
            <w:tcW w:w="1883" w:type="dxa"/>
            <w:vMerge w:val="restart"/>
            <w:tcBorders>
              <w:top w:val="single" w:sz="4" w:space="0" w:color="auto"/>
              <w:left w:val="single" w:sz="4" w:space="0" w:color="auto"/>
              <w:right w:val="single" w:sz="4" w:space="0" w:color="auto"/>
            </w:tcBorders>
            <w:shd w:val="clear" w:color="auto" w:fill="CC90FF"/>
          </w:tcPr>
          <w:p w14:paraId="2D2E9709" w14:textId="100C7A2E" w:rsidR="00381F63" w:rsidRDefault="00BA06A2" w:rsidP="00B5000E">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w:t>
            </w:r>
            <w:r w:rsidR="00381F63">
              <w:rPr>
                <w:rFonts w:ascii="Cambria" w:eastAsia="Georgia" w:hAnsi="Cambria" w:cs="Georgia"/>
                <w:b/>
                <w:sz w:val="20"/>
                <w:szCs w:val="20"/>
              </w:rPr>
              <w:t>ss</w:t>
            </w:r>
          </w:p>
          <w:p w14:paraId="2E7BDA80" w14:textId="77777777" w:rsidR="00381F63" w:rsidRDefault="00381F63" w:rsidP="00B5000E">
            <w:pPr>
              <w:spacing w:line="237" w:lineRule="auto"/>
              <w:jc w:val="center"/>
              <w:rPr>
                <w:rFonts w:ascii="Cambria" w:eastAsia="Georgia" w:hAnsi="Cambria" w:cs="Georgia"/>
                <w:b/>
                <w:sz w:val="20"/>
                <w:szCs w:val="20"/>
              </w:rPr>
            </w:pPr>
          </w:p>
          <w:p w14:paraId="78D25B1F" w14:textId="2EBA0F75" w:rsidR="00FB38FA" w:rsidRPr="00523D39" w:rsidRDefault="00381F63" w:rsidP="00B5000E">
            <w:pPr>
              <w:spacing w:line="237" w:lineRule="auto"/>
              <w:jc w:val="center"/>
              <w:rPr>
                <w:rFonts w:ascii="Cambria" w:eastAsia="Georgia" w:hAnsi="Cambria" w:cs="Georgia"/>
                <w:b/>
                <w:sz w:val="20"/>
                <w:szCs w:val="20"/>
              </w:rPr>
            </w:pPr>
            <w:r>
              <w:fldChar w:fldCharType="begin"/>
            </w:r>
            <w:r>
              <w:instrText xml:space="preserve"> INCLUDEPICTURE "https://lh7-us.googleusercontent.com/ro0uj9ZPNBKxJ18zDJbPEuHHOmi6oNekZ_lZVl-QoiWaIGjqg364MG_rEuUPmkFbO-6cefHlbEW_EWcdXlFQP97Ag2i4ujQ8Wk_8-DFGdVumPiEEcpvNixkqbCoaHWmJFEPKOUFUN26yM0XyD9ZrmcUbvw=nw" \* MERGEFORMATINET </w:instrText>
            </w:r>
            <w:r>
              <w:fldChar w:fldCharType="separate"/>
            </w:r>
            <w:r>
              <w:rPr>
                <w:noProof/>
              </w:rPr>
              <w:drawing>
                <wp:inline distT="0" distB="0" distL="0" distR="0" wp14:anchorId="53AC1C2B" wp14:editId="3BD25ADB">
                  <wp:extent cx="612000" cy="612000"/>
                  <wp:effectExtent l="0" t="0" r="0" b="0"/>
                  <wp:docPr id="10384478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2043" cy="622043"/>
                          </a:xfrm>
                          <a:prstGeom prst="rect">
                            <a:avLst/>
                          </a:prstGeom>
                          <a:noFill/>
                          <a:ln>
                            <a:noFill/>
                          </a:ln>
                        </pic:spPr>
                      </pic:pic>
                    </a:graphicData>
                  </a:graphic>
                </wp:inline>
              </w:drawing>
            </w:r>
            <w:r>
              <w:fldChar w:fldCharType="end"/>
            </w:r>
          </w:p>
        </w:tc>
        <w:tc>
          <w:tcPr>
            <w:tcW w:w="4776" w:type="dxa"/>
            <w:gridSpan w:val="5"/>
            <w:tcBorders>
              <w:top w:val="single" w:sz="4" w:space="0" w:color="auto"/>
              <w:left w:val="single" w:sz="4" w:space="0" w:color="auto"/>
              <w:bottom w:val="single" w:sz="4" w:space="0" w:color="auto"/>
              <w:right w:val="single" w:sz="4" w:space="0" w:color="auto"/>
            </w:tcBorders>
            <w:shd w:val="clear" w:color="auto" w:fill="CC90FF"/>
          </w:tcPr>
          <w:p w14:paraId="39516C0A" w14:textId="3AC92855" w:rsidR="00FB38FA" w:rsidRPr="003E2B6C" w:rsidRDefault="00746049" w:rsidP="003E2B6C">
            <w:pPr>
              <w:rPr>
                <w:rFonts w:ascii="Cambria" w:hAnsi="Cambria"/>
                <w:b/>
                <w:bCs/>
                <w:sz w:val="20"/>
                <w:szCs w:val="20"/>
              </w:rPr>
            </w:pPr>
            <w:r w:rsidRPr="003E2B6C">
              <w:rPr>
                <w:rFonts w:ascii="Cambria" w:hAnsi="Cambria"/>
                <w:b/>
                <w:bCs/>
                <w:sz w:val="20"/>
                <w:szCs w:val="20"/>
              </w:rPr>
              <w:t>Based on the curriculum for this week, which skill</w:t>
            </w:r>
            <w:r w:rsidR="0085055D" w:rsidRPr="003E2B6C">
              <w:rPr>
                <w:rFonts w:ascii="Cambria" w:hAnsi="Cambria"/>
                <w:b/>
                <w:bCs/>
                <w:sz w:val="20"/>
                <w:szCs w:val="20"/>
              </w:rPr>
              <w:t>(</w:t>
            </w:r>
            <w:r w:rsidRPr="003E2B6C">
              <w:rPr>
                <w:rFonts w:ascii="Cambria" w:hAnsi="Cambria"/>
                <w:b/>
                <w:bCs/>
                <w:sz w:val="20"/>
                <w:szCs w:val="20"/>
              </w:rPr>
              <w:t>s</w:t>
            </w:r>
            <w:r w:rsidR="0085055D" w:rsidRPr="003E2B6C">
              <w:rPr>
                <w:rFonts w:ascii="Cambria" w:hAnsi="Cambria"/>
                <w:b/>
                <w:bCs/>
                <w:sz w:val="20"/>
                <w:szCs w:val="20"/>
              </w:rPr>
              <w:t>)</w:t>
            </w:r>
            <w:r w:rsidRPr="003E2B6C">
              <w:rPr>
                <w:rFonts w:ascii="Cambria" w:hAnsi="Cambria"/>
                <w:b/>
                <w:bCs/>
                <w:sz w:val="20"/>
                <w:szCs w:val="20"/>
              </w:rPr>
              <w:t xml:space="preserve"> need</w:t>
            </w:r>
            <w:r w:rsidR="0085055D" w:rsidRPr="003E2B6C">
              <w:rPr>
                <w:rFonts w:ascii="Cambria" w:hAnsi="Cambria"/>
                <w:b/>
                <w:bCs/>
                <w:sz w:val="20"/>
                <w:szCs w:val="20"/>
              </w:rPr>
              <w:t>(s)</w:t>
            </w:r>
            <w:r w:rsidRPr="003E2B6C">
              <w:rPr>
                <w:rFonts w:ascii="Cambria" w:hAnsi="Cambria"/>
                <w:b/>
                <w:bCs/>
                <w:sz w:val="20"/>
                <w:szCs w:val="20"/>
              </w:rPr>
              <w:t xml:space="preserve"> development?</w:t>
            </w:r>
          </w:p>
        </w:tc>
        <w:tc>
          <w:tcPr>
            <w:tcW w:w="4824" w:type="dxa"/>
            <w:gridSpan w:val="5"/>
            <w:tcBorders>
              <w:top w:val="single" w:sz="4" w:space="0" w:color="auto"/>
              <w:left w:val="single" w:sz="4" w:space="0" w:color="auto"/>
              <w:bottom w:val="single" w:sz="4" w:space="0" w:color="auto"/>
              <w:right w:val="single" w:sz="4" w:space="0" w:color="auto"/>
            </w:tcBorders>
            <w:shd w:val="clear" w:color="auto" w:fill="CC90FF"/>
          </w:tcPr>
          <w:p w14:paraId="38FEB8A9" w14:textId="73B5B7FE" w:rsidR="00FB38FA" w:rsidRPr="003E2B6C" w:rsidRDefault="00746049" w:rsidP="003E2B6C">
            <w:pPr>
              <w:rPr>
                <w:rFonts w:ascii="Cambria" w:hAnsi="Cambria"/>
                <w:b/>
                <w:bCs/>
                <w:color w:val="201F1E"/>
                <w:sz w:val="20"/>
                <w:szCs w:val="20"/>
              </w:rPr>
            </w:pPr>
            <w:r w:rsidRPr="003E2B6C">
              <w:rPr>
                <w:rFonts w:ascii="Cambria" w:hAnsi="Cambria"/>
                <w:b/>
                <w:bCs/>
                <w:color w:val="201F1E"/>
                <w:sz w:val="20"/>
                <w:szCs w:val="20"/>
              </w:rPr>
              <w:t xml:space="preserve">How, where, </w:t>
            </w:r>
            <w:r w:rsidR="0085055D" w:rsidRPr="003E2B6C">
              <w:rPr>
                <w:rFonts w:ascii="Cambria" w:hAnsi="Cambria"/>
                <w:b/>
                <w:bCs/>
                <w:color w:val="201F1E"/>
                <w:sz w:val="20"/>
                <w:szCs w:val="20"/>
              </w:rPr>
              <w:t xml:space="preserve">and/or </w:t>
            </w:r>
            <w:r w:rsidRPr="003E2B6C">
              <w:rPr>
                <w:rFonts w:ascii="Cambria" w:hAnsi="Cambria"/>
                <w:b/>
                <w:bCs/>
                <w:color w:val="201F1E"/>
                <w:sz w:val="20"/>
                <w:szCs w:val="20"/>
              </w:rPr>
              <w:t>when could the trainee observe, practice and/or receive feedback on these skills?</w:t>
            </w:r>
          </w:p>
        </w:tc>
      </w:tr>
      <w:tr w:rsidR="00FB38FA" w:rsidRPr="00F07217" w14:paraId="19ADFC6E" w14:textId="77777777" w:rsidTr="00697DAE">
        <w:trPr>
          <w:trHeight w:val="301"/>
        </w:trPr>
        <w:tc>
          <w:tcPr>
            <w:tcW w:w="1883" w:type="dxa"/>
            <w:vMerge/>
            <w:tcBorders>
              <w:left w:val="single" w:sz="4" w:space="0" w:color="auto"/>
              <w:right w:val="single" w:sz="4" w:space="0" w:color="auto"/>
            </w:tcBorders>
            <w:shd w:val="clear" w:color="auto" w:fill="CC90FF"/>
          </w:tcPr>
          <w:p w14:paraId="317BB4BF" w14:textId="77777777" w:rsidR="00FB38FA" w:rsidRPr="00523D39" w:rsidRDefault="00FB38FA" w:rsidP="00B5000E">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4B7A6363" w14:textId="3BD2B1C3" w:rsidR="00FB38FA" w:rsidRPr="00036F52" w:rsidRDefault="003F7E0D" w:rsidP="003F7E0D">
            <w:pPr>
              <w:pStyle w:val="xmsolistparagraph"/>
              <w:numPr>
                <w:ilvl w:val="0"/>
                <w:numId w:val="6"/>
              </w:numPr>
              <w:shd w:val="clear" w:color="auto" w:fill="FFFFFF"/>
              <w:spacing w:before="0" w:beforeAutospacing="0" w:after="0" w:afterAutospacing="0"/>
              <w:rPr>
                <w:rFonts w:ascii="Cambria" w:hAnsi="Cambria" w:cs="Calibri"/>
                <w:color w:val="FF0000"/>
                <w:sz w:val="20"/>
                <w:szCs w:val="20"/>
              </w:rPr>
            </w:pPr>
            <w:r w:rsidRPr="00036F52">
              <w:rPr>
                <w:rFonts w:ascii="Cambria" w:hAnsi="Cambria" w:cs="Calibri"/>
                <w:color w:val="FF0000"/>
                <w:sz w:val="20"/>
                <w:szCs w:val="20"/>
              </w:rPr>
              <w:t>Making use of the reward and sanction system so this is consistent</w:t>
            </w:r>
          </w:p>
        </w:tc>
        <w:tc>
          <w:tcPr>
            <w:tcW w:w="4824" w:type="dxa"/>
            <w:gridSpan w:val="5"/>
            <w:tcBorders>
              <w:top w:val="single" w:sz="4" w:space="0" w:color="auto"/>
              <w:left w:val="single" w:sz="4" w:space="0" w:color="auto"/>
              <w:bottom w:val="single" w:sz="4" w:space="0" w:color="auto"/>
              <w:right w:val="single" w:sz="4" w:space="0" w:color="auto"/>
            </w:tcBorders>
          </w:tcPr>
          <w:p w14:paraId="71D1D38F" w14:textId="75449597" w:rsidR="00FB38FA" w:rsidRPr="00036F52" w:rsidRDefault="005D00D3" w:rsidP="00387F4F">
            <w:pPr>
              <w:pStyle w:val="xmsolistparagraph"/>
              <w:shd w:val="clear" w:color="auto" w:fill="FFFFFF"/>
              <w:spacing w:before="0" w:beforeAutospacing="0" w:after="0" w:afterAutospacing="0"/>
              <w:rPr>
                <w:rFonts w:ascii="Cambria" w:hAnsi="Cambria" w:cs="Calibri"/>
                <w:color w:val="FF0000"/>
                <w:sz w:val="20"/>
                <w:szCs w:val="20"/>
              </w:rPr>
            </w:pPr>
            <w:r w:rsidRPr="00036F52">
              <w:rPr>
                <w:rFonts w:ascii="Cambria" w:hAnsi="Cambria" w:cs="Calibri"/>
                <w:color w:val="FF0000"/>
                <w:sz w:val="20"/>
                <w:szCs w:val="20"/>
              </w:rPr>
              <w:t>Re-read the policy and observe mentor 4 times this week with a range of classes</w:t>
            </w:r>
          </w:p>
        </w:tc>
      </w:tr>
      <w:tr w:rsidR="00FB38FA" w:rsidRPr="00F07217" w14:paraId="48262457" w14:textId="77777777" w:rsidTr="00697DAE">
        <w:trPr>
          <w:trHeight w:val="301"/>
        </w:trPr>
        <w:tc>
          <w:tcPr>
            <w:tcW w:w="1883" w:type="dxa"/>
            <w:vMerge/>
            <w:tcBorders>
              <w:left w:val="single" w:sz="4" w:space="0" w:color="auto"/>
              <w:right w:val="single" w:sz="4" w:space="0" w:color="auto"/>
            </w:tcBorders>
            <w:shd w:val="clear" w:color="auto" w:fill="CC90FF"/>
          </w:tcPr>
          <w:p w14:paraId="42B9B598" w14:textId="77777777" w:rsidR="00FB38FA" w:rsidRPr="00523D39" w:rsidRDefault="00FB38FA" w:rsidP="00B5000E">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20ABC3DA" w14:textId="165E12A7" w:rsidR="00FB38FA" w:rsidRPr="00036F52" w:rsidRDefault="003F7E0D" w:rsidP="003F7E0D">
            <w:pPr>
              <w:pStyle w:val="xmsolistparagraph"/>
              <w:numPr>
                <w:ilvl w:val="0"/>
                <w:numId w:val="6"/>
              </w:numPr>
              <w:shd w:val="clear" w:color="auto" w:fill="FFFFFF"/>
              <w:spacing w:before="0" w:beforeAutospacing="0" w:after="0" w:afterAutospacing="0"/>
              <w:rPr>
                <w:rFonts w:ascii="Cambria" w:hAnsi="Cambria" w:cs="Calibri"/>
                <w:color w:val="FF0000"/>
                <w:sz w:val="20"/>
                <w:szCs w:val="20"/>
              </w:rPr>
            </w:pPr>
            <w:r w:rsidRPr="00036F52">
              <w:rPr>
                <w:rFonts w:ascii="Cambria" w:hAnsi="Cambria" w:cs="Calibri"/>
                <w:color w:val="FF0000"/>
                <w:sz w:val="20"/>
                <w:szCs w:val="20"/>
              </w:rPr>
              <w:t xml:space="preserve">Adapting resources to meet the needs of learners in front </w:t>
            </w:r>
            <w:r w:rsidR="004D623D" w:rsidRPr="00036F52">
              <w:rPr>
                <w:rFonts w:ascii="Cambria" w:hAnsi="Cambria" w:cs="Calibri"/>
                <w:color w:val="FF0000"/>
                <w:sz w:val="20"/>
                <w:szCs w:val="20"/>
              </w:rPr>
              <w:t>of her</w:t>
            </w:r>
          </w:p>
        </w:tc>
        <w:tc>
          <w:tcPr>
            <w:tcW w:w="4824" w:type="dxa"/>
            <w:gridSpan w:val="5"/>
            <w:tcBorders>
              <w:top w:val="single" w:sz="4" w:space="0" w:color="auto"/>
              <w:left w:val="single" w:sz="4" w:space="0" w:color="auto"/>
              <w:bottom w:val="single" w:sz="4" w:space="0" w:color="auto"/>
              <w:right w:val="single" w:sz="4" w:space="0" w:color="auto"/>
            </w:tcBorders>
          </w:tcPr>
          <w:p w14:paraId="69785372" w14:textId="35E74ADD" w:rsidR="00FB38FA" w:rsidRPr="00036F52" w:rsidRDefault="00BE2CA4" w:rsidP="00387F4F">
            <w:pPr>
              <w:pStyle w:val="xmsolistparagraph"/>
              <w:shd w:val="clear" w:color="auto" w:fill="FFFFFF"/>
              <w:spacing w:before="0" w:beforeAutospacing="0" w:after="0" w:afterAutospacing="0"/>
              <w:rPr>
                <w:rFonts w:ascii="Cambria" w:hAnsi="Cambria" w:cs="Calibri"/>
                <w:color w:val="FF0000"/>
                <w:sz w:val="20"/>
                <w:szCs w:val="20"/>
              </w:rPr>
            </w:pPr>
            <w:r w:rsidRPr="00036F52">
              <w:rPr>
                <w:rFonts w:ascii="Cambria" w:hAnsi="Cambria" w:cs="Calibri"/>
                <w:color w:val="FF0000"/>
                <w:sz w:val="20"/>
                <w:szCs w:val="20"/>
              </w:rPr>
              <w:t xml:space="preserve">Observe mentor with </w:t>
            </w:r>
            <w:r w:rsidR="009F7657" w:rsidRPr="00036F52">
              <w:rPr>
                <w:rFonts w:ascii="Cambria" w:hAnsi="Cambria" w:cs="Calibri"/>
                <w:color w:val="FF0000"/>
                <w:sz w:val="20"/>
                <w:szCs w:val="20"/>
              </w:rPr>
              <w:t>Yr8</w:t>
            </w:r>
            <w:r w:rsidRPr="00036F52">
              <w:rPr>
                <w:rFonts w:ascii="Cambria" w:hAnsi="Cambria" w:cs="Calibri"/>
                <w:color w:val="FF0000"/>
                <w:sz w:val="20"/>
                <w:szCs w:val="20"/>
              </w:rPr>
              <w:t xml:space="preserve"> and note the impact on behaviour</w:t>
            </w:r>
          </w:p>
        </w:tc>
      </w:tr>
      <w:tr w:rsidR="00FB38FA" w:rsidRPr="00F07217" w14:paraId="4FEC5910" w14:textId="77777777" w:rsidTr="00697DAE">
        <w:trPr>
          <w:trHeight w:val="301"/>
        </w:trPr>
        <w:tc>
          <w:tcPr>
            <w:tcW w:w="1883" w:type="dxa"/>
            <w:vMerge/>
            <w:tcBorders>
              <w:left w:val="single" w:sz="4" w:space="0" w:color="auto"/>
              <w:bottom w:val="single" w:sz="4" w:space="0" w:color="auto"/>
              <w:right w:val="single" w:sz="4" w:space="0" w:color="auto"/>
            </w:tcBorders>
            <w:shd w:val="clear" w:color="auto" w:fill="CC90FF"/>
          </w:tcPr>
          <w:p w14:paraId="7A4CF4F8" w14:textId="77777777" w:rsidR="00FB38FA" w:rsidRPr="00523D39" w:rsidRDefault="00FB38FA" w:rsidP="00B5000E">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55CCE2C3" w14:textId="2BFC6801" w:rsidR="00FB38FA" w:rsidRPr="00036F52" w:rsidRDefault="004D623D" w:rsidP="004D623D">
            <w:pPr>
              <w:pStyle w:val="xmsolistparagraph"/>
              <w:numPr>
                <w:ilvl w:val="0"/>
                <w:numId w:val="6"/>
              </w:numPr>
              <w:shd w:val="clear" w:color="auto" w:fill="FFFFFF"/>
              <w:spacing w:before="0" w:beforeAutospacing="0" w:after="0" w:afterAutospacing="0"/>
              <w:rPr>
                <w:rFonts w:ascii="Cambria" w:hAnsi="Cambria" w:cs="Calibri"/>
                <w:color w:val="FF0000"/>
                <w:sz w:val="20"/>
                <w:szCs w:val="20"/>
              </w:rPr>
            </w:pPr>
            <w:r w:rsidRPr="00036F52">
              <w:rPr>
                <w:rFonts w:ascii="Cambria" w:hAnsi="Cambria" w:cs="Calibri"/>
                <w:color w:val="FF0000"/>
                <w:sz w:val="20"/>
                <w:szCs w:val="20"/>
              </w:rPr>
              <w:t>How to learn the names of students quickly</w:t>
            </w:r>
          </w:p>
        </w:tc>
        <w:tc>
          <w:tcPr>
            <w:tcW w:w="4824" w:type="dxa"/>
            <w:gridSpan w:val="5"/>
            <w:tcBorders>
              <w:top w:val="single" w:sz="4" w:space="0" w:color="auto"/>
              <w:left w:val="single" w:sz="4" w:space="0" w:color="auto"/>
              <w:bottom w:val="single" w:sz="4" w:space="0" w:color="auto"/>
              <w:right w:val="single" w:sz="4" w:space="0" w:color="auto"/>
            </w:tcBorders>
          </w:tcPr>
          <w:p w14:paraId="755EC65A" w14:textId="65150145" w:rsidR="00FB38FA" w:rsidRPr="00036F52" w:rsidRDefault="004D623D" w:rsidP="00387F4F">
            <w:pPr>
              <w:pStyle w:val="xmsolistparagraph"/>
              <w:shd w:val="clear" w:color="auto" w:fill="FFFFFF"/>
              <w:spacing w:before="0" w:beforeAutospacing="0" w:after="0" w:afterAutospacing="0"/>
              <w:rPr>
                <w:rFonts w:ascii="Cambria" w:hAnsi="Cambria" w:cs="Calibri"/>
                <w:color w:val="FF0000"/>
                <w:sz w:val="20"/>
                <w:szCs w:val="20"/>
              </w:rPr>
            </w:pPr>
            <w:r w:rsidRPr="00036F52">
              <w:rPr>
                <w:rFonts w:ascii="Cambria" w:hAnsi="Cambria" w:cs="Calibri"/>
                <w:color w:val="FF0000"/>
                <w:sz w:val="20"/>
                <w:szCs w:val="20"/>
              </w:rPr>
              <w:t xml:space="preserve">Create a seating plan for your </w:t>
            </w:r>
            <w:r w:rsidR="009F7657" w:rsidRPr="00036F52">
              <w:rPr>
                <w:rFonts w:ascii="Cambria" w:hAnsi="Cambria" w:cs="Calibri"/>
                <w:color w:val="FF0000"/>
                <w:sz w:val="20"/>
                <w:szCs w:val="20"/>
              </w:rPr>
              <w:t>Yr7</w:t>
            </w:r>
            <w:r w:rsidRPr="00036F52">
              <w:rPr>
                <w:rFonts w:ascii="Cambria" w:hAnsi="Cambria" w:cs="Calibri"/>
                <w:color w:val="FF0000"/>
                <w:sz w:val="20"/>
                <w:szCs w:val="20"/>
              </w:rPr>
              <w:t xml:space="preserve"> group and have this in your hand when teaching.</w:t>
            </w:r>
          </w:p>
        </w:tc>
      </w:tr>
      <w:tr w:rsidR="00402356"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C95C29" w:rsidRPr="00F83C7A" w:rsidRDefault="00402356" w:rsidP="00C95C29">
            <w:pPr>
              <w:rPr>
                <w:rFonts w:ascii="Cambria" w:hAnsi="Cambria" w:cs="Arial"/>
                <w:b/>
                <w:bCs/>
                <w:sz w:val="20"/>
                <w:szCs w:val="20"/>
              </w:rPr>
            </w:pPr>
            <w:r w:rsidRPr="00F83C7A">
              <w:rPr>
                <w:rFonts w:ascii="Cambria" w:hAnsi="Cambria" w:cs="Arial"/>
                <w:b/>
                <w:sz w:val="20"/>
                <w:szCs w:val="20"/>
              </w:rPr>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470596" w:rsidRPr="00F83C7A">
              <w:rPr>
                <w:rFonts w:ascii="Cambria" w:hAnsi="Cambria" w:cs="Arial"/>
                <w:b/>
                <w:bCs/>
                <w:sz w:val="20"/>
                <w:szCs w:val="20"/>
              </w:rPr>
              <w:t>:</w:t>
            </w:r>
          </w:p>
          <w:p w14:paraId="4CCEE12F" w14:textId="28ABD66F" w:rsidR="00C95C29" w:rsidRPr="00F83C7A" w:rsidRDefault="00000000" w:rsidP="00C95C29">
            <w:pPr>
              <w:rPr>
                <w:rFonts w:ascii="Cambria" w:hAnsi="Cambria" w:cs="Arial"/>
                <w:b/>
                <w:bCs/>
                <w:sz w:val="20"/>
                <w:szCs w:val="20"/>
              </w:rPr>
            </w:pPr>
            <w:sdt>
              <w:sdtPr>
                <w:rPr>
                  <w:rFonts w:ascii="Cambria" w:hAnsi="Cambria" w:cs="Arial"/>
                  <w:b/>
                  <w:bCs/>
                  <w:sz w:val="20"/>
                  <w:szCs w:val="20"/>
                </w:rPr>
                <w:id w:val="-1399969043"/>
                <w14:checkbox>
                  <w14:checked w14:val="1"/>
                  <w14:checkedState w14:val="2612" w14:font="MS Gothic"/>
                  <w14:uncheckedState w14:val="2610" w14:font="MS Gothic"/>
                </w14:checkbox>
              </w:sdtPr>
              <w:sdtContent>
                <w:r w:rsidR="005D00D3">
                  <w:rPr>
                    <w:rFonts w:ascii="MS Gothic" w:eastAsia="MS Gothic" w:hAnsi="MS Gothic" w:cs="Arial" w:hint="eastAsia"/>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r w:rsidR="00474CE8">
              <w:rPr>
                <w:rFonts w:ascii="Cambria" w:hAnsi="Cambria" w:cs="Arial"/>
                <w:b/>
                <w:bCs/>
                <w:sz w:val="20"/>
                <w:szCs w:val="20"/>
              </w:rPr>
              <w:t xml:space="preserve"> and has demonstrated appropriate professional behaviours</w:t>
            </w:r>
            <w:r w:rsidR="00132F3C" w:rsidRPr="00F83C7A">
              <w:rPr>
                <w:rFonts w:ascii="Cambria" w:hAnsi="Cambria" w:cs="Arial"/>
                <w:b/>
                <w:bCs/>
                <w:sz w:val="20"/>
                <w:szCs w:val="20"/>
              </w:rPr>
              <w:t>.</w:t>
            </w:r>
          </w:p>
          <w:p w14:paraId="015224A5" w14:textId="673E4106" w:rsidR="0036642F" w:rsidRPr="00F83C7A" w:rsidRDefault="00000000"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but th</w:t>
            </w:r>
            <w:r w:rsidR="00C0716F">
              <w:rPr>
                <w:rFonts w:ascii="Cambria" w:hAnsi="Cambria" w:cs="Arial"/>
                <w:b/>
                <w:bCs/>
                <w:sz w:val="20"/>
                <w:szCs w:val="20"/>
              </w:rPr>
              <w:t>ey</w:t>
            </w:r>
            <w:r w:rsidR="0036642F" w:rsidRPr="00F83C7A">
              <w:rPr>
                <w:rFonts w:ascii="Cambria" w:hAnsi="Cambria" w:cs="Arial"/>
                <w:b/>
                <w:bCs/>
                <w:sz w:val="20"/>
                <w:szCs w:val="20"/>
              </w:rPr>
              <w:t xml:space="preserve"> </w:t>
            </w:r>
            <w:r w:rsidR="004933A3" w:rsidRPr="00F83C7A">
              <w:rPr>
                <w:rFonts w:ascii="Cambria" w:hAnsi="Cambria" w:cs="Arial"/>
                <w:b/>
                <w:bCs/>
                <w:sz w:val="20"/>
                <w:szCs w:val="20"/>
              </w:rPr>
              <w:t>ha</w:t>
            </w:r>
            <w:r w:rsidR="00C0716F">
              <w:rPr>
                <w:rFonts w:ascii="Cambria" w:hAnsi="Cambria" w:cs="Arial"/>
                <w:b/>
                <w:bCs/>
                <w:sz w:val="20"/>
                <w:szCs w:val="20"/>
              </w:rPr>
              <w:t>ve</w:t>
            </w:r>
            <w:r w:rsidR="004933A3" w:rsidRPr="00F83C7A">
              <w:rPr>
                <w:rFonts w:ascii="Cambria" w:hAnsi="Cambria" w:cs="Arial"/>
                <w:b/>
                <w:bCs/>
                <w:sz w:val="20"/>
                <w:szCs w:val="20"/>
              </w:rPr>
              <w:t xml:space="preserve">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2824F587" w:rsidR="00402356" w:rsidRPr="00F07217" w:rsidRDefault="00000000"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is not making sufficient progress through the curriculum</w:t>
            </w:r>
            <w:r w:rsidR="00474CE8">
              <w:rPr>
                <w:rFonts w:ascii="Cambria" w:hAnsi="Cambria" w:cs="Arial"/>
                <w:b/>
                <w:bCs/>
                <w:sz w:val="20"/>
                <w:szCs w:val="20"/>
              </w:rPr>
              <w:t xml:space="preserve"> and/or has not displayed the appropriate professional behaviours</w:t>
            </w:r>
            <w:r w:rsidR="00164C19" w:rsidRPr="00F83C7A">
              <w:rPr>
                <w:rFonts w:ascii="Cambria" w:hAnsi="Cambria" w:cs="Arial"/>
                <w:b/>
                <w:bCs/>
                <w:sz w:val="20"/>
                <w:szCs w:val="20"/>
              </w:rPr>
              <w:t xml:space="preserve">.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EF50F0">
        <w:trPr>
          <w:trHeight w:val="448"/>
        </w:trPr>
        <w:tc>
          <w:tcPr>
            <w:tcW w:w="1050" w:type="pct"/>
            <w:shd w:val="clear" w:color="auto" w:fill="CC90FF"/>
          </w:tcPr>
          <w:p w14:paraId="22A85F45" w14:textId="1ADDF33E" w:rsidR="005C4DE7" w:rsidRPr="00F83C7A" w:rsidRDefault="005C4DE7" w:rsidP="5089E633">
            <w:pPr>
              <w:spacing w:after="0" w:line="240" w:lineRule="auto"/>
              <w:rPr>
                <w:rFonts w:ascii="Cambria" w:hAnsi="Cambria" w:cs="Arial"/>
                <w:b/>
                <w:bCs/>
              </w:rPr>
            </w:pPr>
            <w:r w:rsidRPr="5089E633">
              <w:rPr>
                <w:rFonts w:ascii="Cambria" w:hAnsi="Cambria" w:cs="Arial"/>
                <w:b/>
                <w:bCs/>
              </w:rPr>
              <w:t>Mentor</w:t>
            </w:r>
            <w:r w:rsidR="137B6F41" w:rsidRPr="5089E633">
              <w:rPr>
                <w:rFonts w:ascii="Cambria" w:hAnsi="Cambria" w:cs="Arial"/>
                <w:b/>
                <w:bCs/>
              </w:rPr>
              <w:t xml:space="preserve"> (name)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2696DD16" w:rsidR="005C4DE7" w:rsidRPr="00F83C7A" w:rsidRDefault="005D00D3" w:rsidP="00215118">
            <w:pPr>
              <w:spacing w:after="0" w:line="240" w:lineRule="auto"/>
              <w:rPr>
                <w:rFonts w:ascii="Cambria" w:hAnsi="Cambria" w:cs="Arial"/>
                <w:bCs/>
              </w:rPr>
            </w:pPr>
            <w:r w:rsidRPr="005D00D3">
              <w:rPr>
                <w:rFonts w:ascii="Cambria" w:hAnsi="Cambria" w:cs="Arial"/>
                <w:bCs/>
                <w:color w:val="FF0000"/>
              </w:rPr>
              <w:t>R. Skinner</w:t>
            </w:r>
          </w:p>
        </w:tc>
      </w:tr>
      <w:tr w:rsidR="005C4DE7" w:rsidRPr="00C05114" w14:paraId="00DD1E78" w14:textId="77777777" w:rsidTr="5089E633">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D628A9">
      <w:headerReference w:type="default" r:id="rId18"/>
      <w:footerReference w:type="defaul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A89F1" w14:textId="77777777" w:rsidR="00BD4521" w:rsidRDefault="00BD4521" w:rsidP="00BB0205">
      <w:pPr>
        <w:spacing w:after="0" w:line="240" w:lineRule="auto"/>
      </w:pPr>
      <w:r>
        <w:separator/>
      </w:r>
    </w:p>
  </w:endnote>
  <w:endnote w:type="continuationSeparator" w:id="0">
    <w:p w14:paraId="12E7AC1C" w14:textId="77777777" w:rsidR="00BD4521" w:rsidRDefault="00BD4521"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D320A" w14:textId="77777777" w:rsidR="00BD4521" w:rsidRDefault="00BD4521" w:rsidP="00BB0205">
      <w:pPr>
        <w:spacing w:after="0" w:line="240" w:lineRule="auto"/>
      </w:pPr>
      <w:r>
        <w:separator/>
      </w:r>
    </w:p>
  </w:footnote>
  <w:footnote w:type="continuationSeparator" w:id="0">
    <w:p w14:paraId="66DF92F6" w14:textId="77777777" w:rsidR="00BD4521" w:rsidRDefault="00BD4521"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B64C5"/>
    <w:multiLevelType w:val="hybridMultilevel"/>
    <w:tmpl w:val="819E2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C54E4D"/>
    <w:multiLevelType w:val="hybridMultilevel"/>
    <w:tmpl w:val="97865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D90019"/>
    <w:multiLevelType w:val="hybridMultilevel"/>
    <w:tmpl w:val="16341D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7F4068"/>
    <w:multiLevelType w:val="hybridMultilevel"/>
    <w:tmpl w:val="2B8888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70982005">
    <w:abstractNumId w:val="6"/>
  </w:num>
  <w:num w:numId="2" w16cid:durableId="745959156">
    <w:abstractNumId w:val="4"/>
  </w:num>
  <w:num w:numId="3" w16cid:durableId="365060952">
    <w:abstractNumId w:val="2"/>
  </w:num>
  <w:num w:numId="4" w16cid:durableId="970749666">
    <w:abstractNumId w:val="0"/>
  </w:num>
  <w:num w:numId="5" w16cid:durableId="628165987">
    <w:abstractNumId w:val="1"/>
  </w:num>
  <w:num w:numId="6" w16cid:durableId="582643577">
    <w:abstractNumId w:val="3"/>
  </w:num>
  <w:num w:numId="7" w16cid:durableId="1983190491">
    <w:abstractNumId w:val="5"/>
  </w:num>
  <w:num w:numId="8" w16cid:durableId="181521793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36F52"/>
    <w:rsid w:val="000467DF"/>
    <w:rsid w:val="0006275E"/>
    <w:rsid w:val="000664EA"/>
    <w:rsid w:val="000A4500"/>
    <w:rsid w:val="000C0420"/>
    <w:rsid w:val="000D2747"/>
    <w:rsid w:val="000D5631"/>
    <w:rsid w:val="000D6922"/>
    <w:rsid w:val="000F7F57"/>
    <w:rsid w:val="00132F3C"/>
    <w:rsid w:val="001351A6"/>
    <w:rsid w:val="0014173F"/>
    <w:rsid w:val="001436B1"/>
    <w:rsid w:val="001506CA"/>
    <w:rsid w:val="00164C19"/>
    <w:rsid w:val="00166757"/>
    <w:rsid w:val="0018190E"/>
    <w:rsid w:val="00187942"/>
    <w:rsid w:val="00193244"/>
    <w:rsid w:val="001A090B"/>
    <w:rsid w:val="001B0667"/>
    <w:rsid w:val="001B1C4A"/>
    <w:rsid w:val="001B46A9"/>
    <w:rsid w:val="001B5C6F"/>
    <w:rsid w:val="001B5DFB"/>
    <w:rsid w:val="001D3CFD"/>
    <w:rsid w:val="001E17E8"/>
    <w:rsid w:val="001E5B59"/>
    <w:rsid w:val="001F2CB3"/>
    <w:rsid w:val="0020392C"/>
    <w:rsid w:val="00203B1D"/>
    <w:rsid w:val="002073B3"/>
    <w:rsid w:val="002077E7"/>
    <w:rsid w:val="0021648D"/>
    <w:rsid w:val="002176C6"/>
    <w:rsid w:val="00234B13"/>
    <w:rsid w:val="002402B7"/>
    <w:rsid w:val="00244BD5"/>
    <w:rsid w:val="00255D4F"/>
    <w:rsid w:val="00257C5E"/>
    <w:rsid w:val="00267F20"/>
    <w:rsid w:val="00275428"/>
    <w:rsid w:val="00275519"/>
    <w:rsid w:val="00284E41"/>
    <w:rsid w:val="00293063"/>
    <w:rsid w:val="002945B0"/>
    <w:rsid w:val="002A09F3"/>
    <w:rsid w:val="002D6840"/>
    <w:rsid w:val="002D71BC"/>
    <w:rsid w:val="002F0646"/>
    <w:rsid w:val="002F08B4"/>
    <w:rsid w:val="00320247"/>
    <w:rsid w:val="003324D5"/>
    <w:rsid w:val="00333FF9"/>
    <w:rsid w:val="00341E44"/>
    <w:rsid w:val="003433DA"/>
    <w:rsid w:val="003558A2"/>
    <w:rsid w:val="00360B99"/>
    <w:rsid w:val="00360FDF"/>
    <w:rsid w:val="00362E65"/>
    <w:rsid w:val="0036642F"/>
    <w:rsid w:val="00376E8F"/>
    <w:rsid w:val="00381F63"/>
    <w:rsid w:val="00387F4F"/>
    <w:rsid w:val="00393C9C"/>
    <w:rsid w:val="003962E8"/>
    <w:rsid w:val="003A4778"/>
    <w:rsid w:val="003C0614"/>
    <w:rsid w:val="003C1D2B"/>
    <w:rsid w:val="003D0DA0"/>
    <w:rsid w:val="003D3824"/>
    <w:rsid w:val="003E2B6C"/>
    <w:rsid w:val="003E4513"/>
    <w:rsid w:val="003E7131"/>
    <w:rsid w:val="003F0B00"/>
    <w:rsid w:val="003F297E"/>
    <w:rsid w:val="003F7E0D"/>
    <w:rsid w:val="004009A7"/>
    <w:rsid w:val="00402356"/>
    <w:rsid w:val="00403E3F"/>
    <w:rsid w:val="00446426"/>
    <w:rsid w:val="0045001E"/>
    <w:rsid w:val="00464034"/>
    <w:rsid w:val="00470596"/>
    <w:rsid w:val="00474CE8"/>
    <w:rsid w:val="00485777"/>
    <w:rsid w:val="004933A3"/>
    <w:rsid w:val="004A0E13"/>
    <w:rsid w:val="004B0B1F"/>
    <w:rsid w:val="004B5455"/>
    <w:rsid w:val="004C3CDB"/>
    <w:rsid w:val="004C7027"/>
    <w:rsid w:val="004D623D"/>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75AE"/>
    <w:rsid w:val="00580D88"/>
    <w:rsid w:val="00581390"/>
    <w:rsid w:val="00586ACC"/>
    <w:rsid w:val="00592D5C"/>
    <w:rsid w:val="005A6715"/>
    <w:rsid w:val="005B4FD8"/>
    <w:rsid w:val="005B548F"/>
    <w:rsid w:val="005C4629"/>
    <w:rsid w:val="005C4DE7"/>
    <w:rsid w:val="005C6F69"/>
    <w:rsid w:val="005D00D3"/>
    <w:rsid w:val="005E244C"/>
    <w:rsid w:val="005F3947"/>
    <w:rsid w:val="005F5A1C"/>
    <w:rsid w:val="00600B0D"/>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97DAE"/>
    <w:rsid w:val="006A2DCB"/>
    <w:rsid w:val="006A777B"/>
    <w:rsid w:val="006B15D7"/>
    <w:rsid w:val="006B3909"/>
    <w:rsid w:val="006C0609"/>
    <w:rsid w:val="006D52FD"/>
    <w:rsid w:val="006E3517"/>
    <w:rsid w:val="006E789E"/>
    <w:rsid w:val="007039BB"/>
    <w:rsid w:val="00703A42"/>
    <w:rsid w:val="007052C0"/>
    <w:rsid w:val="0071620C"/>
    <w:rsid w:val="00723015"/>
    <w:rsid w:val="00726BDF"/>
    <w:rsid w:val="00745BFC"/>
    <w:rsid w:val="00746049"/>
    <w:rsid w:val="00756F75"/>
    <w:rsid w:val="0075782C"/>
    <w:rsid w:val="00760D48"/>
    <w:rsid w:val="00775637"/>
    <w:rsid w:val="007904BD"/>
    <w:rsid w:val="007A010F"/>
    <w:rsid w:val="007A0516"/>
    <w:rsid w:val="007B1A2C"/>
    <w:rsid w:val="007B4199"/>
    <w:rsid w:val="007C2932"/>
    <w:rsid w:val="007C66A6"/>
    <w:rsid w:val="007D2AA4"/>
    <w:rsid w:val="007E2240"/>
    <w:rsid w:val="007E266C"/>
    <w:rsid w:val="00800444"/>
    <w:rsid w:val="00807B4A"/>
    <w:rsid w:val="008151B0"/>
    <w:rsid w:val="008235B7"/>
    <w:rsid w:val="0085055D"/>
    <w:rsid w:val="00854B4E"/>
    <w:rsid w:val="00866227"/>
    <w:rsid w:val="008675C2"/>
    <w:rsid w:val="00876843"/>
    <w:rsid w:val="00894394"/>
    <w:rsid w:val="008A3736"/>
    <w:rsid w:val="008A6127"/>
    <w:rsid w:val="008A67D8"/>
    <w:rsid w:val="008B1D2B"/>
    <w:rsid w:val="008B712D"/>
    <w:rsid w:val="008C5CA6"/>
    <w:rsid w:val="008C6ED4"/>
    <w:rsid w:val="008D261C"/>
    <w:rsid w:val="008D6C75"/>
    <w:rsid w:val="008E15AD"/>
    <w:rsid w:val="008E4148"/>
    <w:rsid w:val="008E45A2"/>
    <w:rsid w:val="008E4B82"/>
    <w:rsid w:val="008F7752"/>
    <w:rsid w:val="00904801"/>
    <w:rsid w:val="00904A05"/>
    <w:rsid w:val="00923CC5"/>
    <w:rsid w:val="00943673"/>
    <w:rsid w:val="00945A5D"/>
    <w:rsid w:val="009461D9"/>
    <w:rsid w:val="009606AB"/>
    <w:rsid w:val="0096319B"/>
    <w:rsid w:val="00965CE6"/>
    <w:rsid w:val="00966A4C"/>
    <w:rsid w:val="00970EA0"/>
    <w:rsid w:val="00983A27"/>
    <w:rsid w:val="009934C2"/>
    <w:rsid w:val="009B3121"/>
    <w:rsid w:val="009B6144"/>
    <w:rsid w:val="009C79B8"/>
    <w:rsid w:val="009D30D2"/>
    <w:rsid w:val="009F7657"/>
    <w:rsid w:val="00A00F62"/>
    <w:rsid w:val="00A11088"/>
    <w:rsid w:val="00A166D0"/>
    <w:rsid w:val="00A27B4C"/>
    <w:rsid w:val="00A36B06"/>
    <w:rsid w:val="00A461C0"/>
    <w:rsid w:val="00A61137"/>
    <w:rsid w:val="00A7227A"/>
    <w:rsid w:val="00A771B9"/>
    <w:rsid w:val="00A92CA0"/>
    <w:rsid w:val="00AA17CF"/>
    <w:rsid w:val="00AA3C08"/>
    <w:rsid w:val="00AB1862"/>
    <w:rsid w:val="00AC15C1"/>
    <w:rsid w:val="00AC52AF"/>
    <w:rsid w:val="00AD1D6C"/>
    <w:rsid w:val="00AD2305"/>
    <w:rsid w:val="00AE0D6F"/>
    <w:rsid w:val="00AE47A3"/>
    <w:rsid w:val="00AE5D12"/>
    <w:rsid w:val="00AF41E5"/>
    <w:rsid w:val="00B109B2"/>
    <w:rsid w:val="00B5000E"/>
    <w:rsid w:val="00B61B97"/>
    <w:rsid w:val="00B71FAE"/>
    <w:rsid w:val="00B75F73"/>
    <w:rsid w:val="00B8188E"/>
    <w:rsid w:val="00B91A31"/>
    <w:rsid w:val="00BA06A2"/>
    <w:rsid w:val="00BA12BC"/>
    <w:rsid w:val="00BA3E39"/>
    <w:rsid w:val="00BB0205"/>
    <w:rsid w:val="00BC2D67"/>
    <w:rsid w:val="00BC559C"/>
    <w:rsid w:val="00BD4521"/>
    <w:rsid w:val="00BE2CA4"/>
    <w:rsid w:val="00BF017F"/>
    <w:rsid w:val="00BF1357"/>
    <w:rsid w:val="00BF6FA3"/>
    <w:rsid w:val="00C0716F"/>
    <w:rsid w:val="00C15D55"/>
    <w:rsid w:val="00C50B1D"/>
    <w:rsid w:val="00C5259F"/>
    <w:rsid w:val="00C60438"/>
    <w:rsid w:val="00C663BC"/>
    <w:rsid w:val="00C67B8B"/>
    <w:rsid w:val="00C714FE"/>
    <w:rsid w:val="00C80793"/>
    <w:rsid w:val="00C82FE6"/>
    <w:rsid w:val="00C93F96"/>
    <w:rsid w:val="00C95C29"/>
    <w:rsid w:val="00C97785"/>
    <w:rsid w:val="00CA07FC"/>
    <w:rsid w:val="00CB44DE"/>
    <w:rsid w:val="00CC5EA8"/>
    <w:rsid w:val="00CC7DC7"/>
    <w:rsid w:val="00CD75DC"/>
    <w:rsid w:val="00CE7529"/>
    <w:rsid w:val="00D105DF"/>
    <w:rsid w:val="00D12C87"/>
    <w:rsid w:val="00D26EEE"/>
    <w:rsid w:val="00D628A9"/>
    <w:rsid w:val="00D67B11"/>
    <w:rsid w:val="00D7386B"/>
    <w:rsid w:val="00D8211D"/>
    <w:rsid w:val="00D852D6"/>
    <w:rsid w:val="00D9275F"/>
    <w:rsid w:val="00D9612E"/>
    <w:rsid w:val="00DA4C7E"/>
    <w:rsid w:val="00DB4B64"/>
    <w:rsid w:val="00DD08DF"/>
    <w:rsid w:val="00DD5A4F"/>
    <w:rsid w:val="00DF6026"/>
    <w:rsid w:val="00DF760B"/>
    <w:rsid w:val="00E22452"/>
    <w:rsid w:val="00E27572"/>
    <w:rsid w:val="00E27B26"/>
    <w:rsid w:val="00E457EF"/>
    <w:rsid w:val="00E45891"/>
    <w:rsid w:val="00E5003C"/>
    <w:rsid w:val="00E53DAA"/>
    <w:rsid w:val="00E65DEB"/>
    <w:rsid w:val="00EA77D3"/>
    <w:rsid w:val="00EB1FA3"/>
    <w:rsid w:val="00ED360A"/>
    <w:rsid w:val="00ED3804"/>
    <w:rsid w:val="00EE0C18"/>
    <w:rsid w:val="00EE1D6A"/>
    <w:rsid w:val="00EE53F3"/>
    <w:rsid w:val="00EE5A74"/>
    <w:rsid w:val="00EE64A0"/>
    <w:rsid w:val="00EF0AF4"/>
    <w:rsid w:val="00EF50F0"/>
    <w:rsid w:val="00F07217"/>
    <w:rsid w:val="00F27212"/>
    <w:rsid w:val="00F45E23"/>
    <w:rsid w:val="00F47EC2"/>
    <w:rsid w:val="00F54737"/>
    <w:rsid w:val="00F55928"/>
    <w:rsid w:val="00F5767B"/>
    <w:rsid w:val="00F6789C"/>
    <w:rsid w:val="00F77DFE"/>
    <w:rsid w:val="00F81686"/>
    <w:rsid w:val="00F82C86"/>
    <w:rsid w:val="00F83B94"/>
    <w:rsid w:val="00F83C7A"/>
    <w:rsid w:val="00F83EAA"/>
    <w:rsid w:val="00FB38FA"/>
    <w:rsid w:val="00FB5206"/>
    <w:rsid w:val="00FB5D21"/>
    <w:rsid w:val="00FC0E49"/>
    <w:rsid w:val="00FC3011"/>
    <w:rsid w:val="00FC42C7"/>
    <w:rsid w:val="00FC4A15"/>
    <w:rsid w:val="00FD47B5"/>
    <w:rsid w:val="00FD57B4"/>
    <w:rsid w:val="00FD6C80"/>
    <w:rsid w:val="00FE47C3"/>
    <w:rsid w:val="00FE7B0A"/>
    <w:rsid w:val="00FF0E23"/>
    <w:rsid w:val="00FF1A1A"/>
    <w:rsid w:val="137B6F41"/>
    <w:rsid w:val="5089E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cherhead.com/2018/09/02/great-teaching-the-power-of-expectations/"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1304</Words>
  <Characters>7434</Characters>
  <Application>Microsoft Office Word</Application>
  <DocSecurity>0</DocSecurity>
  <Lines>61</Lines>
  <Paragraphs>17</Paragraphs>
  <ScaleCrop>false</ScaleCrop>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Sjay Patterson-Craven</cp:lastModifiedBy>
  <cp:revision>17</cp:revision>
  <cp:lastPrinted>2023-05-18T14:08:00Z</cp:lastPrinted>
  <dcterms:created xsi:type="dcterms:W3CDTF">2024-07-10T15:57:00Z</dcterms:created>
  <dcterms:modified xsi:type="dcterms:W3CDTF">2024-07-10T16:05:00Z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