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559"/>
        <w:gridCol w:w="1560"/>
        <w:gridCol w:w="1559"/>
        <w:gridCol w:w="1417"/>
        <w:gridCol w:w="1418"/>
        <w:gridCol w:w="1417"/>
        <w:gridCol w:w="1418"/>
        <w:gridCol w:w="1417"/>
        <w:gridCol w:w="1418"/>
      </w:tblGrid>
      <w:tr w:rsidR="00FA75F6" w:rsidRPr="0022620B" w14:paraId="048F3E67" w14:textId="77777777" w:rsidTr="00411359">
        <w:tc>
          <w:tcPr>
            <w:tcW w:w="16019" w:type="dxa"/>
            <w:gridSpan w:val="11"/>
          </w:tcPr>
          <w:p w14:paraId="69A54685" w14:textId="43DC418E" w:rsidR="00FA75F6" w:rsidRPr="004A0E43" w:rsidRDefault="00FA75F6" w:rsidP="00FA75F6">
            <w:pPr>
              <w:pStyle w:val="NoSpacing"/>
              <w:jc w:val="center"/>
              <w:rPr>
                <w:rFonts w:ascii="Maiandra GD" w:hAnsi="Maiandra GD"/>
                <w:b/>
                <w:bCs/>
                <w:sz w:val="28"/>
                <w:szCs w:val="24"/>
              </w:rPr>
            </w:pP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Undergraduate </w:t>
            </w:r>
            <w:r>
              <w:rPr>
                <w:rFonts w:ascii="Maiandra GD" w:hAnsi="Maiandra GD"/>
                <w:b/>
                <w:bCs/>
                <w:sz w:val="26"/>
                <w:szCs w:val="26"/>
              </w:rPr>
              <w:t>Consolidation Part</w:t>
            </w:r>
            <w:r w:rsidRPr="004A0E43">
              <w:rPr>
                <w:rFonts w:ascii="Maiandra GD" w:hAnsi="Maiandra GD"/>
                <w:b/>
                <w:bCs/>
                <w:sz w:val="26"/>
                <w:szCs w:val="26"/>
              </w:rPr>
              <w:t xml:space="preserve"> Time – Strand Component Tracker</w:t>
            </w:r>
          </w:p>
        </w:tc>
      </w:tr>
      <w:tr w:rsidR="00FA75F6" w:rsidRPr="0022620B" w14:paraId="7E8B99B1" w14:textId="77777777" w:rsidTr="00411359">
        <w:tc>
          <w:tcPr>
            <w:tcW w:w="1419" w:type="dxa"/>
          </w:tcPr>
          <w:p w14:paraId="06599FFB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75B1A41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1</w:t>
            </w:r>
          </w:p>
          <w:p w14:paraId="3D0B00B0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A2627F1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2</w:t>
            </w:r>
          </w:p>
        </w:tc>
        <w:tc>
          <w:tcPr>
            <w:tcW w:w="1560" w:type="dxa"/>
          </w:tcPr>
          <w:p w14:paraId="54D737BE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3</w:t>
            </w:r>
          </w:p>
        </w:tc>
        <w:tc>
          <w:tcPr>
            <w:tcW w:w="1559" w:type="dxa"/>
          </w:tcPr>
          <w:p w14:paraId="5F826324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4</w:t>
            </w:r>
          </w:p>
        </w:tc>
        <w:tc>
          <w:tcPr>
            <w:tcW w:w="1417" w:type="dxa"/>
          </w:tcPr>
          <w:p w14:paraId="2822443B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5</w:t>
            </w:r>
          </w:p>
        </w:tc>
        <w:tc>
          <w:tcPr>
            <w:tcW w:w="1418" w:type="dxa"/>
          </w:tcPr>
          <w:p w14:paraId="45A05157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6</w:t>
            </w:r>
          </w:p>
        </w:tc>
        <w:tc>
          <w:tcPr>
            <w:tcW w:w="1417" w:type="dxa"/>
          </w:tcPr>
          <w:p w14:paraId="325D6281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7</w:t>
            </w:r>
          </w:p>
        </w:tc>
        <w:tc>
          <w:tcPr>
            <w:tcW w:w="1418" w:type="dxa"/>
          </w:tcPr>
          <w:p w14:paraId="4398B7EB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8</w:t>
            </w:r>
          </w:p>
        </w:tc>
        <w:tc>
          <w:tcPr>
            <w:tcW w:w="1417" w:type="dxa"/>
          </w:tcPr>
          <w:p w14:paraId="54D49008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9</w:t>
            </w:r>
          </w:p>
        </w:tc>
        <w:tc>
          <w:tcPr>
            <w:tcW w:w="1418" w:type="dxa"/>
          </w:tcPr>
          <w:p w14:paraId="79A65EB1" w14:textId="77777777" w:rsidR="00FA75F6" w:rsidRPr="004A0E43" w:rsidRDefault="00FA75F6" w:rsidP="00411359">
            <w:pPr>
              <w:pStyle w:val="NoSpacing"/>
              <w:jc w:val="center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4"/>
                <w:szCs w:val="14"/>
              </w:rPr>
              <w:t>Week 10</w:t>
            </w:r>
          </w:p>
        </w:tc>
      </w:tr>
      <w:tr w:rsidR="00FA75F6" w:rsidRPr="0022620B" w14:paraId="6515C588" w14:textId="77777777" w:rsidTr="00411359">
        <w:trPr>
          <w:trHeight w:val="2431"/>
        </w:trPr>
        <w:tc>
          <w:tcPr>
            <w:tcW w:w="1419" w:type="dxa"/>
            <w:shd w:val="clear" w:color="auto" w:fill="DBE5F1" w:themeFill="accent1" w:themeFillTint="33"/>
          </w:tcPr>
          <w:p w14:paraId="4C9422FF" w14:textId="77777777" w:rsidR="00FA75F6" w:rsidRPr="004A0E43" w:rsidRDefault="00FA75F6" w:rsidP="00411359">
            <w:pPr>
              <w:pStyle w:val="NoSpacing"/>
              <w:rPr>
                <w:rFonts w:ascii="Maiandra GD" w:hAnsi="Maiandra GD"/>
                <w:b/>
                <w:bCs/>
                <w:sz w:val="18"/>
                <w:szCs w:val="18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High Expectations</w:t>
            </w:r>
          </w:p>
          <w:p w14:paraId="6A0F68AD" w14:textId="77777777" w:rsidR="00FA75F6" w:rsidRDefault="00FA75F6" w:rsidP="00411359">
            <w:pPr>
              <w:pStyle w:val="NoSpacing"/>
            </w:pPr>
          </w:p>
          <w:p w14:paraId="6C2F9F18" w14:textId="77777777" w:rsidR="00FA75F6" w:rsidRPr="004A0E43" w:rsidRDefault="00FA75F6" w:rsidP="00FA75F6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244061" w:themeColor="accent1" w:themeShade="80"/>
                <w:sz w:val="16"/>
                <w:szCs w:val="16"/>
              </w:rPr>
              <w:t>EDI</w:t>
            </w:r>
          </w:p>
          <w:p w14:paraId="79F74B49" w14:textId="77777777" w:rsidR="00FA75F6" w:rsidRPr="004A0E43" w:rsidRDefault="00FA75F6" w:rsidP="00FA75F6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365F91" w:themeColor="accent1" w:themeShade="BF"/>
                <w:sz w:val="16"/>
                <w:szCs w:val="16"/>
              </w:rPr>
              <w:t>Behaviour</w:t>
            </w:r>
          </w:p>
          <w:p w14:paraId="1F101B32" w14:textId="77777777" w:rsidR="00FA75F6" w:rsidRPr="004A0E43" w:rsidRDefault="00FA75F6" w:rsidP="00FA75F6">
            <w:pPr>
              <w:pStyle w:val="NoSpacing"/>
              <w:numPr>
                <w:ilvl w:val="0"/>
                <w:numId w:val="3"/>
              </w:numPr>
              <w:ind w:left="170" w:hanging="170"/>
              <w:rPr>
                <w:rFonts w:ascii="Maiandra GD" w:hAnsi="Maiandra GD"/>
                <w:color w:val="4F81BD" w:themeColor="accent1"/>
                <w:sz w:val="16"/>
                <w:szCs w:val="16"/>
              </w:rPr>
            </w:pPr>
            <w:r w:rsidRPr="004A0E43">
              <w:rPr>
                <w:rFonts w:ascii="Maiandra GD" w:hAnsi="Maiandra GD"/>
                <w:color w:val="4F81BD" w:themeColor="accent1"/>
                <w:sz w:val="16"/>
                <w:szCs w:val="16"/>
              </w:rPr>
              <w:t>EAL</w:t>
            </w:r>
          </w:p>
          <w:p w14:paraId="47F00164" w14:textId="77777777" w:rsidR="00FA75F6" w:rsidRPr="003B2054" w:rsidRDefault="00FA75F6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5D7223F5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Know that variables such as gender, race, disability and socio-economic status intersect to increase the disadvantages faced by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children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7EDA448B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168480D5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744F3A6D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1E8159A4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6358ADBC" w14:textId="77777777" w:rsidR="00FA75F6" w:rsidRPr="003B2054" w:rsidRDefault="00FA75F6" w:rsidP="00411359">
            <w:pPr>
              <w:pStyle w:val="paragraph"/>
              <w:shd w:val="clear" w:color="auto" w:fill="DBE5F1" w:themeFill="accent1" w:themeFillTint="33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C0DF83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Collaborate in multi-agency working with internal and external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colleagues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</w:p>
          <w:p w14:paraId="1EF90811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Arial"/>
                <w:color w:val="244061" w:themeColor="accent1" w:themeShade="80"/>
                <w:sz w:val="14"/>
                <w:szCs w:val="14"/>
              </w:rPr>
            </w:pPr>
          </w:p>
          <w:p w14:paraId="52B727BA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Knows that they have professional responsibilities in relations to inclusion (</w:t>
            </w:r>
            <w:proofErr w:type="gramStart"/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e.g.</w:t>
            </w:r>
            <w:proofErr w:type="gramEnd"/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 xml:space="preserve"> The Equality Act, 2010).</w:t>
            </w:r>
            <w:r w:rsidRPr="003B2054">
              <w:rPr>
                <w:rStyle w:val="normaltextrun"/>
                <w:rFonts w:ascii="Arial" w:hAnsi="Arial" w:cs="Arial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81BD" w:themeColor="accent1"/>
                <w:sz w:val="14"/>
                <w:szCs w:val="14"/>
              </w:rPr>
              <w:t> </w:t>
            </w:r>
          </w:p>
          <w:p w14:paraId="577BE336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46C863E3" w14:textId="77777777" w:rsidR="00FA75F6" w:rsidRPr="003B2054" w:rsidRDefault="00FA75F6" w:rsidP="00411359">
            <w:pPr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0ACCA11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Know how schools develop,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implement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 and review the impact of a Pupil Premium Strategy</w:t>
            </w: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4FD0B668" w14:textId="77777777" w:rsidR="00FA75F6" w:rsidRPr="003B2054" w:rsidRDefault="00FA75F6" w:rsidP="00411359">
            <w:pPr>
              <w:pStyle w:val="NoSpacing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14F29185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8C557B6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Instil belief and promote the academic potential of all pupils including disadvantaged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05C2A408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171B8241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365F91" w:themeColor="accent1" w:themeShade="BF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be able to demonstrate high behavioural expectations and create a culture of respect and trust in the classroom that supports all children to succeed. </w:t>
            </w:r>
          </w:p>
          <w:p w14:paraId="1560A5B2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37C16C57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</w:p>
          <w:p w14:paraId="126614CF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138FC73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Plan inspirational and challenging lessons independently that have high expectations of all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learners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239AAE9" w14:textId="77777777" w:rsidR="00FA75F6" w:rsidRPr="003B2054" w:rsidRDefault="00FA75F6" w:rsidP="00411359">
            <w:pPr>
              <w:pStyle w:val="NoSpacing"/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695E6C1B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4F81BD" w:themeColor="accent1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Understand which activities that are context embedded and cognitively demanding for children with EAL.</w:t>
            </w:r>
            <w:r w:rsidRPr="003B2054">
              <w:rPr>
                <w:rStyle w:val="eop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666423D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365F91" w:themeColor="accent1" w:themeShade="BF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K</w:t>
            </w: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  <w:t>now how to make effective use of teaching assistants and other adults to support effective classroom and behaviour management.</w:t>
            </w:r>
          </w:p>
          <w:p w14:paraId="7C0816B7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244061" w:themeColor="accent1" w:themeShade="80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5D5C74A6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Know the educational disadvantages faced by pupils who are looked-after (CLA) and what measures are needed to ensure they move successfully into adulthood (health,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safety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 and opportunities)</w:t>
            </w:r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EF3DC0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E</w:t>
            </w: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  <w:t xml:space="preserve">ngage parents/carers in supporting whole school behaviour </w:t>
            </w:r>
            <w:proofErr w:type="gramStart"/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  <w:t>strategies</w:t>
            </w:r>
            <w:proofErr w:type="gramEnd"/>
          </w:p>
          <w:p w14:paraId="2C4D86B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bdr w:val="none" w:sz="0" w:space="0" w:color="auto" w:frame="1"/>
              </w:rPr>
            </w:pPr>
          </w:p>
          <w:p w14:paraId="3536B3FD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81BD" w:themeColor="accent1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F81BD" w:themeColor="accent1"/>
                <w:sz w:val="14"/>
                <w:szCs w:val="14"/>
                <w:shd w:val="clear" w:color="auto" w:fill="DBE5F1" w:themeFill="accent1" w:themeFillTint="33"/>
              </w:rPr>
              <w:t>Can identify groups of children (EAL) and employ strategies to support outcomes for disadvantaged pupils. Applies knowledge of cognition and neuroscience when planning teaching to avoid overloading working memory.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EA3B4A6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 xml:space="preserve">Understand the expectations of teachers who lead aspects of inclusion including CLA, race, gender and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LGBTQ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244061" w:themeColor="accent1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  <w:p w14:paraId="3955FF93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333A77E1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365F91" w:themeColor="accent1" w:themeShade="BF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244061" w:themeColor="accent1" w:themeShade="80"/>
                <w:sz w:val="14"/>
                <w:szCs w:val="14"/>
              </w:rPr>
              <w:t>R</w:t>
            </w:r>
            <w:r w:rsidRPr="003B2054">
              <w:rPr>
                <w:rStyle w:val="normaltextrun"/>
                <w:rFonts w:ascii="Maiandra GD" w:hAnsi="Maiandra GD"/>
                <w:color w:val="365F91" w:themeColor="accent1" w:themeShade="BF"/>
                <w:sz w:val="14"/>
                <w:szCs w:val="14"/>
                <w:shd w:val="clear" w:color="auto" w:fill="DBE5F1" w:themeFill="accent1" w:themeFillTint="33"/>
              </w:rPr>
              <w:t>ecognise different types of bullying and implement a variety of strategies to support individuals and the whole class</w:t>
            </w:r>
          </w:p>
        </w:tc>
      </w:tr>
      <w:tr w:rsidR="00FA75F6" w:rsidRPr="0022620B" w14:paraId="6ADCEB12" w14:textId="77777777" w:rsidTr="00411359">
        <w:trPr>
          <w:trHeight w:val="2784"/>
        </w:trPr>
        <w:tc>
          <w:tcPr>
            <w:tcW w:w="1419" w:type="dxa"/>
            <w:shd w:val="clear" w:color="auto" w:fill="EAF1DD" w:themeFill="accent3" w:themeFillTint="33"/>
          </w:tcPr>
          <w:p w14:paraId="0F47E799" w14:textId="77777777" w:rsidR="00FA75F6" w:rsidRPr="004A0E43" w:rsidRDefault="00FA75F6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How Pupils Learn, Classroom Practice and Adaptive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Teaching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EAF1DD" w:themeFill="accent3" w:themeFillTint="33"/>
              </w:rPr>
              <w:t> </w:t>
            </w:r>
          </w:p>
          <w:p w14:paraId="548C8F5B" w14:textId="77777777" w:rsidR="00FA75F6" w:rsidRDefault="00FA75F6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20"/>
                <w:szCs w:val="20"/>
                <w:shd w:val="clear" w:color="auto" w:fill="EAF1DD" w:themeFill="accent3" w:themeFillTint="33"/>
              </w:rPr>
            </w:pPr>
          </w:p>
          <w:p w14:paraId="2F64676F" w14:textId="77777777" w:rsidR="00FA75F6" w:rsidRPr="004A0E43" w:rsidRDefault="00FA75F6" w:rsidP="00FA75F6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>Adaptive Teaching</w:t>
            </w:r>
          </w:p>
          <w:p w14:paraId="39E0CAD7" w14:textId="77777777" w:rsidR="00FA75F6" w:rsidRDefault="00FA75F6" w:rsidP="00FA75F6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76923C" w:themeColor="accent3" w:themeShade="BF"/>
                <w:sz w:val="16"/>
                <w:szCs w:val="16"/>
                <w:shd w:val="clear" w:color="auto" w:fill="EAF1DD" w:themeFill="accent3" w:themeFillTint="33"/>
              </w:rPr>
              <w:t>Planning</w:t>
            </w:r>
          </w:p>
          <w:p w14:paraId="7FD278D0" w14:textId="77777777" w:rsidR="00FA75F6" w:rsidRPr="004A0E43" w:rsidRDefault="00FA75F6" w:rsidP="00FA75F6">
            <w:pPr>
              <w:pStyle w:val="NoSpacing"/>
              <w:numPr>
                <w:ilvl w:val="0"/>
                <w:numId w:val="2"/>
              </w:numPr>
              <w:ind w:left="170" w:hanging="170"/>
              <w:rPr>
                <w:rFonts w:ascii="Maiandra GD" w:hAnsi="Maiandra GD"/>
                <w:color w:val="76923C" w:themeColor="accent3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BBB59" w:themeColor="accent3"/>
                <w:sz w:val="16"/>
                <w:szCs w:val="16"/>
                <w:shd w:val="clear" w:color="auto" w:fill="EAF1DD" w:themeFill="accent3" w:themeFillTint="33"/>
              </w:rPr>
              <w:t>How Children Learn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871B42E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roles and responsibilities of outside agencies and professionals working with children with Special Educational Needs and.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D1A22D9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7EB7CC60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The importance of working collaboratively and co-operatively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C286E24" w14:textId="77777777" w:rsidR="00FA75F6" w:rsidRPr="003B2054" w:rsidRDefault="00FA75F6" w:rsidP="00411359">
            <w:pPr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with other professionals and agencies.</w:t>
            </w:r>
            <w:r w:rsidRPr="003B2054">
              <w:rPr>
                <w:rStyle w:val="normaltextrun"/>
                <w:rFonts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616513D" w14:textId="77777777" w:rsidR="00FA75F6" w:rsidRPr="003B2054" w:rsidRDefault="00FA75F6" w:rsidP="00411359">
            <w:pPr>
              <w:textAlignment w:val="baseline"/>
              <w:rPr>
                <w:rStyle w:val="eop"/>
                <w:rFonts w:ascii="Maiandra GD" w:hAnsi="Maiandra GD" w:cs="Segoe UI"/>
                <w:sz w:val="14"/>
                <w:szCs w:val="14"/>
              </w:rPr>
            </w:pPr>
          </w:p>
          <w:p w14:paraId="01377C3D" w14:textId="77777777" w:rsidR="00FA75F6" w:rsidRPr="002D4053" w:rsidRDefault="00FA75F6" w:rsidP="00411359">
            <w:pPr>
              <w:textAlignment w:val="baseline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K</w:t>
            </w:r>
            <w:r w:rsidRPr="002D4053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now</w:t>
            </w: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2D4053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that sequences of learning must break down learning into small steps to take account of all learners (including those with SEND) from the outset. </w:t>
            </w:r>
          </w:p>
          <w:p w14:paraId="48A5D2ED" w14:textId="77777777" w:rsidR="00FA75F6" w:rsidRPr="003B2054" w:rsidRDefault="00FA75F6" w:rsidP="00411359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1C99B2BB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The range of outside agencies likely to be involved in supporting children with Education,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Health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 and Care Plans.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F6A6CB3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0D8F4C8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9BBB59" w:themeColor="accent3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Understand the role of curriculum design with consideration to how children learn.</w:t>
            </w:r>
            <w:r w:rsidRPr="003B2054">
              <w:rPr>
                <w:rStyle w:val="eop"/>
                <w:rFonts w:ascii="Maiandra GD" w:hAnsi="Maiandra GD"/>
                <w:color w:val="9BBB59" w:themeColor="accent3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E3369C2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Know where and how to seek support when working with children with Special Educational Needs and Education,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Health</w:t>
            </w:r>
            <w:proofErr w:type="gramEnd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 and Care plans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756D0DCB" w14:textId="77777777" w:rsidR="00FA75F6" w:rsidRPr="003B2054" w:rsidRDefault="00FA75F6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 the importance of building effective interprofessional relationships.</w:t>
            </w:r>
            <w:r w:rsidRPr="003B2054">
              <w:rPr>
                <w:rStyle w:val="normaltextrun"/>
                <w:rFonts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73B7082C" w14:textId="77777777" w:rsidR="00FA75F6" w:rsidRPr="003B2054" w:rsidRDefault="00FA75F6" w:rsidP="00411359">
            <w:pPr>
              <w:pStyle w:val="NoSpacing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4FC181AF" w14:textId="77777777" w:rsidR="00FA75F6" w:rsidRPr="003B2054" w:rsidRDefault="00FA75F6" w:rsidP="00411359">
            <w:pPr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4D990099" w14:textId="77777777" w:rsidR="00FA75F6" w:rsidRPr="006834FE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>U</w:t>
            </w:r>
            <w:r w:rsidRPr="006834FE">
              <w:rPr>
                <w:rFonts w:ascii="Maiandra GD" w:hAnsi="Maiandra GD" w:cs="Arial"/>
                <w:b/>
                <w:bCs/>
                <w:color w:val="76923C" w:themeColor="accent3" w:themeShade="BF"/>
                <w:sz w:val="14"/>
                <w:szCs w:val="14"/>
                <w14:ligatures w14:val="none"/>
              </w:rPr>
              <w:t>nderstand</w:t>
            </w:r>
            <w:r w:rsidRPr="006834FE">
              <w:rPr>
                <w:rFonts w:ascii="Maiandra GD" w:hAnsi="Maiandra GD" w:cs="Arial"/>
                <w:color w:val="76923C" w:themeColor="accent3" w:themeShade="BF"/>
                <w:sz w:val="14"/>
                <w:szCs w:val="14"/>
                <w14:ligatures w14:val="none"/>
              </w:rPr>
              <w:t> </w:t>
            </w:r>
          </w:p>
          <w:p w14:paraId="01B8C840" w14:textId="77777777" w:rsidR="00FA75F6" w:rsidRPr="006834FE" w:rsidRDefault="00FA75F6" w:rsidP="00411359">
            <w:pPr>
              <w:textAlignment w:val="baseline"/>
              <w:rPr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6834FE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the purpose and value of planning documentation for a range of adults and the importance of being mindful regarding workload. </w:t>
            </w:r>
          </w:p>
          <w:p w14:paraId="28E6EA7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3DBE6979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CE109F1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 the importance of inclusive, learner friendly environments.</w:t>
            </w:r>
          </w:p>
          <w:p w14:paraId="70474B39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7A1DC064" w14:textId="77777777" w:rsidR="00FA75F6" w:rsidRPr="003B2054" w:rsidRDefault="00FA75F6" w:rsidP="00411359">
            <w:pPr>
              <w:pStyle w:val="paragraph"/>
              <w:shd w:val="clear" w:color="auto" w:fill="EAF1DD" w:themeFill="accent3" w:themeFillTint="33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BBB59" w:themeColor="accent3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The impact of targeted questioning on pupils’ retrieval</w:t>
            </w: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FFFFFF"/>
              </w:rPr>
              <w:t xml:space="preserve"> </w:t>
            </w:r>
            <w:r w:rsidRPr="003B2054">
              <w:rPr>
                <w:rStyle w:val="normaltextrun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and recall</w:t>
            </w:r>
            <w:r w:rsidRPr="003B2054">
              <w:rPr>
                <w:rStyle w:val="eop"/>
                <w:rFonts w:ascii="Maiandra GD" w:hAnsi="Maiandra GD"/>
                <w:color w:val="9BBB59" w:themeColor="accent3"/>
                <w:sz w:val="14"/>
                <w:szCs w:val="14"/>
                <w:shd w:val="clear" w:color="auto" w:fill="EAF1DD" w:themeFill="accent3" w:themeFillTint="33"/>
              </w:rPr>
              <w:t> </w:t>
            </w:r>
          </w:p>
          <w:p w14:paraId="626AB1BD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4F6228" w:themeColor="accent3" w:themeShade="80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23191C7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Understands how to identify systemic barriers to Learning.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32B24B45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expectations of all children and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7CFE76F2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promoting inclusion.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49261CC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Knows that effective deployment of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support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562B93C0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 xml:space="preserve">staff is key to maintaining </w:t>
            </w:r>
            <w:proofErr w:type="gramStart"/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high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60D01E31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2B2317CB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</w:p>
          <w:p w14:paraId="7C547FFD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50BF046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Understands that all children have an equal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B197249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entitlement to the time of a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2A422633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qualified teacher</w:t>
            </w:r>
            <w:r w:rsidRPr="003B2054">
              <w:rPr>
                <w:rStyle w:val="normaltextrun"/>
                <w:rFonts w:ascii="Arial" w:hAnsi="Arial" w:cs="Arial"/>
                <w:color w:val="4F6228" w:themeColor="accent3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Segoe UI"/>
                <w:color w:val="4F6228" w:themeColor="accent3" w:themeShade="80"/>
                <w:sz w:val="14"/>
                <w:szCs w:val="14"/>
              </w:rPr>
              <w:t> </w:t>
            </w:r>
          </w:p>
          <w:p w14:paraId="46C03789" w14:textId="77777777" w:rsidR="00FA75F6" w:rsidRPr="003B2054" w:rsidRDefault="00FA75F6" w:rsidP="00411359">
            <w:pPr>
              <w:textAlignment w:val="baseline"/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571F67C6" w14:textId="77777777" w:rsidR="00FA75F6" w:rsidRPr="003B2054" w:rsidRDefault="00FA75F6" w:rsidP="00411359">
            <w:pPr>
              <w:textAlignment w:val="baseline"/>
              <w:rPr>
                <w:rStyle w:val="normaltextrun"/>
                <w:rFonts w:ascii="Maiandra GD" w:eastAsia="Times New Roman" w:hAnsi="Maiandra GD" w:cs="Segoe UI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B</w:t>
            </w:r>
            <w:r w:rsidRPr="006834FE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e able to</w:t>
            </w:r>
            <w:r w:rsidRPr="003B2054">
              <w:rPr>
                <w:rFonts w:ascii="Maiandra GD" w:eastAsia="Times New Roman" w:hAnsi="Maiandra GD" w:cs="Arial"/>
                <w:b/>
                <w:bCs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6834FE">
              <w:rPr>
                <w:rFonts w:ascii="Maiandra GD" w:eastAsia="Times New Roman" w:hAnsi="Maiandra GD" w:cs="Arial"/>
                <w:color w:val="76923C" w:themeColor="accent3" w:themeShade="BF"/>
                <w:kern w:val="0"/>
                <w:sz w:val="14"/>
                <w:szCs w:val="14"/>
                <w:lang w:eastAsia="en-GB"/>
                <w14:ligatures w14:val="none"/>
              </w:rPr>
              <w:t>develop effective medium-term planning sequences which are informed by assessment of children’s learning and consider the range of needs of pupils in their class. </w:t>
            </w:r>
          </w:p>
        </w:tc>
      </w:tr>
      <w:tr w:rsidR="00FA75F6" w:rsidRPr="0022620B" w14:paraId="7DE3BE6B" w14:textId="77777777" w:rsidTr="00411359">
        <w:trPr>
          <w:trHeight w:val="1974"/>
        </w:trPr>
        <w:tc>
          <w:tcPr>
            <w:tcW w:w="1419" w:type="dxa"/>
            <w:shd w:val="clear" w:color="auto" w:fill="F2DBDB" w:themeFill="accent2" w:themeFillTint="33"/>
          </w:tcPr>
          <w:p w14:paraId="38331111" w14:textId="77777777" w:rsidR="00FA75F6" w:rsidRPr="004A0E43" w:rsidRDefault="00FA75F6" w:rsidP="00411359">
            <w:pPr>
              <w:pStyle w:val="NoSpacing"/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</w:pPr>
            <w:r w:rsidRPr="004A0E43">
              <w:rPr>
                <w:rStyle w:val="normaltextrun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Professional Behaviours</w:t>
            </w:r>
            <w:r w:rsidRPr="004A0E43">
              <w:rPr>
                <w:rStyle w:val="eop"/>
                <w:rFonts w:ascii="Maiandra GD" w:hAnsi="Maiandra GD"/>
                <w:b/>
                <w:bCs/>
                <w:color w:val="000000"/>
                <w:sz w:val="18"/>
                <w:szCs w:val="18"/>
                <w:shd w:val="clear" w:color="auto" w:fill="F2DBDB" w:themeFill="accent2" w:themeFillTint="33"/>
              </w:rPr>
              <w:t> </w:t>
            </w:r>
          </w:p>
          <w:p w14:paraId="1A229903" w14:textId="77777777" w:rsidR="00FA75F6" w:rsidRDefault="00FA75F6" w:rsidP="00411359">
            <w:pPr>
              <w:pStyle w:val="NoSpacing"/>
              <w:rPr>
                <w:rStyle w:val="eop"/>
                <w:rFonts w:ascii="Maiandra GD" w:hAnsi="Maiandra GD"/>
                <w:color w:val="000000"/>
                <w:sz w:val="16"/>
                <w:szCs w:val="16"/>
                <w:shd w:val="clear" w:color="auto" w:fill="F2DBDB" w:themeFill="accent2" w:themeFillTint="33"/>
              </w:rPr>
            </w:pPr>
          </w:p>
          <w:p w14:paraId="3C54C7C8" w14:textId="77777777" w:rsidR="00FA75F6" w:rsidRPr="004A0E43" w:rsidRDefault="00FA75F6" w:rsidP="00FA75F6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632423" w:themeColor="accent2" w:themeShade="80"/>
                <w:sz w:val="16"/>
                <w:szCs w:val="16"/>
                <w:shd w:val="clear" w:color="auto" w:fill="F2DBDB" w:themeFill="accent2" w:themeFillTint="33"/>
              </w:rPr>
              <w:t>Safeguarding</w:t>
            </w:r>
          </w:p>
          <w:p w14:paraId="1B810645" w14:textId="77777777" w:rsidR="00FA75F6" w:rsidRDefault="00FA75F6" w:rsidP="00FA75F6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943634" w:themeColor="accent2" w:themeShade="BF"/>
                <w:sz w:val="16"/>
                <w:szCs w:val="16"/>
                <w:shd w:val="clear" w:color="auto" w:fill="F2DBDB" w:themeFill="accent2" w:themeFillTint="33"/>
              </w:rPr>
              <w:t>Professionalism</w:t>
            </w:r>
          </w:p>
          <w:p w14:paraId="3FDA4AE6" w14:textId="77777777" w:rsidR="00FA75F6" w:rsidRPr="004A0E43" w:rsidRDefault="00FA75F6" w:rsidP="00FA75F6">
            <w:pPr>
              <w:pStyle w:val="NoSpacing"/>
              <w:numPr>
                <w:ilvl w:val="0"/>
                <w:numId w:val="1"/>
              </w:numPr>
              <w:ind w:left="170" w:hanging="170"/>
              <w:rPr>
                <w:rFonts w:ascii="Maiandra GD" w:hAnsi="Maiandra GD"/>
                <w:color w:val="943634" w:themeColor="accent2" w:themeShade="BF"/>
                <w:sz w:val="16"/>
                <w:szCs w:val="16"/>
              </w:rPr>
            </w:pPr>
            <w:r w:rsidRPr="004A0E43">
              <w:rPr>
                <w:rStyle w:val="eop"/>
                <w:rFonts w:ascii="Maiandra GD" w:hAnsi="Maiandra GD"/>
                <w:color w:val="C0504D" w:themeColor="accent2"/>
                <w:sz w:val="16"/>
                <w:szCs w:val="16"/>
                <w:shd w:val="clear" w:color="auto" w:fill="F2DBDB" w:themeFill="accent2" w:themeFillTint="33"/>
              </w:rPr>
              <w:t>Mental Health, Wellbeing and Workload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34783E7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 xml:space="preserve">To understand teachers </w:t>
            </w:r>
            <w:proofErr w:type="gramStart"/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are may be</w:t>
            </w:r>
            <w:proofErr w:type="gramEnd"/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 xml:space="preserve"> required</w:t>
            </w:r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 to support other agencies and professionals in child protection</w:t>
            </w:r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 </w:t>
            </w:r>
            <w:r w:rsidRPr="003B2054">
              <w:rPr>
                <w:rStyle w:val="eop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 </w:t>
            </w:r>
          </w:p>
          <w:p w14:paraId="0401E83A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 </w:t>
            </w:r>
          </w:p>
          <w:p w14:paraId="5836AFFE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450A8295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3B2054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Know t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he importance of parental </w:t>
            </w:r>
            <w:proofErr w:type="gramStart"/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engagement</w:t>
            </w:r>
            <w:proofErr w:type="gramEnd"/>
            <w:r w:rsidRPr="006834FE">
              <w:rPr>
                <w:rFonts w:ascii="Arial" w:hAnsi="Arial" w:cs="Arial"/>
                <w:color w:val="943634" w:themeColor="accent2" w:themeShade="BF"/>
                <w:sz w:val="14"/>
                <w:szCs w:val="14"/>
                <w14:ligatures w14:val="none"/>
              </w:rPr>
              <w:t> 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3F4069C4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color w:val="000000"/>
                <w:sz w:val="14"/>
                <w:szCs w:val="14"/>
                <w14:ligatures w14:val="none"/>
              </w:rPr>
            </w:pPr>
          </w:p>
          <w:p w14:paraId="252663AA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F2DBDB" w:themeFill="accent2" w:themeFillTint="33"/>
          </w:tcPr>
          <w:p w14:paraId="4CCA33F8" w14:textId="77777777" w:rsidR="00FA75F6" w:rsidRPr="003B2054" w:rsidRDefault="00FA75F6" w:rsidP="00411359">
            <w:pPr>
              <w:pStyle w:val="NoSpacing"/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</w:pPr>
            <w:r w:rsidRPr="003B2054"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  <w:t> </w:t>
            </w:r>
            <w:r w:rsidRPr="003B2054">
              <w:rPr>
                <w:rStyle w:val="eop"/>
                <w:rFonts w:ascii="Maiandra GD" w:hAnsi="Maiandra GD" w:cs="Segoe UI"/>
                <w:color w:val="943634" w:themeColor="accent2" w:themeShade="BF"/>
                <w:sz w:val="14"/>
                <w:szCs w:val="14"/>
              </w:rPr>
              <w:t>Know t</w:t>
            </w:r>
            <w:r w:rsidRPr="003B2054"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  <w:t>he importance of working with external colleagues.</w:t>
            </w:r>
            <w:r w:rsidRPr="003B2054">
              <w:rPr>
                <w:rStyle w:val="normaltextrun"/>
                <w:rFonts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  <w:t> </w:t>
            </w:r>
          </w:p>
          <w:p w14:paraId="04388850" w14:textId="77777777" w:rsidR="00FA75F6" w:rsidRPr="003B2054" w:rsidRDefault="00FA75F6" w:rsidP="00411359">
            <w:pPr>
              <w:pStyle w:val="NoSpacing"/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</w:pPr>
          </w:p>
          <w:p w14:paraId="07D22907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C0504D" w:themeColor="accent2"/>
                <w:sz w:val="14"/>
                <w:szCs w:val="14"/>
                <w14:ligatures w14:val="none"/>
              </w:rPr>
            </w:pP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Understand how to collaborate in multi-agency working with internal and external colleagues (e.g., the role of CAMHS and other agencies in supporting mental health needs. 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247C9B5B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>To be able to understand that i</w:t>
            </w:r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 xml:space="preserve">nformation sharing is essential for the identification of patterns of </w:t>
            </w:r>
            <w:proofErr w:type="gramStart"/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behaviour</w:t>
            </w:r>
            <w:proofErr w:type="gramEnd"/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5B60B32C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27C672E8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000000"/>
                <w:sz w:val="14"/>
                <w:szCs w:val="14"/>
                <w:bdr w:val="none" w:sz="0" w:space="0" w:color="auto" w:frame="1"/>
              </w:rPr>
              <w:t>Kn</w:t>
            </w: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ow about school documentation and processes available for referring children in need to outside organisations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0332F28C" w14:textId="77777777" w:rsidR="00FA75F6" w:rsidRPr="006834FE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943634" w:themeColor="accent2" w:themeShade="BF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Segoe UI"/>
                <w:color w:val="943634" w:themeColor="accent2" w:themeShade="BF"/>
                <w:sz w:val="14"/>
                <w:szCs w:val="14"/>
              </w:rPr>
              <w:t>U</w:t>
            </w:r>
            <w:r w:rsidRPr="003B2054">
              <w:rPr>
                <w:rFonts w:ascii="Maiandra GD" w:hAnsi="Maiandra GD" w:cs="Arial"/>
                <w:b/>
                <w:bCs/>
                <w:color w:val="943634" w:themeColor="accent2" w:themeShade="BF"/>
                <w:sz w:val="14"/>
                <w:szCs w:val="14"/>
                <w14:ligatures w14:val="none"/>
              </w:rPr>
              <w:t>nderstand:</w:t>
            </w:r>
            <w:r w:rsidRPr="003B2054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 xml:space="preserve"> that t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he Teachers’ Standards underpin a teacher’s professionalism throughout their career.</w:t>
            </w:r>
            <w:r w:rsidRPr="006834FE">
              <w:rPr>
                <w:rFonts w:ascii="Arial" w:hAnsi="Arial" w:cs="Arial"/>
                <w:color w:val="943634" w:themeColor="accent2" w:themeShade="BF"/>
                <w:sz w:val="14"/>
                <w:szCs w:val="14"/>
                <w14:ligatures w14:val="none"/>
              </w:rPr>
              <w:t> </w:t>
            </w:r>
            <w:r w:rsidRPr="006834FE">
              <w:rPr>
                <w:rFonts w:ascii="Maiandra GD" w:hAnsi="Maiandra GD" w:cs="Arial"/>
                <w:color w:val="943634" w:themeColor="accent2" w:themeShade="BF"/>
                <w:sz w:val="14"/>
                <w:szCs w:val="14"/>
                <w14:ligatures w14:val="none"/>
              </w:rPr>
              <w:t> </w:t>
            </w:r>
          </w:p>
          <w:p w14:paraId="548F842E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632423" w:themeColor="accent2" w:themeShade="80"/>
                <w:sz w:val="14"/>
                <w:szCs w:val="14"/>
              </w:rPr>
            </w:pPr>
          </w:p>
          <w:p w14:paraId="20CEAFB5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color w:val="C0504D" w:themeColor="accent2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Understand how to tailor support for individual pupils, implement and evaluate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343778D0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 w:cs="Calibri"/>
                <w:color w:val="632423" w:themeColor="accent2" w:themeShade="80"/>
                <w:sz w:val="14"/>
                <w:szCs w:val="14"/>
              </w:rPr>
              <w:t xml:space="preserve">To know </w:t>
            </w:r>
            <w:r w:rsidRPr="003B2054">
              <w:rPr>
                <w:rStyle w:val="normaltextrun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the importance of accurate record keeping, listening to the views of the child, sharing information in a timely manner.</w:t>
            </w:r>
            <w:r w:rsidRPr="003B2054">
              <w:rPr>
                <w:rStyle w:val="normaltextrun"/>
                <w:rFonts w:ascii="Arial" w:hAnsi="Arial" w:cs="Arial"/>
                <w:color w:val="632423" w:themeColor="accent2" w:themeShade="80"/>
                <w:sz w:val="14"/>
                <w:szCs w:val="14"/>
              </w:rPr>
              <w:t> </w:t>
            </w: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  <w:p w14:paraId="4F229708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Arial"/>
                <w:b/>
                <w:bCs/>
                <w:color w:val="632423" w:themeColor="accent2" w:themeShade="80"/>
                <w:sz w:val="14"/>
                <w:szCs w:val="14"/>
                <w14:ligatures w14:val="none"/>
              </w:rPr>
            </w:pPr>
            <w:r w:rsidRPr="003B2054">
              <w:rPr>
                <w:rStyle w:val="eop"/>
                <w:rFonts w:ascii="Maiandra GD" w:hAnsi="Maiandra GD" w:cs="Arial"/>
                <w:color w:val="632423" w:themeColor="accent2" w:themeShade="80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7D08F514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943634" w:themeColor="accent2" w:themeShade="BF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632423" w:themeColor="accent2" w:themeShade="80"/>
                <w:sz w:val="14"/>
                <w:szCs w:val="14"/>
              </w:rPr>
              <w:t> </w:t>
            </w:r>
            <w:r w:rsidRPr="003B2054">
              <w:rPr>
                <w:rStyle w:val="normaltextrun"/>
                <w:rFonts w:ascii="Maiandra GD" w:hAnsi="Maiandra GD" w:cs="Arial"/>
                <w:color w:val="943634" w:themeColor="accent2" w:themeShade="BF"/>
                <w:sz w:val="14"/>
                <w:szCs w:val="14"/>
                <w:bdr w:val="none" w:sz="0" w:space="0" w:color="auto" w:frame="1"/>
              </w:rPr>
              <w:t>Be able to manage their workload effectively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5BAF050A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  <w:t>I</w:t>
            </w: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 xml:space="preserve">nvestigate, </w:t>
            </w:r>
            <w:proofErr w:type="gramStart"/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evaluate</w:t>
            </w:r>
            <w:proofErr w:type="gramEnd"/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 xml:space="preserve"> and challenge mental health and wellbeing practices in schools (children and staff).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64612560" w14:textId="77777777" w:rsidR="00FA75F6" w:rsidRPr="003B2054" w:rsidRDefault="00FA75F6" w:rsidP="0041135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</w:pPr>
            <w:r w:rsidRPr="003B2054">
              <w:rPr>
                <w:rStyle w:val="eop"/>
                <w:rFonts w:ascii="Maiandra GD" w:hAnsi="Maiandra GD" w:cs="Segoe UI"/>
                <w:color w:val="C0504D" w:themeColor="accent2"/>
                <w:sz w:val="14"/>
                <w:szCs w:val="14"/>
              </w:rPr>
              <w:t>B</w:t>
            </w:r>
            <w:r w:rsidRPr="003B2054">
              <w:rPr>
                <w:rStyle w:val="normaltextrun"/>
                <w:rFonts w:ascii="Maiandra GD" w:hAnsi="Maiandra GD"/>
                <w:color w:val="C0504D" w:themeColor="accent2"/>
                <w:sz w:val="14"/>
                <w:szCs w:val="14"/>
                <w:bdr w:val="none" w:sz="0" w:space="0" w:color="auto" w:frame="1"/>
              </w:rPr>
              <w:t>e able to develop processes that foster positive engagement with families/carers of children displaying mental health needs.</w:t>
            </w:r>
          </w:p>
        </w:tc>
      </w:tr>
      <w:tr w:rsidR="00FA75F6" w:rsidRPr="00323486" w14:paraId="1EA8D83E" w14:textId="77777777" w:rsidTr="00411359">
        <w:trPr>
          <w:trHeight w:val="1209"/>
        </w:trPr>
        <w:tc>
          <w:tcPr>
            <w:tcW w:w="1419" w:type="dxa"/>
            <w:shd w:val="clear" w:color="auto" w:fill="E5DFEC" w:themeFill="accent4" w:themeFillTint="33"/>
          </w:tcPr>
          <w:p w14:paraId="250D1A51" w14:textId="77777777" w:rsidR="00FA75F6" w:rsidRPr="004A0E43" w:rsidRDefault="00FA75F6" w:rsidP="00411359">
            <w:pPr>
              <w:pStyle w:val="NoSpacing"/>
              <w:rPr>
                <w:rFonts w:ascii="Maiandra GD" w:hAnsi="Maiandra GD"/>
                <w:b/>
                <w:bCs/>
                <w:sz w:val="14"/>
                <w:szCs w:val="14"/>
              </w:rPr>
            </w:pPr>
            <w:r w:rsidRPr="004A0E43">
              <w:rPr>
                <w:rFonts w:ascii="Maiandra GD" w:hAnsi="Maiandra GD"/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02B74A41" w14:textId="77777777" w:rsidR="00FA75F6" w:rsidRPr="004A0E43" w:rsidRDefault="00FA75F6" w:rsidP="00411359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  <w:r w:rsidRPr="003B2054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 </w:t>
            </w:r>
            <w:r w:rsidRPr="003B2054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Know the value of tracking and reporting in relation to their practice and key developments to reflect workload</w:t>
            </w:r>
            <w:r w:rsidRPr="004A0E43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.</w:t>
            </w:r>
            <w:r w:rsidRPr="004A0E43">
              <w:rPr>
                <w:rStyle w:val="normaltextrun"/>
                <w:rFonts w:cs="Arial"/>
                <w:color w:val="00000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4CA85543" w14:textId="77777777" w:rsidR="00FA75F6" w:rsidRPr="003B2054" w:rsidRDefault="00FA75F6" w:rsidP="00411359">
            <w:pPr>
              <w:textAlignment w:val="baseline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14:paraId="70DBC747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3A78DAC4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403152" w:themeColor="accent4" w:themeShade="80"/>
                <w:sz w:val="14"/>
                <w:szCs w:val="14"/>
              </w:rPr>
            </w:pPr>
            <w:r w:rsidRPr="003B2054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  <w:t>Understand how schools use data to set targets and monitor progress and communicate data for accountability to stakeholders.</w:t>
            </w:r>
            <w:r w:rsidRPr="003B2054">
              <w:rPr>
                <w:rStyle w:val="normaltextrun"/>
                <w:rFonts w:cs="Arial"/>
                <w:color w:val="000000"/>
                <w:sz w:val="14"/>
                <w:szCs w:val="14"/>
                <w:shd w:val="clear" w:color="auto" w:fill="E5DFEC" w:themeFill="accent4" w:themeFillTint="33"/>
              </w:rPr>
              <w:t> 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496D614D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14:paraId="043AA77C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color w:val="5F497A" w:themeColor="accent4" w:themeShade="BF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14:paraId="5937F1B9" w14:textId="77777777" w:rsidR="00FA75F6" w:rsidRPr="003B2054" w:rsidRDefault="00FA75F6" w:rsidP="00411359">
            <w:pPr>
              <w:pStyle w:val="NoSpacing"/>
              <w:rPr>
                <w:rFonts w:ascii="Maiandra GD" w:hAnsi="Maiandra GD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14:paraId="52413074" w14:textId="77777777" w:rsidR="00FA75F6" w:rsidRPr="003B2054" w:rsidRDefault="00FA75F6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14:paraId="29ECC1B6" w14:textId="77777777" w:rsidR="00FA75F6" w:rsidRPr="003B2054" w:rsidRDefault="00FA75F6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  <w:r w:rsidRPr="003B2054"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Be able to independently analyse, interpret and relate a school’s assessment policy to their own teaching practice</w:t>
            </w:r>
            <w:r w:rsidRPr="003B2054">
              <w:rPr>
                <w:rStyle w:val="normaltextrun"/>
                <w:rFonts w:cs="Arial"/>
                <w:color w:val="403152" w:themeColor="accent4" w:themeShade="80"/>
                <w:sz w:val="14"/>
                <w:szCs w:val="14"/>
                <w:bdr w:val="none" w:sz="0" w:space="0" w:color="auto" w:frame="1"/>
              </w:rPr>
              <w:t> 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14:paraId="7AD02859" w14:textId="77777777" w:rsidR="00FA75F6" w:rsidRPr="003B2054" w:rsidRDefault="00FA75F6" w:rsidP="00411359">
            <w:pPr>
              <w:pStyle w:val="NoSpacing"/>
              <w:rPr>
                <w:rStyle w:val="normaltextrun"/>
                <w:rFonts w:ascii="Maiandra GD" w:hAnsi="Maiandra GD"/>
                <w:color w:val="403152" w:themeColor="accent4" w:themeShade="80"/>
                <w:sz w:val="14"/>
                <w:szCs w:val="14"/>
                <w:shd w:val="clear" w:color="auto" w:fill="E5DFEC" w:themeFill="accent4" w:themeFillTint="33"/>
              </w:rPr>
            </w:pPr>
          </w:p>
        </w:tc>
      </w:tr>
    </w:tbl>
    <w:p w14:paraId="594A5BB3" w14:textId="77777777" w:rsidR="00CF75EE" w:rsidRDefault="00CF75EE" w:rsidP="00722685">
      <w:pPr>
        <w:pStyle w:val="NoSpacing"/>
      </w:pPr>
    </w:p>
    <w:sectPr w:rsidR="00CF75EE" w:rsidSect="00EE439E">
      <w:pgSz w:w="16838" w:h="11906" w:orient="landscape"/>
      <w:pgMar w:top="567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07EC6"/>
    <w:multiLevelType w:val="hybridMultilevel"/>
    <w:tmpl w:val="A77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928"/>
    <w:multiLevelType w:val="hybridMultilevel"/>
    <w:tmpl w:val="9E74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33D6"/>
    <w:multiLevelType w:val="hybridMultilevel"/>
    <w:tmpl w:val="C46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50104">
    <w:abstractNumId w:val="1"/>
  </w:num>
  <w:num w:numId="2" w16cid:durableId="13851027">
    <w:abstractNumId w:val="2"/>
  </w:num>
  <w:num w:numId="3" w16cid:durableId="1791630599">
    <w:abstractNumId w:val="3"/>
  </w:num>
  <w:num w:numId="4" w16cid:durableId="94696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439E"/>
    <w:rsid w:val="000F3143"/>
    <w:rsid w:val="005260D6"/>
    <w:rsid w:val="00722685"/>
    <w:rsid w:val="00971F84"/>
    <w:rsid w:val="00B24B7C"/>
    <w:rsid w:val="00CF75EE"/>
    <w:rsid w:val="00EE439E"/>
    <w:rsid w:val="00F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A2EB"/>
  <w15:chartTrackingRefBased/>
  <w15:docId w15:val="{4C61E636-EE5C-4C21-BF4F-F5564CB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9E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unhideWhenUsed/>
    <w:rsid w:val="00EE439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439E"/>
  </w:style>
  <w:style w:type="character" w:customStyle="1" w:styleId="eop">
    <w:name w:val="eop"/>
    <w:basedOn w:val="DefaultParagraphFont"/>
    <w:rsid w:val="00EE439E"/>
  </w:style>
  <w:style w:type="paragraph" w:customStyle="1" w:styleId="paragraph">
    <w:name w:val="paragraph"/>
    <w:basedOn w:val="Normal"/>
    <w:rsid w:val="00EE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4492</Characters>
  <Application>Microsoft Office Word</Application>
  <DocSecurity>0</DocSecurity>
  <Lines>37</Lines>
  <Paragraphs>10</Paragraphs>
  <ScaleCrop>false</ScaleCrop>
  <Company>Edge Hill University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Marshall</dc:creator>
  <cp:keywords/>
  <dc:description/>
  <cp:lastModifiedBy>Colin Marshall</cp:lastModifiedBy>
  <cp:revision>2</cp:revision>
  <dcterms:created xsi:type="dcterms:W3CDTF">2023-12-06T12:26:00Z</dcterms:created>
  <dcterms:modified xsi:type="dcterms:W3CDTF">2023-12-06T12:26:00Z</dcterms:modified>
</cp:coreProperties>
</file>