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52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32"/>
        <w:gridCol w:w="1069"/>
        <w:gridCol w:w="443"/>
        <w:gridCol w:w="1781"/>
        <w:gridCol w:w="1726"/>
        <w:gridCol w:w="260"/>
        <w:gridCol w:w="2007"/>
        <w:gridCol w:w="1034"/>
      </w:tblGrid>
      <w:tr w:rsidR="00B507ED" w14:paraId="38C74725" w14:textId="77777777" w:rsidTr="00B507ED">
        <w:trPr>
          <w:trHeight w:val="300"/>
        </w:trPr>
        <w:tc>
          <w:tcPr>
            <w:tcW w:w="10552" w:type="dxa"/>
            <w:gridSpan w:val="8"/>
            <w:shd w:val="clear" w:color="auto" w:fill="FFFF00"/>
          </w:tcPr>
          <w:p w14:paraId="278F1FE4" w14:textId="78E1AE12" w:rsidR="00B507ED" w:rsidRPr="00A23F9A" w:rsidRDefault="00B507ED" w:rsidP="00213DC3">
            <w:pPr>
              <w:pStyle w:val="NoSpacing"/>
              <w:jc w:val="center"/>
              <w:rPr>
                <w:b/>
                <w:sz w:val="22"/>
              </w:rPr>
            </w:pPr>
            <w:r w:rsidRPr="00A23F9A">
              <w:rPr>
                <w:b/>
                <w:bCs/>
                <w:sz w:val="22"/>
              </w:rPr>
              <w:t xml:space="preserve">Sections in yellow be completed by the </w:t>
            </w:r>
            <w:r w:rsidRPr="00A23F9A">
              <w:rPr>
                <w:b/>
                <w:bCs/>
                <w:sz w:val="22"/>
                <w:u w:val="single"/>
              </w:rPr>
              <w:t>trainee prior</w:t>
            </w:r>
            <w:r w:rsidRPr="00A23F9A">
              <w:rPr>
                <w:b/>
                <w:bCs/>
                <w:sz w:val="22"/>
              </w:rPr>
              <w:t xml:space="preserve"> to the lesson observation</w:t>
            </w:r>
          </w:p>
        </w:tc>
      </w:tr>
      <w:tr w:rsidR="00B507ED" w14:paraId="60FB742F" w14:textId="77777777" w:rsidTr="00B507ED">
        <w:trPr>
          <w:trHeight w:val="300"/>
        </w:trPr>
        <w:tc>
          <w:tcPr>
            <w:tcW w:w="2238" w:type="dxa"/>
            <w:shd w:val="clear" w:color="auto" w:fill="FFFF00"/>
          </w:tcPr>
          <w:p w14:paraId="0CC20683" w14:textId="43916C34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 of trainee</w:t>
            </w:r>
          </w:p>
        </w:tc>
        <w:tc>
          <w:tcPr>
            <w:tcW w:w="5094" w:type="dxa"/>
            <w:gridSpan w:val="5"/>
            <w:shd w:val="clear" w:color="auto" w:fill="FFFFFF" w:themeFill="background1"/>
          </w:tcPr>
          <w:p w14:paraId="23C2A143" w14:textId="6AFB5F5C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  <w:r w:rsidRPr="00A23F9A">
              <w:rPr>
                <w:sz w:val="22"/>
              </w:rPr>
              <w:t xml:space="preserve"> </w:t>
            </w:r>
            <w:r w:rsidR="00E54C43">
              <w:rPr>
                <w:sz w:val="22"/>
              </w:rPr>
              <w:t>Verity Goode</w:t>
            </w:r>
          </w:p>
          <w:p w14:paraId="0A808F5B" w14:textId="6B548015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2175" w:type="dxa"/>
            <w:shd w:val="clear" w:color="auto" w:fill="FFFF00"/>
            <w:vAlign w:val="center"/>
          </w:tcPr>
          <w:p w14:paraId="01085FA4" w14:textId="212C67FA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School/setting name</w:t>
            </w:r>
          </w:p>
        </w:tc>
        <w:tc>
          <w:tcPr>
            <w:tcW w:w="1045" w:type="dxa"/>
            <w:shd w:val="clear" w:color="auto" w:fill="FFFFFF" w:themeFill="background1"/>
          </w:tcPr>
          <w:p w14:paraId="3949D84A" w14:textId="29FECBBB" w:rsidR="00B507ED" w:rsidRPr="00190C2A" w:rsidRDefault="00041D22" w:rsidP="00213DC3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A High School</w:t>
            </w:r>
          </w:p>
        </w:tc>
      </w:tr>
      <w:tr w:rsidR="00B507ED" w14:paraId="5CDDA720" w14:textId="77777777" w:rsidTr="00B507ED">
        <w:trPr>
          <w:trHeight w:val="300"/>
        </w:trPr>
        <w:tc>
          <w:tcPr>
            <w:tcW w:w="2238" w:type="dxa"/>
            <w:shd w:val="clear" w:color="auto" w:fill="FFFF00"/>
            <w:vAlign w:val="center"/>
          </w:tcPr>
          <w:p w14:paraId="1FDA6C9A" w14:textId="3ABD731B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 of mentor</w:t>
            </w:r>
          </w:p>
        </w:tc>
        <w:tc>
          <w:tcPr>
            <w:tcW w:w="5094" w:type="dxa"/>
            <w:gridSpan w:val="5"/>
            <w:shd w:val="clear" w:color="auto" w:fill="FFFFFF" w:themeFill="background1"/>
          </w:tcPr>
          <w:p w14:paraId="5152AA1A" w14:textId="393BD19F" w:rsidR="00B507ED" w:rsidRPr="00A23F9A" w:rsidRDefault="00041D22" w:rsidP="00213DC3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>D. Teacher</w:t>
            </w:r>
          </w:p>
          <w:p w14:paraId="19851EEC" w14:textId="7965CC11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2175" w:type="dxa"/>
            <w:shd w:val="clear" w:color="auto" w:fill="FFFF00"/>
            <w:vAlign w:val="center"/>
          </w:tcPr>
          <w:p w14:paraId="23000872" w14:textId="33A22A2F" w:rsidR="00B507ED" w:rsidRPr="00A23F9A" w:rsidRDefault="006D34A6" w:rsidP="00213DC3">
            <w:pPr>
              <w:pStyle w:val="NoSpacing"/>
              <w:rPr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Key </w:t>
            </w:r>
            <w:proofErr w:type="spellStart"/>
            <w:r>
              <w:rPr>
                <w:rFonts w:cs="Arial"/>
                <w:b/>
                <w:bCs/>
                <w:sz w:val="22"/>
              </w:rPr>
              <w:t>satage</w:t>
            </w:r>
            <w:proofErr w:type="spellEnd"/>
          </w:p>
        </w:tc>
        <w:tc>
          <w:tcPr>
            <w:tcW w:w="1045" w:type="dxa"/>
            <w:shd w:val="clear" w:color="auto" w:fill="FFFFFF" w:themeFill="background1"/>
          </w:tcPr>
          <w:p w14:paraId="5350C68B" w14:textId="053EDFB4" w:rsidR="00B507ED" w:rsidRPr="00190C2A" w:rsidRDefault="006D34A6" w:rsidP="00213DC3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B507ED" w14:paraId="534C499A" w14:textId="77777777" w:rsidTr="00B507ED">
        <w:trPr>
          <w:trHeight w:val="300"/>
        </w:trPr>
        <w:tc>
          <w:tcPr>
            <w:tcW w:w="2238" w:type="dxa"/>
            <w:shd w:val="clear" w:color="auto" w:fill="FFFF00"/>
            <w:vAlign w:val="center"/>
          </w:tcPr>
          <w:p w14:paraId="4808AB46" w14:textId="10F5A6A8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 of link tutor</w:t>
            </w:r>
          </w:p>
        </w:tc>
        <w:tc>
          <w:tcPr>
            <w:tcW w:w="5094" w:type="dxa"/>
            <w:gridSpan w:val="5"/>
            <w:shd w:val="clear" w:color="auto" w:fill="FFFFFF" w:themeFill="background1"/>
          </w:tcPr>
          <w:p w14:paraId="283AE81E" w14:textId="7E19DCB4" w:rsidR="00B507ED" w:rsidRPr="00A23F9A" w:rsidRDefault="00041D22" w:rsidP="00213DC3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>P. Smalley</w:t>
            </w:r>
          </w:p>
          <w:p w14:paraId="0F9F6CE8" w14:textId="43F850A7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</w:p>
        </w:tc>
        <w:tc>
          <w:tcPr>
            <w:tcW w:w="2175" w:type="dxa"/>
            <w:shd w:val="clear" w:color="auto" w:fill="FFFF00"/>
            <w:vAlign w:val="center"/>
          </w:tcPr>
          <w:p w14:paraId="7221B6E7" w14:textId="2532B107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Class</w:t>
            </w:r>
          </w:p>
        </w:tc>
        <w:tc>
          <w:tcPr>
            <w:tcW w:w="1045" w:type="dxa"/>
            <w:shd w:val="clear" w:color="auto" w:fill="FFFFFF" w:themeFill="background1"/>
          </w:tcPr>
          <w:p w14:paraId="1272A5B8" w14:textId="2EA4560D" w:rsidR="00B507ED" w:rsidRPr="00190C2A" w:rsidRDefault="00334064" w:rsidP="00213DC3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10y5</w:t>
            </w:r>
          </w:p>
        </w:tc>
      </w:tr>
      <w:tr w:rsidR="00B507ED" w14:paraId="68B2EBB6" w14:textId="77777777" w:rsidTr="00B507ED">
        <w:trPr>
          <w:trHeight w:val="300"/>
        </w:trPr>
        <w:tc>
          <w:tcPr>
            <w:tcW w:w="2238" w:type="dxa"/>
            <w:shd w:val="clear" w:color="auto" w:fill="FFFF00"/>
            <w:vAlign w:val="center"/>
          </w:tcPr>
          <w:p w14:paraId="60BF2917" w14:textId="4F9A559C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Programme/course</w:t>
            </w:r>
          </w:p>
        </w:tc>
        <w:tc>
          <w:tcPr>
            <w:tcW w:w="5094" w:type="dxa"/>
            <w:gridSpan w:val="5"/>
            <w:shd w:val="clear" w:color="auto" w:fill="FFFFFF" w:themeFill="background1"/>
          </w:tcPr>
          <w:p w14:paraId="209834F1" w14:textId="0996CDDA" w:rsidR="00B507ED" w:rsidRPr="00A23F9A" w:rsidRDefault="00041D22" w:rsidP="00213DC3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>Secondary RE with QTS</w:t>
            </w:r>
            <w:r w:rsidR="006D34A6">
              <w:rPr>
                <w:b/>
                <w:sz w:val="22"/>
              </w:rPr>
              <w:t xml:space="preserve"> week 29</w:t>
            </w:r>
          </w:p>
        </w:tc>
        <w:tc>
          <w:tcPr>
            <w:tcW w:w="2175" w:type="dxa"/>
            <w:shd w:val="clear" w:color="auto" w:fill="FFFF00"/>
            <w:vAlign w:val="center"/>
          </w:tcPr>
          <w:p w14:paraId="0A33D660" w14:textId="05B33B04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Number of learners in session</w:t>
            </w:r>
          </w:p>
        </w:tc>
        <w:tc>
          <w:tcPr>
            <w:tcW w:w="1045" w:type="dxa"/>
            <w:shd w:val="clear" w:color="auto" w:fill="FFFFFF" w:themeFill="background1"/>
          </w:tcPr>
          <w:p w14:paraId="01B3C5AB" w14:textId="3E1E466F" w:rsidR="00B507ED" w:rsidRPr="00190C2A" w:rsidRDefault="00346EA6" w:rsidP="00213DC3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28</w:t>
            </w:r>
          </w:p>
        </w:tc>
      </w:tr>
      <w:tr w:rsidR="00B507ED" w14:paraId="1E12897E" w14:textId="77777777" w:rsidTr="00B507ED">
        <w:trPr>
          <w:trHeight w:val="300"/>
        </w:trPr>
        <w:tc>
          <w:tcPr>
            <w:tcW w:w="2238" w:type="dxa"/>
            <w:shd w:val="clear" w:color="auto" w:fill="FFFF00"/>
            <w:vAlign w:val="center"/>
          </w:tcPr>
          <w:p w14:paraId="6A99CF12" w14:textId="6449AB3B" w:rsidR="00B507ED" w:rsidRPr="00A23F9A" w:rsidRDefault="00B507ED" w:rsidP="00213DC3">
            <w:pPr>
              <w:pStyle w:val="NoSpacing"/>
              <w:rPr>
                <w:rFonts w:cs="Arial"/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Professional practice phase</w:t>
            </w:r>
          </w:p>
        </w:tc>
        <w:tc>
          <w:tcPr>
            <w:tcW w:w="1426" w:type="dxa"/>
            <w:gridSpan w:val="2"/>
            <w:shd w:val="clear" w:color="auto" w:fill="FFFFFF" w:themeFill="background1"/>
            <w:vAlign w:val="center"/>
          </w:tcPr>
          <w:p w14:paraId="5E827A21" w14:textId="5FECAC7B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  <w:r w:rsidRPr="00346EA6">
              <w:rPr>
                <w:b/>
                <w:sz w:val="22"/>
              </w:rPr>
              <w:t>Introductory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E94295E" w14:textId="0E810766" w:rsidR="00B507ED" w:rsidRPr="00A23F9A" w:rsidRDefault="00B507ED" w:rsidP="00213DC3">
            <w:pPr>
              <w:pStyle w:val="NoSpacing"/>
              <w:rPr>
                <w:b/>
                <w:sz w:val="22"/>
              </w:rPr>
            </w:pPr>
            <w:r w:rsidRPr="00A23F9A">
              <w:rPr>
                <w:b/>
                <w:sz w:val="22"/>
              </w:rPr>
              <w:t>Developmental</w:t>
            </w:r>
          </w:p>
        </w:tc>
        <w:tc>
          <w:tcPr>
            <w:tcW w:w="2171" w:type="dxa"/>
            <w:gridSpan w:val="2"/>
            <w:shd w:val="clear" w:color="auto" w:fill="FFFFFF" w:themeFill="background1"/>
            <w:vAlign w:val="center"/>
          </w:tcPr>
          <w:p w14:paraId="29A9C2AD" w14:textId="557D5D1F" w:rsidR="00B507ED" w:rsidRPr="00346EA6" w:rsidRDefault="00B507ED" w:rsidP="00213DC3">
            <w:pPr>
              <w:pStyle w:val="NoSpacing"/>
              <w:rPr>
                <w:b/>
                <w:sz w:val="22"/>
              </w:rPr>
            </w:pPr>
            <w:r w:rsidRPr="00346EA6">
              <w:rPr>
                <w:b/>
                <w:sz w:val="22"/>
                <w:highlight w:val="green"/>
              </w:rPr>
              <w:t>Consolidation</w:t>
            </w:r>
          </w:p>
        </w:tc>
        <w:tc>
          <w:tcPr>
            <w:tcW w:w="2175" w:type="dxa"/>
            <w:shd w:val="clear" w:color="auto" w:fill="FFFF00"/>
            <w:vAlign w:val="center"/>
          </w:tcPr>
          <w:p w14:paraId="709E3838" w14:textId="139018B6" w:rsidR="00B507ED" w:rsidRPr="00A23F9A" w:rsidRDefault="00B507ED" w:rsidP="00213DC3">
            <w:pPr>
              <w:pStyle w:val="NoSpacing"/>
              <w:rPr>
                <w:b/>
                <w:bCs/>
                <w:sz w:val="22"/>
              </w:rPr>
            </w:pPr>
            <w:r w:rsidRPr="00A23F9A">
              <w:rPr>
                <w:b/>
                <w:bCs/>
                <w:sz w:val="22"/>
              </w:rPr>
              <w:t>Date</w:t>
            </w:r>
          </w:p>
        </w:tc>
        <w:tc>
          <w:tcPr>
            <w:tcW w:w="1045" w:type="dxa"/>
            <w:shd w:val="clear" w:color="auto" w:fill="FFFFFF" w:themeFill="background1"/>
          </w:tcPr>
          <w:p w14:paraId="00DFA03A" w14:textId="45FE5C96" w:rsidR="00B507ED" w:rsidRPr="00190C2A" w:rsidRDefault="00312D73" w:rsidP="00213DC3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x/y/z</w:t>
            </w:r>
          </w:p>
        </w:tc>
      </w:tr>
      <w:tr w:rsidR="00B507ED" w14:paraId="48FCC41E" w14:textId="77777777" w:rsidTr="00B507ED">
        <w:trPr>
          <w:trHeight w:val="300"/>
        </w:trPr>
        <w:tc>
          <w:tcPr>
            <w:tcW w:w="10552" w:type="dxa"/>
            <w:gridSpan w:val="8"/>
            <w:shd w:val="clear" w:color="auto" w:fill="FFFF00"/>
            <w:vAlign w:val="center"/>
          </w:tcPr>
          <w:p w14:paraId="4271EF3A" w14:textId="734D0E28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What skill(s) are you practising and receiving feedback on during this observation?  (based on the weekly curriculum and prior targets). How have you planned for this in your lesson?</w:t>
            </w:r>
          </w:p>
        </w:tc>
      </w:tr>
      <w:tr w:rsidR="00B507ED" w14:paraId="05D5B211" w14:textId="77777777" w:rsidTr="00B507ED">
        <w:trPr>
          <w:trHeight w:val="540"/>
        </w:trPr>
        <w:tc>
          <w:tcPr>
            <w:tcW w:w="10552" w:type="dxa"/>
            <w:gridSpan w:val="8"/>
          </w:tcPr>
          <w:p w14:paraId="74F50F6D" w14:textId="77777777" w:rsidR="00B507ED" w:rsidRPr="006A3FB0" w:rsidRDefault="00C31653" w:rsidP="006A3FB0">
            <w:pPr>
              <w:pStyle w:val="ListParagraph"/>
              <w:numPr>
                <w:ilvl w:val="0"/>
                <w:numId w:val="10"/>
              </w:numPr>
            </w:pPr>
            <w:r w:rsidRPr="006A3FB0">
              <w:t>Reviewing adapti</w:t>
            </w:r>
            <w:r w:rsidR="006844BE" w:rsidRPr="006A3FB0">
              <w:t>ve teaching techniques.</w:t>
            </w:r>
          </w:p>
          <w:p w14:paraId="2958E262" w14:textId="77777777" w:rsidR="00250F5D" w:rsidRPr="006A3FB0" w:rsidRDefault="00250F5D" w:rsidP="006A3FB0">
            <w:pPr>
              <w:pStyle w:val="ListParagraph"/>
              <w:numPr>
                <w:ilvl w:val="0"/>
                <w:numId w:val="10"/>
              </w:numPr>
            </w:pPr>
            <w:r w:rsidRPr="006A3FB0">
              <w:t>Using appropriate intervention work with individuals / small groups</w:t>
            </w:r>
          </w:p>
          <w:p w14:paraId="20166590" w14:textId="77777777" w:rsidR="006A3FB0" w:rsidRPr="008C0C41" w:rsidRDefault="006A3FB0" w:rsidP="006A3FB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2"/>
                <w:szCs w:val="20"/>
              </w:rPr>
            </w:pPr>
            <w:r w:rsidRPr="006A3FB0">
              <w:t xml:space="preserve">Reframing questions to provide greater scaffolding or greater </w:t>
            </w:r>
            <w:proofErr w:type="gramStart"/>
            <w:r w:rsidRPr="006A3FB0">
              <w:t>challenge</w:t>
            </w:r>
            <w:proofErr w:type="gramEnd"/>
          </w:p>
          <w:p w14:paraId="742BAE56" w14:textId="4021A1A4" w:rsidR="008C0C41" w:rsidRPr="008C0C41" w:rsidRDefault="00494D20" w:rsidP="008C0C41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I’ve</w:t>
            </w:r>
            <w:r w:rsidR="006E3440">
              <w:rPr>
                <w:b/>
                <w:bCs/>
                <w:sz w:val="22"/>
                <w:szCs w:val="20"/>
              </w:rPr>
              <w:t xml:space="preserve"> planned to support some pupils (AB and CD) with some sentence starters for the exam question.  I’ve thought about my questioning </w:t>
            </w:r>
            <w:r>
              <w:rPr>
                <w:b/>
                <w:bCs/>
                <w:sz w:val="22"/>
                <w:szCs w:val="20"/>
              </w:rPr>
              <w:t>to extend GH and IJ’s thinking.</w:t>
            </w:r>
            <w:r w:rsidR="008E566C">
              <w:rPr>
                <w:b/>
                <w:bCs/>
                <w:sz w:val="22"/>
                <w:szCs w:val="20"/>
              </w:rPr>
              <w:t>,</w:t>
            </w:r>
            <w:r w:rsidR="0019280E">
              <w:rPr>
                <w:b/>
                <w:bCs/>
                <w:sz w:val="22"/>
                <w:szCs w:val="20"/>
              </w:rPr>
              <w:t xml:space="preserve"> </w:t>
            </w:r>
          </w:p>
        </w:tc>
      </w:tr>
      <w:tr w:rsidR="00B507ED" w14:paraId="25E80FB0" w14:textId="77777777" w:rsidTr="00B507ED">
        <w:trPr>
          <w:trHeight w:val="540"/>
        </w:trPr>
        <w:tc>
          <w:tcPr>
            <w:tcW w:w="10552" w:type="dxa"/>
            <w:gridSpan w:val="8"/>
            <w:shd w:val="clear" w:color="auto" w:fill="95B3D7" w:themeFill="accent1" w:themeFillTint="99"/>
          </w:tcPr>
          <w:p w14:paraId="73460074" w14:textId="0437E597" w:rsidR="00B507ED" w:rsidRPr="00A23F9A" w:rsidRDefault="00B507ED" w:rsidP="00213DC3">
            <w:pPr>
              <w:pStyle w:val="NoSpacing"/>
              <w:jc w:val="center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Sections in blue be completed by the </w:t>
            </w:r>
            <w:r w:rsidRPr="00A23F9A">
              <w:rPr>
                <w:b/>
                <w:bCs/>
                <w:sz w:val="22"/>
                <w:szCs w:val="20"/>
                <w:u w:val="single"/>
              </w:rPr>
              <w:t>mentor</w:t>
            </w:r>
            <w:r w:rsidRPr="00A23F9A">
              <w:rPr>
                <w:b/>
                <w:bCs/>
                <w:sz w:val="22"/>
                <w:szCs w:val="20"/>
              </w:rPr>
              <w:t xml:space="preserve"> </w:t>
            </w:r>
            <w:r w:rsidRPr="00A23F9A">
              <w:rPr>
                <w:b/>
                <w:bCs/>
                <w:sz w:val="22"/>
                <w:szCs w:val="20"/>
                <w:u w:val="single"/>
              </w:rPr>
              <w:t>during</w:t>
            </w:r>
            <w:r w:rsidRPr="00A23F9A">
              <w:rPr>
                <w:b/>
                <w:bCs/>
                <w:sz w:val="22"/>
                <w:szCs w:val="20"/>
              </w:rPr>
              <w:t xml:space="preserve"> the lesson observation</w:t>
            </w:r>
          </w:p>
        </w:tc>
      </w:tr>
      <w:tr w:rsidR="00B507ED" w14:paraId="3060DE72" w14:textId="77777777" w:rsidTr="00B507ED">
        <w:trPr>
          <w:trHeight w:val="540"/>
        </w:trPr>
        <w:tc>
          <w:tcPr>
            <w:tcW w:w="10552" w:type="dxa"/>
            <w:gridSpan w:val="8"/>
            <w:shd w:val="clear" w:color="auto" w:fill="8DB3E2" w:themeFill="text2" w:themeFillTint="66"/>
          </w:tcPr>
          <w:p w14:paraId="595F1977" w14:textId="4CCBB117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What makes this an effective </w:t>
            </w:r>
            <w:r w:rsidR="00B31DF8">
              <w:rPr>
                <w:b/>
                <w:bCs/>
                <w:sz w:val="22"/>
                <w:szCs w:val="20"/>
              </w:rPr>
              <w:t>RE</w:t>
            </w:r>
            <w:r w:rsidRPr="00A23F9A">
              <w:rPr>
                <w:b/>
                <w:bCs/>
                <w:sz w:val="22"/>
                <w:szCs w:val="20"/>
              </w:rPr>
              <w:t xml:space="preserve"> lesson (in line with the curriculum this week)?</w:t>
            </w:r>
          </w:p>
        </w:tc>
      </w:tr>
      <w:tr w:rsidR="00B507ED" w14:paraId="4249A524" w14:textId="77777777" w:rsidTr="00B507ED">
        <w:trPr>
          <w:trHeight w:val="599"/>
        </w:trPr>
        <w:tc>
          <w:tcPr>
            <w:tcW w:w="10552" w:type="dxa"/>
            <w:gridSpan w:val="8"/>
            <w:shd w:val="clear" w:color="auto" w:fill="auto"/>
          </w:tcPr>
          <w:p w14:paraId="325BDA5B" w14:textId="66C7C0BE" w:rsidR="00B507ED" w:rsidRPr="00A23F9A" w:rsidRDefault="00F27537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Verity was able to </w:t>
            </w:r>
            <w:r w:rsidR="00312D73">
              <w:rPr>
                <w:b/>
                <w:bCs/>
                <w:sz w:val="22"/>
                <w:szCs w:val="20"/>
              </w:rPr>
              <w:t>ensure that the learning ob</w:t>
            </w:r>
            <w:r w:rsidR="0039349E">
              <w:rPr>
                <w:b/>
                <w:bCs/>
                <w:sz w:val="22"/>
                <w:szCs w:val="20"/>
              </w:rPr>
              <w:t xml:space="preserve">jectives were met.  All pupils left the lesson with a good understanding that </w:t>
            </w:r>
            <w:proofErr w:type="spellStart"/>
            <w:r w:rsidR="0039349E">
              <w:rPr>
                <w:b/>
                <w:bCs/>
                <w:sz w:val="22"/>
                <w:szCs w:val="20"/>
              </w:rPr>
              <w:t>Riba</w:t>
            </w:r>
            <w:proofErr w:type="spellEnd"/>
            <w:r w:rsidR="0039349E">
              <w:rPr>
                <w:b/>
                <w:bCs/>
                <w:sz w:val="22"/>
                <w:szCs w:val="20"/>
              </w:rPr>
              <w:t xml:space="preserve"> is haram and that </w:t>
            </w:r>
            <w:r w:rsidR="00D87585">
              <w:rPr>
                <w:b/>
                <w:bCs/>
                <w:sz w:val="22"/>
                <w:szCs w:val="20"/>
              </w:rPr>
              <w:t>this causes difficulties with modern western life for Muslims.  She was able t</w:t>
            </w:r>
            <w:r w:rsidR="00611904">
              <w:rPr>
                <w:b/>
                <w:bCs/>
                <w:sz w:val="22"/>
                <w:szCs w:val="20"/>
              </w:rPr>
              <w:t xml:space="preserve">o plan that she would adapt her teaching to ensure this.  She had prepared some sentence starter sheets which </w:t>
            </w:r>
            <w:r w:rsidR="000F35E6">
              <w:rPr>
                <w:b/>
                <w:bCs/>
                <w:sz w:val="22"/>
                <w:szCs w:val="20"/>
              </w:rPr>
              <w:t>she gave to AB and CD. She had thought carefully about her questioning (</w:t>
            </w:r>
            <w:r w:rsidR="000F5D13">
              <w:rPr>
                <w:b/>
                <w:bCs/>
                <w:sz w:val="22"/>
                <w:szCs w:val="20"/>
              </w:rPr>
              <w:t xml:space="preserve">following the work done on the </w:t>
            </w:r>
            <w:proofErr w:type="spellStart"/>
            <w:r w:rsidR="000F5D13">
              <w:rPr>
                <w:b/>
                <w:bCs/>
                <w:sz w:val="22"/>
                <w:szCs w:val="20"/>
              </w:rPr>
              <w:t>ITaP</w:t>
            </w:r>
            <w:proofErr w:type="spellEnd"/>
            <w:r w:rsidR="000F5D13">
              <w:rPr>
                <w:b/>
                <w:bCs/>
                <w:sz w:val="22"/>
                <w:szCs w:val="20"/>
              </w:rPr>
              <w:t xml:space="preserve">) and skilfully used these to ensure success for </w:t>
            </w:r>
            <w:r w:rsidR="00691393">
              <w:rPr>
                <w:b/>
                <w:bCs/>
                <w:sz w:val="22"/>
                <w:szCs w:val="20"/>
              </w:rPr>
              <w:t>some (</w:t>
            </w:r>
            <w:proofErr w:type="spellStart"/>
            <w:r w:rsidR="00691393">
              <w:rPr>
                <w:b/>
                <w:bCs/>
                <w:sz w:val="22"/>
                <w:szCs w:val="20"/>
              </w:rPr>
              <w:t>eg</w:t>
            </w:r>
            <w:proofErr w:type="spellEnd"/>
            <w:r w:rsidR="00691393">
              <w:rPr>
                <w:b/>
                <w:bCs/>
                <w:sz w:val="22"/>
                <w:szCs w:val="20"/>
              </w:rPr>
              <w:t xml:space="preserve"> AB and EF) and challenge and extend the thinking of GH and IJ</w:t>
            </w:r>
            <w:r w:rsidR="00025985">
              <w:rPr>
                <w:b/>
                <w:bCs/>
                <w:sz w:val="22"/>
                <w:szCs w:val="20"/>
              </w:rPr>
              <w:t xml:space="preserve"> (although this was still </w:t>
            </w:r>
            <w:r w:rsidR="00ED34A2">
              <w:rPr>
                <w:b/>
                <w:bCs/>
                <w:sz w:val="22"/>
                <w:szCs w:val="20"/>
              </w:rPr>
              <w:t xml:space="preserve">weak </w:t>
            </w:r>
            <w:proofErr w:type="gramStart"/>
            <w:r w:rsidR="00ED34A2">
              <w:rPr>
                <w:b/>
                <w:bCs/>
                <w:sz w:val="22"/>
                <w:szCs w:val="20"/>
              </w:rPr>
              <w:t>an d</w:t>
            </w:r>
            <w:proofErr w:type="gramEnd"/>
            <w:r w:rsidR="00ED34A2">
              <w:rPr>
                <w:b/>
                <w:bCs/>
                <w:sz w:val="22"/>
                <w:szCs w:val="20"/>
              </w:rPr>
              <w:t xml:space="preserve"> occasional)</w:t>
            </w:r>
            <w:r w:rsidR="00691393">
              <w:rPr>
                <w:b/>
                <w:bCs/>
                <w:sz w:val="22"/>
                <w:szCs w:val="20"/>
              </w:rPr>
              <w:t>.</w:t>
            </w:r>
          </w:p>
          <w:p w14:paraId="687B8CDD" w14:textId="77777777" w:rsidR="00B507ED" w:rsidRPr="00A23F9A" w:rsidRDefault="00B507ED" w:rsidP="00213DC3">
            <w:pPr>
              <w:pStyle w:val="NoSpacing"/>
              <w:rPr>
                <w:b/>
                <w:sz w:val="22"/>
                <w:szCs w:val="20"/>
              </w:rPr>
            </w:pPr>
          </w:p>
        </w:tc>
      </w:tr>
      <w:tr w:rsidR="00B507ED" w14:paraId="0ACED791" w14:textId="77777777" w:rsidTr="00B507ED">
        <w:trPr>
          <w:trHeight w:val="300"/>
        </w:trPr>
        <w:tc>
          <w:tcPr>
            <w:tcW w:w="10552" w:type="dxa"/>
            <w:gridSpan w:val="8"/>
            <w:shd w:val="clear" w:color="auto" w:fill="8DB3E2" w:themeFill="text2" w:themeFillTint="66"/>
          </w:tcPr>
          <w:p w14:paraId="7ACFA3E1" w14:textId="6779D5F3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What pertinent research has the trainee used to plan/deliver this lesson? (e.g. Ofsted Research Review, this week’s engaged reading text, </w:t>
            </w:r>
            <w:r w:rsidR="00F27537">
              <w:rPr>
                <w:b/>
                <w:bCs/>
                <w:sz w:val="22"/>
                <w:szCs w:val="20"/>
              </w:rPr>
              <w:t>Religion and Worldviews Handbook</w:t>
            </w:r>
            <w:r w:rsidRPr="00A23F9A">
              <w:rPr>
                <w:b/>
                <w:bCs/>
                <w:sz w:val="22"/>
                <w:szCs w:val="20"/>
              </w:rPr>
              <w:t>)</w:t>
            </w:r>
          </w:p>
        </w:tc>
      </w:tr>
      <w:tr w:rsidR="00B507ED" w14:paraId="20B795DE" w14:textId="77777777" w:rsidTr="00B507ED">
        <w:trPr>
          <w:trHeight w:val="300"/>
        </w:trPr>
        <w:tc>
          <w:tcPr>
            <w:tcW w:w="10552" w:type="dxa"/>
            <w:gridSpan w:val="8"/>
            <w:shd w:val="clear" w:color="auto" w:fill="auto"/>
          </w:tcPr>
          <w:p w14:paraId="67B9DF6F" w14:textId="70AFBF5C" w:rsidR="00B507ED" w:rsidRPr="00A23F9A" w:rsidRDefault="00707F56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The Mitchell reading </w:t>
            </w:r>
            <w:r w:rsidR="000A5E0E">
              <w:rPr>
                <w:b/>
                <w:bCs/>
                <w:sz w:val="22"/>
                <w:szCs w:val="20"/>
              </w:rPr>
              <w:t xml:space="preserve">had clearly influenced the lesson as Verity (over </w:t>
            </w:r>
            <w:proofErr w:type="gramStart"/>
            <w:r w:rsidR="000A5E0E">
              <w:rPr>
                <w:b/>
                <w:bCs/>
                <w:sz w:val="22"/>
                <w:szCs w:val="20"/>
              </w:rPr>
              <w:t>a period of time</w:t>
            </w:r>
            <w:proofErr w:type="gramEnd"/>
            <w:r w:rsidR="000A5E0E">
              <w:rPr>
                <w:b/>
                <w:bCs/>
                <w:sz w:val="22"/>
                <w:szCs w:val="20"/>
              </w:rPr>
              <w:t xml:space="preserve">) has developed a positive working environment.  There was </w:t>
            </w:r>
            <w:r w:rsidR="001A2128">
              <w:rPr>
                <w:b/>
                <w:bCs/>
                <w:sz w:val="22"/>
                <w:szCs w:val="20"/>
              </w:rPr>
              <w:t xml:space="preserve">good use of some </w:t>
            </w:r>
            <w:r w:rsidR="000B08CA">
              <w:rPr>
                <w:b/>
                <w:bCs/>
                <w:sz w:val="22"/>
                <w:szCs w:val="20"/>
              </w:rPr>
              <w:t>dialogic</w:t>
            </w:r>
            <w:r w:rsidR="001A2128">
              <w:rPr>
                <w:b/>
                <w:bCs/>
                <w:sz w:val="22"/>
                <w:szCs w:val="20"/>
              </w:rPr>
              <w:t xml:space="preserve"> teaching techniques</w:t>
            </w:r>
            <w:r w:rsidR="004F4675">
              <w:rPr>
                <w:b/>
                <w:bCs/>
                <w:sz w:val="22"/>
                <w:szCs w:val="20"/>
              </w:rPr>
              <w:t xml:space="preserve"> – she gave CD some lovely feedback on their first attempt at the exam question, and CD was able to improve it.</w:t>
            </w:r>
          </w:p>
          <w:p w14:paraId="62E0A79D" w14:textId="77777777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  <w:p w14:paraId="7B91BAC8" w14:textId="3CD0C8FA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</w:rPr>
            </w:pPr>
          </w:p>
        </w:tc>
      </w:tr>
      <w:tr w:rsidR="00B507ED" w14:paraId="3F867A9E" w14:textId="77777777" w:rsidTr="00B507ED">
        <w:trPr>
          <w:trHeight w:val="300"/>
        </w:trPr>
        <w:tc>
          <w:tcPr>
            <w:tcW w:w="10552" w:type="dxa"/>
            <w:gridSpan w:val="8"/>
            <w:shd w:val="clear" w:color="auto" w:fill="95B3D7" w:themeFill="accent1" w:themeFillTint="99"/>
          </w:tcPr>
          <w:p w14:paraId="0B04503A" w14:textId="3619916B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What strengths of subject, curriculum and pedagogical knowledge has the trainee demonstrated? </w:t>
            </w:r>
          </w:p>
        </w:tc>
      </w:tr>
      <w:tr w:rsidR="00B507ED" w14:paraId="4569FF08" w14:textId="77777777" w:rsidTr="00B507ED">
        <w:trPr>
          <w:trHeight w:val="300"/>
        </w:trPr>
        <w:tc>
          <w:tcPr>
            <w:tcW w:w="10552" w:type="dxa"/>
            <w:gridSpan w:val="8"/>
            <w:shd w:val="clear" w:color="auto" w:fill="auto"/>
          </w:tcPr>
          <w:p w14:paraId="32C53A35" w14:textId="665CCD0D" w:rsidR="00B507ED" w:rsidRDefault="004F3B46" w:rsidP="00213DC3">
            <w:pPr>
              <w:pStyle w:val="NoSpacing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Verity was very knowledgeable about </w:t>
            </w:r>
            <w:proofErr w:type="spellStart"/>
            <w:r>
              <w:rPr>
                <w:b/>
                <w:sz w:val="22"/>
                <w:szCs w:val="20"/>
              </w:rPr>
              <w:t>riba</w:t>
            </w:r>
            <w:proofErr w:type="spellEnd"/>
            <w:r>
              <w:rPr>
                <w:b/>
                <w:sz w:val="22"/>
                <w:szCs w:val="20"/>
              </w:rPr>
              <w:t xml:space="preserve"> – and her knowledge of Islam is very good.</w:t>
            </w:r>
          </w:p>
          <w:p w14:paraId="7B81231F" w14:textId="3AA14B53" w:rsidR="004F3B46" w:rsidRDefault="004F3B46" w:rsidP="00213DC3">
            <w:pPr>
              <w:pStyle w:val="NoSpacing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She was also aware of the requirements of the exam spec.</w:t>
            </w:r>
          </w:p>
          <w:p w14:paraId="78E26D8A" w14:textId="616B1124" w:rsidR="00B507ED" w:rsidRPr="004F3B46" w:rsidRDefault="004F3B46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She cou</w:t>
            </w:r>
            <w:r w:rsidR="006E26E6">
              <w:rPr>
                <w:b/>
                <w:bCs/>
                <w:sz w:val="22"/>
                <w:szCs w:val="20"/>
              </w:rPr>
              <w:t>l</w:t>
            </w:r>
            <w:r>
              <w:rPr>
                <w:b/>
                <w:bCs/>
                <w:sz w:val="22"/>
                <w:szCs w:val="20"/>
              </w:rPr>
              <w:t xml:space="preserve">d improve </w:t>
            </w:r>
            <w:r w:rsidR="006E26E6">
              <w:rPr>
                <w:b/>
                <w:bCs/>
                <w:sz w:val="22"/>
                <w:szCs w:val="20"/>
              </w:rPr>
              <w:t xml:space="preserve">by selecting examples which are more relevant to the pupils – they would have </w:t>
            </w:r>
            <w:r w:rsidR="00584678">
              <w:rPr>
                <w:b/>
                <w:bCs/>
                <w:sz w:val="22"/>
                <w:szCs w:val="20"/>
              </w:rPr>
              <w:t>understood a credit agreement for a phone, more than a loan for a car.</w:t>
            </w:r>
          </w:p>
          <w:p w14:paraId="2082F94A" w14:textId="77777777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  <w:p w14:paraId="5356D659" w14:textId="58386862" w:rsidR="00B507ED" w:rsidRPr="00A23F9A" w:rsidRDefault="00B507ED" w:rsidP="00213DC3">
            <w:pPr>
              <w:pStyle w:val="NoSpacing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</w:p>
        </w:tc>
      </w:tr>
      <w:tr w:rsidR="00B507ED" w14:paraId="7B571F48" w14:textId="77777777" w:rsidTr="00B507ED">
        <w:trPr>
          <w:trHeight w:val="300"/>
        </w:trPr>
        <w:tc>
          <w:tcPr>
            <w:tcW w:w="10552" w:type="dxa"/>
            <w:gridSpan w:val="8"/>
            <w:shd w:val="clear" w:color="auto" w:fill="8DB3E2" w:themeFill="text2" w:themeFillTint="66"/>
          </w:tcPr>
          <w:p w14:paraId="1A02DFF9" w14:textId="509567BA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What are the areas of strength observed and what is the impact on learners?</w:t>
            </w:r>
          </w:p>
        </w:tc>
      </w:tr>
      <w:tr w:rsidR="00B507ED" w14:paraId="07739170" w14:textId="77777777" w:rsidTr="00B507ED">
        <w:trPr>
          <w:trHeight w:val="300"/>
        </w:trPr>
        <w:tc>
          <w:tcPr>
            <w:tcW w:w="10552" w:type="dxa"/>
            <w:gridSpan w:val="8"/>
          </w:tcPr>
          <w:p w14:paraId="3A3CE827" w14:textId="367AFEB0" w:rsidR="00B507ED" w:rsidRPr="00A23F9A" w:rsidRDefault="00584678" w:rsidP="00213DC3">
            <w:pPr>
              <w:pStyle w:val="NoSpacing"/>
              <w:rPr>
                <w:sz w:val="22"/>
                <w:szCs w:val="20"/>
              </w:rPr>
            </w:pPr>
            <w:proofErr w:type="gramStart"/>
            <w:r>
              <w:rPr>
                <w:sz w:val="22"/>
                <w:szCs w:val="20"/>
              </w:rPr>
              <w:t>Well</w:t>
            </w:r>
            <w:proofErr w:type="gramEnd"/>
            <w:r>
              <w:rPr>
                <w:sz w:val="22"/>
                <w:szCs w:val="20"/>
              </w:rPr>
              <w:t xml:space="preserve"> </w:t>
            </w:r>
            <w:r w:rsidR="00025985">
              <w:rPr>
                <w:sz w:val="22"/>
                <w:szCs w:val="20"/>
              </w:rPr>
              <w:t>planned</w:t>
            </w:r>
            <w:r>
              <w:rPr>
                <w:sz w:val="22"/>
                <w:szCs w:val="20"/>
              </w:rPr>
              <w:t xml:space="preserve">, good subject knowledge, great atmosphere.  All pupils engaged and </w:t>
            </w:r>
            <w:r w:rsidR="00025985">
              <w:rPr>
                <w:sz w:val="22"/>
                <w:szCs w:val="20"/>
              </w:rPr>
              <w:t>met the objectives.</w:t>
            </w:r>
          </w:p>
          <w:p w14:paraId="46CC26BB" w14:textId="77777777" w:rsidR="00B507ED" w:rsidRPr="00A23F9A" w:rsidRDefault="00B507ED" w:rsidP="00213DC3">
            <w:pPr>
              <w:pStyle w:val="NoSpacing"/>
              <w:rPr>
                <w:sz w:val="22"/>
                <w:szCs w:val="20"/>
              </w:rPr>
            </w:pPr>
          </w:p>
          <w:p w14:paraId="0828272D" w14:textId="16686303" w:rsidR="00B507ED" w:rsidRPr="00A23F9A" w:rsidRDefault="00B507ED" w:rsidP="00213DC3">
            <w:pPr>
              <w:pStyle w:val="NoSpacing"/>
              <w:rPr>
                <w:sz w:val="22"/>
                <w:szCs w:val="20"/>
              </w:rPr>
            </w:pPr>
          </w:p>
        </w:tc>
      </w:tr>
      <w:tr w:rsidR="00B507ED" w14:paraId="72FF7465" w14:textId="77777777" w:rsidTr="00B507ED">
        <w:trPr>
          <w:trHeight w:val="300"/>
        </w:trPr>
        <w:tc>
          <w:tcPr>
            <w:tcW w:w="10552" w:type="dxa"/>
            <w:gridSpan w:val="8"/>
            <w:shd w:val="clear" w:color="auto" w:fill="B2A1C7" w:themeFill="accent4" w:themeFillTint="99"/>
          </w:tcPr>
          <w:p w14:paraId="6CF0F54D" w14:textId="0F9A6385" w:rsidR="00B507ED" w:rsidRPr="00A23F9A" w:rsidRDefault="00B507ED" w:rsidP="00B507ED">
            <w:pPr>
              <w:pStyle w:val="NoSpacing"/>
              <w:jc w:val="center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 xml:space="preserve">Sections in purple to be completed by </w:t>
            </w:r>
            <w:r w:rsidRPr="00A23F9A">
              <w:rPr>
                <w:b/>
                <w:bCs/>
                <w:sz w:val="22"/>
                <w:szCs w:val="20"/>
                <w:u w:val="single"/>
              </w:rPr>
              <w:t>trainee and mentor during observation feedback</w:t>
            </w:r>
          </w:p>
        </w:tc>
      </w:tr>
      <w:tr w:rsidR="00B507ED" w14:paraId="2CEC6071" w14:textId="77777777" w:rsidTr="00B507ED">
        <w:trPr>
          <w:trHeight w:val="300"/>
        </w:trPr>
        <w:tc>
          <w:tcPr>
            <w:tcW w:w="3248" w:type="dxa"/>
            <w:gridSpan w:val="2"/>
            <w:shd w:val="clear" w:color="auto" w:fill="B2A1C7" w:themeFill="accent4" w:themeFillTint="99"/>
          </w:tcPr>
          <w:p w14:paraId="2E0A4CE5" w14:textId="0BD99824" w:rsidR="00B507ED" w:rsidRPr="00A23F9A" w:rsidRDefault="00B507ED" w:rsidP="00213DC3">
            <w:pPr>
              <w:pStyle w:val="NoSpacing"/>
              <w:rPr>
                <w:b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lastRenderedPageBreak/>
              <w:t>Which skills need development?</w:t>
            </w:r>
          </w:p>
        </w:tc>
        <w:tc>
          <w:tcPr>
            <w:tcW w:w="3758" w:type="dxa"/>
            <w:gridSpan w:val="3"/>
            <w:shd w:val="clear" w:color="auto" w:fill="B2A1C7" w:themeFill="accent4" w:themeFillTint="99"/>
          </w:tcPr>
          <w:p w14:paraId="07A10E21" w14:textId="49CCF659" w:rsidR="00B507ED" w:rsidRPr="00A23F9A" w:rsidRDefault="00B507ED" w:rsidP="00213DC3">
            <w:pPr>
              <w:pStyle w:val="NoSpacing"/>
              <w:rPr>
                <w:b/>
                <w:bCs/>
                <w:sz w:val="22"/>
                <w:szCs w:val="20"/>
              </w:rPr>
            </w:pPr>
            <w:r w:rsidRPr="00A23F9A">
              <w:rPr>
                <w:b/>
                <w:bCs/>
                <w:sz w:val="22"/>
                <w:szCs w:val="20"/>
              </w:rPr>
              <w:t>How, where, or when could the trainee observe, practise, and/or receive feedback on these skills?</w:t>
            </w:r>
          </w:p>
        </w:tc>
        <w:tc>
          <w:tcPr>
            <w:tcW w:w="3546" w:type="dxa"/>
            <w:gridSpan w:val="3"/>
            <w:shd w:val="clear" w:color="auto" w:fill="B2A1C7" w:themeFill="accent4" w:themeFillTint="99"/>
          </w:tcPr>
          <w:p w14:paraId="4DF98CE3" w14:textId="77777777" w:rsidR="00B507ED" w:rsidRPr="00A23F9A" w:rsidRDefault="00B507ED" w:rsidP="00213DC3">
            <w:pPr>
              <w:pStyle w:val="NoSpacing"/>
              <w:rPr>
                <w:b/>
                <w:sz w:val="22"/>
                <w:szCs w:val="20"/>
              </w:rPr>
            </w:pPr>
            <w:r w:rsidRPr="00A23F9A">
              <w:rPr>
                <w:b/>
                <w:sz w:val="22"/>
                <w:szCs w:val="20"/>
              </w:rPr>
              <w:t>Who needs to organise this opportunity?</w:t>
            </w:r>
          </w:p>
          <w:p w14:paraId="2A7D888D" w14:textId="095A3480" w:rsidR="00B507ED" w:rsidRPr="00A23F9A" w:rsidRDefault="00B507ED" w:rsidP="00213DC3">
            <w:pPr>
              <w:pStyle w:val="NoSpacing"/>
              <w:rPr>
                <w:b/>
                <w:sz w:val="22"/>
                <w:szCs w:val="20"/>
              </w:rPr>
            </w:pPr>
            <w:r w:rsidRPr="00A23F9A">
              <w:rPr>
                <w:b/>
                <w:sz w:val="22"/>
                <w:szCs w:val="20"/>
              </w:rPr>
              <w:t>Trainee/Mentor/Link Tutor/</w:t>
            </w:r>
            <w:proofErr w:type="gramStart"/>
            <w:r w:rsidRPr="00A23F9A">
              <w:rPr>
                <w:b/>
                <w:sz w:val="22"/>
                <w:szCs w:val="20"/>
              </w:rPr>
              <w:t>Other</w:t>
            </w:r>
            <w:proofErr w:type="gramEnd"/>
            <w:r w:rsidRPr="00A23F9A">
              <w:rPr>
                <w:b/>
                <w:sz w:val="22"/>
                <w:szCs w:val="20"/>
              </w:rPr>
              <w:t xml:space="preserve"> expert colleague</w:t>
            </w:r>
          </w:p>
        </w:tc>
      </w:tr>
      <w:tr w:rsidR="00B507ED" w:rsidRPr="00000E78" w14:paraId="0F4ABD64" w14:textId="77777777" w:rsidTr="00B507ED">
        <w:trPr>
          <w:trHeight w:val="387"/>
        </w:trPr>
        <w:tc>
          <w:tcPr>
            <w:tcW w:w="3248" w:type="dxa"/>
            <w:gridSpan w:val="2"/>
          </w:tcPr>
          <w:p w14:paraId="736FF3BB" w14:textId="1678C551" w:rsidR="00B507ED" w:rsidRPr="00000E78" w:rsidRDefault="00ED34A2" w:rsidP="00213DC3">
            <w:pPr>
              <w:pStyle w:val="NoSpacing"/>
              <w:rPr>
                <w:bCs/>
                <w:szCs w:val="24"/>
              </w:rPr>
            </w:pPr>
            <w:r w:rsidRPr="00000E78">
              <w:rPr>
                <w:bCs/>
                <w:szCs w:val="24"/>
              </w:rPr>
              <w:t>Probing questioning to extend understanding</w:t>
            </w:r>
          </w:p>
        </w:tc>
        <w:tc>
          <w:tcPr>
            <w:tcW w:w="3758" w:type="dxa"/>
            <w:gridSpan w:val="3"/>
          </w:tcPr>
          <w:p w14:paraId="28E64665" w14:textId="090AA6A9" w:rsidR="00B507ED" w:rsidRPr="00000E78" w:rsidRDefault="00000E78" w:rsidP="00213DC3">
            <w:pPr>
              <w:pStyle w:val="NoSpacing"/>
              <w:rPr>
                <w:bCs/>
                <w:szCs w:val="24"/>
              </w:rPr>
            </w:pPr>
            <w:r w:rsidRPr="00000E78">
              <w:rPr>
                <w:bCs/>
                <w:szCs w:val="24"/>
              </w:rPr>
              <w:t>G</w:t>
            </w:r>
            <w:r w:rsidR="000E1218">
              <w:rPr>
                <w:bCs/>
                <w:szCs w:val="24"/>
              </w:rPr>
              <w:t>o</w:t>
            </w:r>
            <w:r w:rsidRPr="00000E78">
              <w:rPr>
                <w:bCs/>
                <w:szCs w:val="24"/>
              </w:rPr>
              <w:t xml:space="preserve"> and observe </w:t>
            </w:r>
            <w:r w:rsidR="00EC3497">
              <w:rPr>
                <w:bCs/>
                <w:szCs w:val="24"/>
              </w:rPr>
              <w:t>MM in science with this class.  Talk to how she plans her questioning for higher attainers</w:t>
            </w:r>
          </w:p>
        </w:tc>
        <w:tc>
          <w:tcPr>
            <w:tcW w:w="3546" w:type="dxa"/>
            <w:gridSpan w:val="3"/>
          </w:tcPr>
          <w:p w14:paraId="6B2F43D9" w14:textId="58055B47" w:rsidR="00B507ED" w:rsidRPr="00000E78" w:rsidRDefault="00D14DAB" w:rsidP="00213DC3">
            <w:pPr>
              <w:pStyle w:val="NoSpacing"/>
              <w:rPr>
                <w:bCs/>
                <w:szCs w:val="24"/>
              </w:rPr>
            </w:pPr>
            <w:r>
              <w:rPr>
                <w:bCs/>
                <w:szCs w:val="24"/>
              </w:rPr>
              <w:t>VG to speak to MM</w:t>
            </w:r>
          </w:p>
        </w:tc>
      </w:tr>
      <w:tr w:rsidR="00B507ED" w:rsidRPr="00000E78" w14:paraId="2B03CAC7" w14:textId="77777777" w:rsidTr="00B507ED">
        <w:trPr>
          <w:trHeight w:val="386"/>
        </w:trPr>
        <w:tc>
          <w:tcPr>
            <w:tcW w:w="3248" w:type="dxa"/>
            <w:gridSpan w:val="2"/>
          </w:tcPr>
          <w:p w14:paraId="4CAB50F4" w14:textId="51B83F10" w:rsidR="00B507ED" w:rsidRPr="00000E78" w:rsidRDefault="00D14DAB" w:rsidP="00213DC3">
            <w:pPr>
              <w:pStyle w:val="NoSpacing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Choosing appropriate concrete </w:t>
            </w:r>
            <w:r w:rsidR="00B1520A">
              <w:rPr>
                <w:bCs/>
                <w:szCs w:val="24"/>
              </w:rPr>
              <w:t>examples</w:t>
            </w:r>
            <w:r w:rsidR="004D5E44">
              <w:rPr>
                <w:bCs/>
                <w:szCs w:val="24"/>
              </w:rPr>
              <w:t xml:space="preserve"> to illustrate religious ideas</w:t>
            </w:r>
            <w:r>
              <w:rPr>
                <w:bCs/>
                <w:szCs w:val="24"/>
              </w:rPr>
              <w:t>.</w:t>
            </w:r>
          </w:p>
        </w:tc>
        <w:tc>
          <w:tcPr>
            <w:tcW w:w="3758" w:type="dxa"/>
            <w:gridSpan w:val="3"/>
          </w:tcPr>
          <w:p w14:paraId="634D8D49" w14:textId="796FA660" w:rsidR="00B507ED" w:rsidRPr="00000E78" w:rsidRDefault="00D14DAB" w:rsidP="00213DC3">
            <w:pPr>
              <w:pStyle w:val="NoSpacing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the lesson next week, </w:t>
            </w:r>
            <w:r w:rsidR="00B1520A">
              <w:rPr>
                <w:bCs/>
                <w:szCs w:val="24"/>
              </w:rPr>
              <w:t>let’s</w:t>
            </w:r>
            <w:r>
              <w:rPr>
                <w:bCs/>
                <w:szCs w:val="24"/>
              </w:rPr>
              <w:t xml:space="preserve"> look </w:t>
            </w:r>
            <w:r w:rsidR="00B1520A">
              <w:rPr>
                <w:bCs/>
                <w:szCs w:val="24"/>
              </w:rPr>
              <w:t xml:space="preserve">carefully </w:t>
            </w:r>
            <w:r>
              <w:rPr>
                <w:bCs/>
                <w:szCs w:val="24"/>
              </w:rPr>
              <w:t>at</w:t>
            </w:r>
            <w:r w:rsidR="00B1520A">
              <w:rPr>
                <w:bCs/>
                <w:szCs w:val="24"/>
              </w:rPr>
              <w:t xml:space="preserve"> your plan 2 days before.</w:t>
            </w:r>
          </w:p>
        </w:tc>
        <w:tc>
          <w:tcPr>
            <w:tcW w:w="3546" w:type="dxa"/>
            <w:gridSpan w:val="3"/>
          </w:tcPr>
          <w:p w14:paraId="124CE542" w14:textId="40724293" w:rsidR="00B507ED" w:rsidRPr="00000E78" w:rsidRDefault="004D5E44" w:rsidP="00213DC3">
            <w:pPr>
              <w:pStyle w:val="NoSpacing"/>
              <w:rPr>
                <w:bCs/>
                <w:szCs w:val="24"/>
              </w:rPr>
            </w:pPr>
            <w:r>
              <w:rPr>
                <w:bCs/>
                <w:szCs w:val="24"/>
              </w:rPr>
              <w:t>DT and VG to meet after school</w:t>
            </w:r>
          </w:p>
        </w:tc>
      </w:tr>
      <w:tr w:rsidR="00B507ED" w:rsidRPr="00000E78" w14:paraId="07D7FED9" w14:textId="77777777" w:rsidTr="00B507ED">
        <w:trPr>
          <w:trHeight w:val="386"/>
        </w:trPr>
        <w:tc>
          <w:tcPr>
            <w:tcW w:w="3248" w:type="dxa"/>
            <w:gridSpan w:val="2"/>
          </w:tcPr>
          <w:p w14:paraId="2682F9CD" w14:textId="6ABEE698" w:rsidR="00B507ED" w:rsidRPr="00000E78" w:rsidRDefault="00FB0E3C" w:rsidP="00213DC3">
            <w:pPr>
              <w:pStyle w:val="NoSpacing"/>
              <w:rPr>
                <w:bCs/>
                <w:szCs w:val="24"/>
              </w:rPr>
            </w:pPr>
            <w:r>
              <w:t>Understand in detail what is required for students to succeed in the KS4</w:t>
            </w:r>
          </w:p>
        </w:tc>
        <w:tc>
          <w:tcPr>
            <w:tcW w:w="3758" w:type="dxa"/>
            <w:gridSpan w:val="3"/>
          </w:tcPr>
          <w:p w14:paraId="09B5ED2A" w14:textId="1E17BB6C" w:rsidR="00B507ED" w:rsidRPr="00000E78" w:rsidRDefault="00440570" w:rsidP="00213DC3">
            <w:pPr>
              <w:pStyle w:val="NoSpacing"/>
              <w:rPr>
                <w:bCs/>
                <w:szCs w:val="24"/>
              </w:rPr>
            </w:pPr>
            <w:r>
              <w:t>Shadow mark GCSE RE exam questions and bring them to a mentor meeting for moderation.</w:t>
            </w:r>
          </w:p>
        </w:tc>
        <w:tc>
          <w:tcPr>
            <w:tcW w:w="3546" w:type="dxa"/>
            <w:gridSpan w:val="3"/>
          </w:tcPr>
          <w:p w14:paraId="235826DF" w14:textId="7951D35F" w:rsidR="00B507ED" w:rsidRPr="00000E78" w:rsidRDefault="00440570" w:rsidP="00213DC3">
            <w:pPr>
              <w:pStyle w:val="NoSpacing"/>
              <w:rPr>
                <w:bCs/>
                <w:szCs w:val="24"/>
              </w:rPr>
            </w:pPr>
            <w:r>
              <w:rPr>
                <w:bCs/>
                <w:szCs w:val="24"/>
              </w:rPr>
              <w:t>VG and DT</w:t>
            </w:r>
          </w:p>
        </w:tc>
      </w:tr>
    </w:tbl>
    <w:p w14:paraId="1D68F1FB" w14:textId="6C641A20" w:rsidR="0C67763E" w:rsidRDefault="0C67763E"/>
    <w:tbl>
      <w:tblPr>
        <w:tblW w:w="5544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8168"/>
      </w:tblGrid>
      <w:tr w:rsidR="00B36971" w:rsidRPr="00B62372" w14:paraId="5A46C5B5" w14:textId="77777777" w:rsidTr="00A23F9A">
        <w:trPr>
          <w:trHeight w:hRule="exact" w:val="546"/>
        </w:trPr>
        <w:tc>
          <w:tcPr>
            <w:tcW w:w="1209" w:type="pct"/>
            <w:shd w:val="clear" w:color="auto" w:fill="B2A1C7" w:themeFill="accent4" w:themeFillTint="99"/>
          </w:tcPr>
          <w:p w14:paraId="67313739" w14:textId="608CE374" w:rsidR="00B36971" w:rsidRPr="00A23F9A" w:rsidRDefault="00B36971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  <w:bookmarkStart w:id="0" w:name="_Hlk77163994"/>
            <w:r w:rsidRPr="00A23F9A">
              <w:rPr>
                <w:rFonts w:cs="Arial"/>
                <w:b/>
                <w:sz w:val="22"/>
              </w:rPr>
              <w:t>Observer (mentor)</w:t>
            </w:r>
          </w:p>
          <w:p w14:paraId="66207533" w14:textId="77777777" w:rsidR="00B36971" w:rsidRPr="00A23F9A" w:rsidRDefault="00B36971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14:paraId="063D0A29" w14:textId="77777777" w:rsidR="00B36971" w:rsidRPr="00A23F9A" w:rsidRDefault="00B36971" w:rsidP="00D355CD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3791" w:type="pct"/>
            <w:shd w:val="clear" w:color="auto" w:fill="FFFFFF" w:themeFill="background1"/>
          </w:tcPr>
          <w:p w14:paraId="33B237C1" w14:textId="10FF8A7B" w:rsidR="00B36971" w:rsidRPr="00A23F9A" w:rsidRDefault="38D6009D" w:rsidP="3888152F">
            <w:pPr>
              <w:spacing w:after="0" w:line="240" w:lineRule="auto"/>
              <w:rPr>
                <w:rFonts w:cs="Arial"/>
                <w:b/>
                <w:bCs/>
                <w:sz w:val="22"/>
              </w:rPr>
            </w:pPr>
            <w:r w:rsidRPr="00A23F9A">
              <w:rPr>
                <w:rFonts w:cs="Arial"/>
                <w:b/>
                <w:bCs/>
                <w:sz w:val="22"/>
              </w:rPr>
              <w:t>Name</w:t>
            </w:r>
          </w:p>
          <w:p w14:paraId="28FF03F0" w14:textId="306853BA" w:rsidR="00B36971" w:rsidRPr="00A23F9A" w:rsidRDefault="00B36971" w:rsidP="00B36971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</w:tr>
      <w:bookmarkEnd w:id="0"/>
    </w:tbl>
    <w:p w14:paraId="3E1B0113" w14:textId="77777777" w:rsidR="000B2005" w:rsidRDefault="000B2005" w:rsidP="00722685">
      <w:pPr>
        <w:pStyle w:val="NoSpacing"/>
      </w:pPr>
    </w:p>
    <w:sectPr w:rsidR="000B2005" w:rsidSect="00EE5D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D6448" w14:textId="77777777" w:rsidR="00EE5DB2" w:rsidRDefault="00EE5DB2" w:rsidP="00FD0029">
      <w:pPr>
        <w:spacing w:after="0" w:line="240" w:lineRule="auto"/>
      </w:pPr>
      <w:r>
        <w:separator/>
      </w:r>
    </w:p>
  </w:endnote>
  <w:endnote w:type="continuationSeparator" w:id="0">
    <w:p w14:paraId="68EBB9F0" w14:textId="77777777" w:rsidR="00EE5DB2" w:rsidRDefault="00EE5DB2" w:rsidP="00FD0029">
      <w:pPr>
        <w:spacing w:after="0" w:line="240" w:lineRule="auto"/>
      </w:pPr>
      <w:r>
        <w:continuationSeparator/>
      </w:r>
    </w:p>
  </w:endnote>
  <w:endnote w:type="continuationNotice" w:id="1">
    <w:p w14:paraId="2EFF7819" w14:textId="77777777" w:rsidR="00EE5DB2" w:rsidRDefault="00EE5D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0CA6" w14:textId="77777777" w:rsidR="000B08CA" w:rsidRDefault="000B0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AC44" w14:textId="77777777" w:rsidR="00FD0029" w:rsidRPr="00FD0029" w:rsidRDefault="00FD0029" w:rsidP="00FD0029">
    <w:pPr>
      <w:tabs>
        <w:tab w:val="center" w:pos="4513"/>
        <w:tab w:val="right" w:pos="9026"/>
      </w:tabs>
      <w:spacing w:after="0" w:line="240" w:lineRule="auto"/>
      <w:rPr>
        <w:rFonts w:eastAsia="Calibri" w:cs="Arial"/>
        <w:sz w:val="22"/>
      </w:rPr>
    </w:pPr>
    <w:r w:rsidRPr="00FD0029">
      <w:rPr>
        <w:rFonts w:eastAsia="Calibri" w:cs="Arial"/>
        <w:noProof/>
        <w:color w:val="221E1F"/>
        <w:sz w:val="22"/>
        <w:szCs w:val="16"/>
        <w:lang w:eastAsia="en-GB"/>
      </w:rPr>
      <w:drawing>
        <wp:inline distT="0" distB="0" distL="0" distR="0" wp14:anchorId="63D4FB8E" wp14:editId="7CC363E7">
          <wp:extent cx="133350" cy="1905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0029">
      <w:rPr>
        <w:rFonts w:eastAsia="Calibri" w:cs="Arial"/>
        <w:color w:val="221E1F"/>
        <w:sz w:val="15"/>
        <w:szCs w:val="15"/>
      </w:rPr>
      <w:t>This information will be used solely for the purpose of evaluating assessment and may be disclosed to external </w:t>
    </w:r>
    <w:proofErr w:type="gramStart"/>
    <w:r w:rsidRPr="00FD0029">
      <w:rPr>
        <w:rFonts w:eastAsia="Calibri" w:cs="Arial"/>
        <w:color w:val="221E1F"/>
        <w:sz w:val="15"/>
        <w:szCs w:val="15"/>
      </w:rPr>
      <w:t>examiners</w:t>
    </w:r>
    <w:proofErr w:type="gramEnd"/>
  </w:p>
  <w:p w14:paraId="64AB6B6B" w14:textId="77777777" w:rsidR="00FD0029" w:rsidRDefault="00FD00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B4200" w14:textId="77777777" w:rsidR="000B08CA" w:rsidRDefault="000B0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13CF9" w14:textId="77777777" w:rsidR="00EE5DB2" w:rsidRDefault="00EE5DB2" w:rsidP="00FD0029">
      <w:pPr>
        <w:spacing w:after="0" w:line="240" w:lineRule="auto"/>
      </w:pPr>
      <w:r>
        <w:separator/>
      </w:r>
    </w:p>
  </w:footnote>
  <w:footnote w:type="continuationSeparator" w:id="0">
    <w:p w14:paraId="1815571B" w14:textId="77777777" w:rsidR="00EE5DB2" w:rsidRDefault="00EE5DB2" w:rsidP="00FD0029">
      <w:pPr>
        <w:spacing w:after="0" w:line="240" w:lineRule="auto"/>
      </w:pPr>
      <w:r>
        <w:continuationSeparator/>
      </w:r>
    </w:p>
  </w:footnote>
  <w:footnote w:type="continuationNotice" w:id="1">
    <w:p w14:paraId="03CAA2EC" w14:textId="77777777" w:rsidR="00EE5DB2" w:rsidRDefault="00EE5D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6B91" w14:textId="77777777" w:rsidR="000B08CA" w:rsidRDefault="000B08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3A23" w14:textId="03A795FB" w:rsidR="00FD0029" w:rsidRPr="00FD0029" w:rsidRDefault="000E441D" w:rsidP="00FD0029">
    <w:pPr>
      <w:tabs>
        <w:tab w:val="center" w:pos="4513"/>
        <w:tab w:val="left" w:pos="8327"/>
      </w:tabs>
      <w:spacing w:after="0" w:line="240" w:lineRule="auto"/>
      <w:rPr>
        <w:rFonts w:eastAsia="Calibri" w:cs="Arial"/>
        <w:b/>
        <w:sz w:val="22"/>
      </w:rPr>
    </w:pPr>
    <w:r w:rsidRPr="0088262B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328CAACD" wp14:editId="2FF03046">
          <wp:simplePos x="0" y="0"/>
          <wp:positionH relativeFrom="margin">
            <wp:posOffset>3992880</wp:posOffset>
          </wp:positionH>
          <wp:positionV relativeFrom="paragraph">
            <wp:posOffset>-320040</wp:posOffset>
          </wp:positionV>
          <wp:extent cx="2539365" cy="665480"/>
          <wp:effectExtent l="0" t="0" r="0" b="1270"/>
          <wp:wrapSquare wrapText="bothSides"/>
          <wp:docPr id="205" name="Picture 205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69A3A9" w14:textId="0ACBDC27" w:rsidR="00FD0029" w:rsidRDefault="00190C2A" w:rsidP="0023453F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Arial"/>
        <w:b/>
        <w:szCs w:val="24"/>
      </w:rPr>
    </w:pPr>
    <w:r w:rsidRPr="001E59A9">
      <w:rPr>
        <w:rFonts w:ascii="Georgia" w:eastAsia="Calibri" w:hAnsi="Georgia" w:cs="Arial"/>
        <w:b/>
        <w:szCs w:val="24"/>
      </w:rPr>
      <w:t>Initial</w:t>
    </w:r>
    <w:r w:rsidR="0023453F" w:rsidRPr="001E59A9">
      <w:rPr>
        <w:rFonts w:ascii="Georgia" w:eastAsia="Calibri" w:hAnsi="Georgia" w:cs="Arial"/>
        <w:b/>
        <w:szCs w:val="24"/>
      </w:rPr>
      <w:t xml:space="preserve"> Teacher Education</w:t>
    </w:r>
    <w:r w:rsidR="001E59A9" w:rsidRPr="001E59A9">
      <w:rPr>
        <w:rFonts w:ascii="Georgia" w:eastAsia="Calibri" w:hAnsi="Georgia" w:cs="Arial"/>
        <w:b/>
        <w:szCs w:val="24"/>
      </w:rPr>
      <w:t xml:space="preserve"> (Secondary)</w:t>
    </w:r>
  </w:p>
  <w:p w14:paraId="518F8025" w14:textId="2351BE2E" w:rsidR="001E59A9" w:rsidRDefault="001E59A9" w:rsidP="0023453F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Arial"/>
        <w:b/>
        <w:szCs w:val="24"/>
      </w:rPr>
    </w:pPr>
    <w:r>
      <w:rPr>
        <w:rFonts w:ascii="Georgia" w:eastAsia="Calibri" w:hAnsi="Georgia" w:cs="Arial"/>
        <w:b/>
        <w:szCs w:val="24"/>
      </w:rPr>
      <w:t xml:space="preserve">Practice – Observe </w:t>
    </w:r>
    <w:r w:rsidR="00FD7F7B">
      <w:rPr>
        <w:rFonts w:ascii="Georgia" w:eastAsia="Calibri" w:hAnsi="Georgia" w:cs="Arial"/>
        <w:b/>
        <w:szCs w:val="24"/>
      </w:rPr>
      <w:t>–</w:t>
    </w:r>
    <w:r>
      <w:rPr>
        <w:rFonts w:ascii="Georgia" w:eastAsia="Calibri" w:hAnsi="Georgia" w:cs="Arial"/>
        <w:b/>
        <w:szCs w:val="24"/>
      </w:rPr>
      <w:t xml:space="preserve"> Feedback</w:t>
    </w:r>
  </w:p>
  <w:p w14:paraId="41611C20" w14:textId="1A139F05" w:rsidR="001E59A9" w:rsidRPr="0023453F" w:rsidRDefault="000B08CA" w:rsidP="0023453F">
    <w:pPr>
      <w:tabs>
        <w:tab w:val="center" w:pos="4513"/>
        <w:tab w:val="left" w:pos="8327"/>
      </w:tabs>
      <w:spacing w:after="0" w:line="240" w:lineRule="auto"/>
      <w:ind w:left="-284"/>
      <w:rPr>
        <w:rFonts w:ascii="Georgia" w:eastAsia="Calibri" w:hAnsi="Georgia" w:cs="Arial"/>
        <w:b/>
        <w:sz w:val="36"/>
        <w:szCs w:val="36"/>
      </w:rPr>
    </w:pPr>
    <w:r>
      <w:rPr>
        <w:rFonts w:ascii="Georgia" w:eastAsia="Calibri" w:hAnsi="Georgia" w:cs="Arial"/>
        <w:b/>
        <w:szCs w:val="24"/>
      </w:rPr>
      <w:t>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5A44" w14:textId="77777777" w:rsidR="000B08CA" w:rsidRDefault="000B08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EBE"/>
    <w:multiLevelType w:val="multilevel"/>
    <w:tmpl w:val="C65E7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A3CDE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103E5180"/>
    <w:multiLevelType w:val="hybridMultilevel"/>
    <w:tmpl w:val="B5F6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0586"/>
    <w:multiLevelType w:val="hybridMultilevel"/>
    <w:tmpl w:val="2C9A7F08"/>
    <w:lvl w:ilvl="0" w:tplc="0C54728E">
      <w:start w:val="8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ECC110B"/>
    <w:multiLevelType w:val="hybridMultilevel"/>
    <w:tmpl w:val="18F84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361CB"/>
    <w:multiLevelType w:val="hybridMultilevel"/>
    <w:tmpl w:val="09B0DFA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F61A63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5B91205B"/>
    <w:multiLevelType w:val="hybridMultilevel"/>
    <w:tmpl w:val="204A0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31510"/>
    <w:multiLevelType w:val="hybridMultilevel"/>
    <w:tmpl w:val="863C2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240B29"/>
    <w:multiLevelType w:val="hybridMultilevel"/>
    <w:tmpl w:val="38D21E7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3701713">
    <w:abstractNumId w:val="9"/>
  </w:num>
  <w:num w:numId="2" w16cid:durableId="988747344">
    <w:abstractNumId w:val="5"/>
  </w:num>
  <w:num w:numId="3" w16cid:durableId="1155612266">
    <w:abstractNumId w:val="3"/>
  </w:num>
  <w:num w:numId="4" w16cid:durableId="1762214665">
    <w:abstractNumId w:val="0"/>
  </w:num>
  <w:num w:numId="5" w16cid:durableId="1244073452">
    <w:abstractNumId w:val="6"/>
  </w:num>
  <w:num w:numId="6" w16cid:durableId="349533372">
    <w:abstractNumId w:val="7"/>
  </w:num>
  <w:num w:numId="7" w16cid:durableId="1348632439">
    <w:abstractNumId w:val="2"/>
  </w:num>
  <w:num w:numId="8" w16cid:durableId="2094549512">
    <w:abstractNumId w:val="8"/>
  </w:num>
  <w:num w:numId="9" w16cid:durableId="262341805">
    <w:abstractNumId w:val="1"/>
  </w:num>
  <w:num w:numId="10" w16cid:durableId="236135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29"/>
    <w:rsid w:val="00000E78"/>
    <w:rsid w:val="00010D46"/>
    <w:rsid w:val="00013CF2"/>
    <w:rsid w:val="000155B2"/>
    <w:rsid w:val="00025985"/>
    <w:rsid w:val="00035AF2"/>
    <w:rsid w:val="00041D22"/>
    <w:rsid w:val="00045F7D"/>
    <w:rsid w:val="000515A3"/>
    <w:rsid w:val="00080FEA"/>
    <w:rsid w:val="00091700"/>
    <w:rsid w:val="000A430B"/>
    <w:rsid w:val="000A5E0E"/>
    <w:rsid w:val="000B08CA"/>
    <w:rsid w:val="000B2005"/>
    <w:rsid w:val="000C4C50"/>
    <w:rsid w:val="000E1218"/>
    <w:rsid w:val="000E441D"/>
    <w:rsid w:val="000F3143"/>
    <w:rsid w:val="000F35E6"/>
    <w:rsid w:val="000F5D13"/>
    <w:rsid w:val="00110F5B"/>
    <w:rsid w:val="00117C9F"/>
    <w:rsid w:val="00121735"/>
    <w:rsid w:val="00142092"/>
    <w:rsid w:val="00184FE3"/>
    <w:rsid w:val="00190C2A"/>
    <w:rsid w:val="0019280E"/>
    <w:rsid w:val="001953FD"/>
    <w:rsid w:val="001A2128"/>
    <w:rsid w:val="001C655C"/>
    <w:rsid w:val="001E4F40"/>
    <w:rsid w:val="001E59A9"/>
    <w:rsid w:val="00203906"/>
    <w:rsid w:val="00213DC3"/>
    <w:rsid w:val="002201DA"/>
    <w:rsid w:val="00220260"/>
    <w:rsid w:val="0023453F"/>
    <w:rsid w:val="00250F5D"/>
    <w:rsid w:val="002531B1"/>
    <w:rsid w:val="00255F32"/>
    <w:rsid w:val="00262B6B"/>
    <w:rsid w:val="00265217"/>
    <w:rsid w:val="00281A70"/>
    <w:rsid w:val="002C7A0C"/>
    <w:rsid w:val="002E0C59"/>
    <w:rsid w:val="002F12C3"/>
    <w:rsid w:val="0030120D"/>
    <w:rsid w:val="00307849"/>
    <w:rsid w:val="003109BD"/>
    <w:rsid w:val="00312D73"/>
    <w:rsid w:val="0032375B"/>
    <w:rsid w:val="00334064"/>
    <w:rsid w:val="00346EA6"/>
    <w:rsid w:val="00350AC1"/>
    <w:rsid w:val="00355896"/>
    <w:rsid w:val="00366AAC"/>
    <w:rsid w:val="00367F97"/>
    <w:rsid w:val="00375362"/>
    <w:rsid w:val="0039349E"/>
    <w:rsid w:val="003A7C10"/>
    <w:rsid w:val="003D4706"/>
    <w:rsid w:val="00413E6C"/>
    <w:rsid w:val="004371D4"/>
    <w:rsid w:val="00440570"/>
    <w:rsid w:val="00443B52"/>
    <w:rsid w:val="0044793C"/>
    <w:rsid w:val="00466211"/>
    <w:rsid w:val="00490B4D"/>
    <w:rsid w:val="00494D20"/>
    <w:rsid w:val="004C526A"/>
    <w:rsid w:val="004D2D32"/>
    <w:rsid w:val="004D5E44"/>
    <w:rsid w:val="004E01BE"/>
    <w:rsid w:val="004E1849"/>
    <w:rsid w:val="004E1C71"/>
    <w:rsid w:val="004F3B46"/>
    <w:rsid w:val="004F4675"/>
    <w:rsid w:val="004F4DB4"/>
    <w:rsid w:val="00503FAC"/>
    <w:rsid w:val="005162B7"/>
    <w:rsid w:val="00522D49"/>
    <w:rsid w:val="005358D8"/>
    <w:rsid w:val="00536464"/>
    <w:rsid w:val="00542F53"/>
    <w:rsid w:val="005533DC"/>
    <w:rsid w:val="005701F2"/>
    <w:rsid w:val="005722C4"/>
    <w:rsid w:val="00584678"/>
    <w:rsid w:val="00592F03"/>
    <w:rsid w:val="005A7AC9"/>
    <w:rsid w:val="005C2023"/>
    <w:rsid w:val="005D7374"/>
    <w:rsid w:val="005E0FB5"/>
    <w:rsid w:val="005F0376"/>
    <w:rsid w:val="005F7DB1"/>
    <w:rsid w:val="005F7E1E"/>
    <w:rsid w:val="0060225E"/>
    <w:rsid w:val="00605E1D"/>
    <w:rsid w:val="00611904"/>
    <w:rsid w:val="006120C1"/>
    <w:rsid w:val="0061555C"/>
    <w:rsid w:val="00625846"/>
    <w:rsid w:val="0062740A"/>
    <w:rsid w:val="00636638"/>
    <w:rsid w:val="00644D24"/>
    <w:rsid w:val="00646BA2"/>
    <w:rsid w:val="006503C3"/>
    <w:rsid w:val="006844BE"/>
    <w:rsid w:val="00691393"/>
    <w:rsid w:val="00696BD7"/>
    <w:rsid w:val="006A3FB0"/>
    <w:rsid w:val="006D34A6"/>
    <w:rsid w:val="006D71C8"/>
    <w:rsid w:val="006D7F03"/>
    <w:rsid w:val="006E26E6"/>
    <w:rsid w:val="006E3440"/>
    <w:rsid w:val="00705319"/>
    <w:rsid w:val="00707F56"/>
    <w:rsid w:val="00720007"/>
    <w:rsid w:val="00722685"/>
    <w:rsid w:val="00732D7D"/>
    <w:rsid w:val="00747711"/>
    <w:rsid w:val="0075BB22"/>
    <w:rsid w:val="00770135"/>
    <w:rsid w:val="007914E5"/>
    <w:rsid w:val="007915F7"/>
    <w:rsid w:val="007B2BE1"/>
    <w:rsid w:val="007B5019"/>
    <w:rsid w:val="007B509A"/>
    <w:rsid w:val="007B57E6"/>
    <w:rsid w:val="007C431E"/>
    <w:rsid w:val="007C5BCB"/>
    <w:rsid w:val="007C6234"/>
    <w:rsid w:val="007E3F54"/>
    <w:rsid w:val="007F0BEF"/>
    <w:rsid w:val="007F6E2C"/>
    <w:rsid w:val="008165C1"/>
    <w:rsid w:val="00827F36"/>
    <w:rsid w:val="008328EC"/>
    <w:rsid w:val="00835349"/>
    <w:rsid w:val="0084304C"/>
    <w:rsid w:val="00855D31"/>
    <w:rsid w:val="00892F0F"/>
    <w:rsid w:val="00893D29"/>
    <w:rsid w:val="008A1030"/>
    <w:rsid w:val="008A2C75"/>
    <w:rsid w:val="008C0C41"/>
    <w:rsid w:val="008E566C"/>
    <w:rsid w:val="008F146B"/>
    <w:rsid w:val="00941B09"/>
    <w:rsid w:val="00971F84"/>
    <w:rsid w:val="0097641D"/>
    <w:rsid w:val="009863B2"/>
    <w:rsid w:val="009C334F"/>
    <w:rsid w:val="009C568A"/>
    <w:rsid w:val="009F6D59"/>
    <w:rsid w:val="00A01AFF"/>
    <w:rsid w:val="00A23F9A"/>
    <w:rsid w:val="00A31455"/>
    <w:rsid w:val="00A51F46"/>
    <w:rsid w:val="00A55F9D"/>
    <w:rsid w:val="00A75DA3"/>
    <w:rsid w:val="00A777BC"/>
    <w:rsid w:val="00A80556"/>
    <w:rsid w:val="00A9078B"/>
    <w:rsid w:val="00AA193E"/>
    <w:rsid w:val="00AB0727"/>
    <w:rsid w:val="00AB2399"/>
    <w:rsid w:val="00AB4629"/>
    <w:rsid w:val="00B06883"/>
    <w:rsid w:val="00B12FC3"/>
    <w:rsid w:val="00B1520A"/>
    <w:rsid w:val="00B157A9"/>
    <w:rsid w:val="00B17083"/>
    <w:rsid w:val="00B27000"/>
    <w:rsid w:val="00B31DF8"/>
    <w:rsid w:val="00B36971"/>
    <w:rsid w:val="00B37A19"/>
    <w:rsid w:val="00B507ED"/>
    <w:rsid w:val="00B72793"/>
    <w:rsid w:val="00B97580"/>
    <w:rsid w:val="00BA6FD8"/>
    <w:rsid w:val="00BC33C2"/>
    <w:rsid w:val="00BC52C8"/>
    <w:rsid w:val="00BE1FBA"/>
    <w:rsid w:val="00C16E0F"/>
    <w:rsid w:val="00C31653"/>
    <w:rsid w:val="00C40DF2"/>
    <w:rsid w:val="00C50B0D"/>
    <w:rsid w:val="00C621B0"/>
    <w:rsid w:val="00C66CAB"/>
    <w:rsid w:val="00CA0114"/>
    <w:rsid w:val="00CB7936"/>
    <w:rsid w:val="00CC16F1"/>
    <w:rsid w:val="00CC342B"/>
    <w:rsid w:val="00CD1706"/>
    <w:rsid w:val="00CF2EF6"/>
    <w:rsid w:val="00CF6DFD"/>
    <w:rsid w:val="00CF75EE"/>
    <w:rsid w:val="00D075C0"/>
    <w:rsid w:val="00D1303C"/>
    <w:rsid w:val="00D14DAB"/>
    <w:rsid w:val="00D322DD"/>
    <w:rsid w:val="00D43B59"/>
    <w:rsid w:val="00D52FF8"/>
    <w:rsid w:val="00D65582"/>
    <w:rsid w:val="00D85525"/>
    <w:rsid w:val="00D87585"/>
    <w:rsid w:val="00D93AEC"/>
    <w:rsid w:val="00DA242C"/>
    <w:rsid w:val="00DC7C2B"/>
    <w:rsid w:val="00DF15C7"/>
    <w:rsid w:val="00DF3DD1"/>
    <w:rsid w:val="00E12105"/>
    <w:rsid w:val="00E21319"/>
    <w:rsid w:val="00E21654"/>
    <w:rsid w:val="00E24670"/>
    <w:rsid w:val="00E3105B"/>
    <w:rsid w:val="00E517FA"/>
    <w:rsid w:val="00E54C43"/>
    <w:rsid w:val="00E830AF"/>
    <w:rsid w:val="00EC3497"/>
    <w:rsid w:val="00ED34A2"/>
    <w:rsid w:val="00ED3FA4"/>
    <w:rsid w:val="00EE5DB2"/>
    <w:rsid w:val="00F14C32"/>
    <w:rsid w:val="00F16D21"/>
    <w:rsid w:val="00F27537"/>
    <w:rsid w:val="00F55EF9"/>
    <w:rsid w:val="00FA74C5"/>
    <w:rsid w:val="00FB0E3C"/>
    <w:rsid w:val="00FB27C8"/>
    <w:rsid w:val="00FB73AB"/>
    <w:rsid w:val="00FD0029"/>
    <w:rsid w:val="00FD1D9D"/>
    <w:rsid w:val="00FD7F7B"/>
    <w:rsid w:val="00FE2960"/>
    <w:rsid w:val="012CE2F3"/>
    <w:rsid w:val="055846A8"/>
    <w:rsid w:val="059186D0"/>
    <w:rsid w:val="07B7A9B6"/>
    <w:rsid w:val="091F5B2A"/>
    <w:rsid w:val="0C67763E"/>
    <w:rsid w:val="0DEB10C1"/>
    <w:rsid w:val="0F86E122"/>
    <w:rsid w:val="102C2C09"/>
    <w:rsid w:val="12C9F174"/>
    <w:rsid w:val="14FF9D2C"/>
    <w:rsid w:val="15217110"/>
    <w:rsid w:val="15FF53AC"/>
    <w:rsid w:val="1AEA1FEF"/>
    <w:rsid w:val="1B0D5BC8"/>
    <w:rsid w:val="1D844402"/>
    <w:rsid w:val="1DBCDD6E"/>
    <w:rsid w:val="1E27B044"/>
    <w:rsid w:val="1E44FC8A"/>
    <w:rsid w:val="1E8AC490"/>
    <w:rsid w:val="22F7DF9A"/>
    <w:rsid w:val="2381DE1B"/>
    <w:rsid w:val="2579827E"/>
    <w:rsid w:val="26B97EDD"/>
    <w:rsid w:val="2717090B"/>
    <w:rsid w:val="27D111E6"/>
    <w:rsid w:val="30B6060C"/>
    <w:rsid w:val="31660100"/>
    <w:rsid w:val="3238AE10"/>
    <w:rsid w:val="3888152F"/>
    <w:rsid w:val="38D6009D"/>
    <w:rsid w:val="3D33B0D7"/>
    <w:rsid w:val="4370DA48"/>
    <w:rsid w:val="4488C045"/>
    <w:rsid w:val="4503D047"/>
    <w:rsid w:val="4877A576"/>
    <w:rsid w:val="494F4162"/>
    <w:rsid w:val="4AB3657B"/>
    <w:rsid w:val="4F1C1A0B"/>
    <w:rsid w:val="4FE81513"/>
    <w:rsid w:val="4FFC834D"/>
    <w:rsid w:val="516ED6A5"/>
    <w:rsid w:val="566F39EC"/>
    <w:rsid w:val="59CFE7A1"/>
    <w:rsid w:val="5BA4CF4C"/>
    <w:rsid w:val="5DC0C19C"/>
    <w:rsid w:val="62C6838B"/>
    <w:rsid w:val="65376603"/>
    <w:rsid w:val="6695424C"/>
    <w:rsid w:val="6871CDC2"/>
    <w:rsid w:val="687223D9"/>
    <w:rsid w:val="6F426D4F"/>
    <w:rsid w:val="72575AFA"/>
    <w:rsid w:val="762FB417"/>
    <w:rsid w:val="76556426"/>
    <w:rsid w:val="7A06799D"/>
    <w:rsid w:val="7C85CD3E"/>
    <w:rsid w:val="7E219D9F"/>
    <w:rsid w:val="7ED9E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5B72E"/>
  <w15:chartTrackingRefBased/>
  <w15:docId w15:val="{89B6E469-3C07-45EC-B190-95350453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2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29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97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7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31B1"/>
    <w:rPr>
      <w:color w:val="808080"/>
    </w:rPr>
  </w:style>
  <w:style w:type="character" w:customStyle="1" w:styleId="NoSpacingChar">
    <w:name w:val="No Spacing Char"/>
    <w:link w:val="NoSpacing"/>
    <w:uiPriority w:val="1"/>
    <w:rsid w:val="0035589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7F1BC9-FCA4-4D35-A1BD-3D0BC16A7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7B259-D4CA-4C64-A18C-4954B3116D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456941-1C39-470E-9B8E-1E45041E05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631946-821D-4DEB-B361-9B703DFF2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Wakenshaw</dc:creator>
  <cp:keywords/>
  <dc:description/>
  <cp:lastModifiedBy>Paul Smalley</cp:lastModifiedBy>
  <cp:revision>52</cp:revision>
  <cp:lastPrinted>2021-09-08T08:09:00Z</cp:lastPrinted>
  <dcterms:created xsi:type="dcterms:W3CDTF">2024-04-23T12:20:00Z</dcterms:created>
  <dcterms:modified xsi:type="dcterms:W3CDTF">2024-05-03T13:24:00Z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