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52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28"/>
        <w:gridCol w:w="1069"/>
        <w:gridCol w:w="443"/>
        <w:gridCol w:w="1781"/>
        <w:gridCol w:w="1644"/>
        <w:gridCol w:w="213"/>
        <w:gridCol w:w="1890"/>
        <w:gridCol w:w="1284"/>
      </w:tblGrid>
      <w:tr w:rsidR="00B507ED" w14:paraId="38C74725" w14:textId="77777777" w:rsidTr="00B507ED">
        <w:trPr>
          <w:trHeight w:val="300"/>
        </w:trPr>
        <w:tc>
          <w:tcPr>
            <w:tcW w:w="10552" w:type="dxa"/>
            <w:gridSpan w:val="8"/>
            <w:shd w:val="clear" w:color="auto" w:fill="FFFF00"/>
          </w:tcPr>
          <w:p w14:paraId="278F1FE4" w14:textId="78E1AE12" w:rsidR="00B507ED" w:rsidRPr="00A23F9A" w:rsidRDefault="00B507ED" w:rsidP="00213DC3">
            <w:pPr>
              <w:pStyle w:val="NoSpacing"/>
              <w:jc w:val="center"/>
              <w:rPr>
                <w:b/>
                <w:sz w:val="22"/>
              </w:rPr>
            </w:pPr>
            <w:r w:rsidRPr="00A23F9A">
              <w:rPr>
                <w:b/>
                <w:bCs/>
                <w:sz w:val="22"/>
              </w:rPr>
              <w:t xml:space="preserve">Sections in yellow be completed by the </w:t>
            </w:r>
            <w:r w:rsidRPr="00A23F9A">
              <w:rPr>
                <w:b/>
                <w:bCs/>
                <w:sz w:val="22"/>
                <w:u w:val="single"/>
              </w:rPr>
              <w:t>trainee prior</w:t>
            </w:r>
            <w:r w:rsidRPr="00A23F9A">
              <w:rPr>
                <w:b/>
                <w:bCs/>
                <w:sz w:val="22"/>
              </w:rPr>
              <w:t xml:space="preserve"> to the lesson observation</w:t>
            </w:r>
          </w:p>
        </w:tc>
      </w:tr>
      <w:tr w:rsidR="00B507ED" w14:paraId="60FB742F" w14:textId="77777777" w:rsidTr="00B507ED">
        <w:trPr>
          <w:trHeight w:val="300"/>
        </w:trPr>
        <w:tc>
          <w:tcPr>
            <w:tcW w:w="2238" w:type="dxa"/>
            <w:shd w:val="clear" w:color="auto" w:fill="FFFF00"/>
          </w:tcPr>
          <w:p w14:paraId="0CC20683" w14:textId="43916C34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 of trainee</w:t>
            </w:r>
          </w:p>
        </w:tc>
        <w:tc>
          <w:tcPr>
            <w:tcW w:w="5094" w:type="dxa"/>
            <w:gridSpan w:val="5"/>
            <w:shd w:val="clear" w:color="auto" w:fill="FFFFFF" w:themeFill="background1"/>
          </w:tcPr>
          <w:p w14:paraId="23C2A143" w14:textId="55B280D4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  <w:r w:rsidRPr="00A23F9A">
              <w:rPr>
                <w:sz w:val="22"/>
              </w:rPr>
              <w:t xml:space="preserve">  </w:t>
            </w:r>
            <w:r w:rsidR="00092B35">
              <w:rPr>
                <w:sz w:val="22"/>
              </w:rPr>
              <w:t>Forrest Greene</w:t>
            </w:r>
          </w:p>
          <w:p w14:paraId="0A808F5B" w14:textId="6B548015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2175" w:type="dxa"/>
            <w:shd w:val="clear" w:color="auto" w:fill="FFFF00"/>
            <w:vAlign w:val="center"/>
          </w:tcPr>
          <w:p w14:paraId="01085FA4" w14:textId="212C67FA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School/setting name</w:t>
            </w:r>
          </w:p>
        </w:tc>
        <w:tc>
          <w:tcPr>
            <w:tcW w:w="1045" w:type="dxa"/>
            <w:shd w:val="clear" w:color="auto" w:fill="FFFFFF" w:themeFill="background1"/>
          </w:tcPr>
          <w:p w14:paraId="3949D84A" w14:textId="364CFEB1" w:rsidR="00B507ED" w:rsidRPr="00190C2A" w:rsidRDefault="00E14E27" w:rsidP="00213DC3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Super Academy</w:t>
            </w:r>
          </w:p>
        </w:tc>
      </w:tr>
      <w:tr w:rsidR="00B507ED" w14:paraId="5CDDA720" w14:textId="77777777" w:rsidTr="00B507ED">
        <w:trPr>
          <w:trHeight w:val="300"/>
        </w:trPr>
        <w:tc>
          <w:tcPr>
            <w:tcW w:w="2238" w:type="dxa"/>
            <w:shd w:val="clear" w:color="auto" w:fill="FFFF00"/>
            <w:vAlign w:val="center"/>
          </w:tcPr>
          <w:p w14:paraId="1FDA6C9A" w14:textId="3ABD731B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 of mentor</w:t>
            </w:r>
          </w:p>
        </w:tc>
        <w:tc>
          <w:tcPr>
            <w:tcW w:w="5094" w:type="dxa"/>
            <w:gridSpan w:val="5"/>
            <w:shd w:val="clear" w:color="auto" w:fill="FFFFFF" w:themeFill="background1"/>
          </w:tcPr>
          <w:p w14:paraId="5152AA1A" w14:textId="7554C94D" w:rsidR="00B507ED" w:rsidRPr="00A23F9A" w:rsidRDefault="007F4600" w:rsidP="00213DC3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>S. Teacher</w:t>
            </w:r>
          </w:p>
          <w:p w14:paraId="19851EEC" w14:textId="7965CC11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2175" w:type="dxa"/>
            <w:shd w:val="clear" w:color="auto" w:fill="FFFF00"/>
            <w:vAlign w:val="center"/>
          </w:tcPr>
          <w:p w14:paraId="23000872" w14:textId="3117EE58" w:rsidR="00B507ED" w:rsidRPr="00A23F9A" w:rsidRDefault="0034711E" w:rsidP="00213DC3">
            <w:pPr>
              <w:pStyle w:val="NoSpacing"/>
              <w:rPr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Key Stage</w:t>
            </w:r>
          </w:p>
        </w:tc>
        <w:tc>
          <w:tcPr>
            <w:tcW w:w="1045" w:type="dxa"/>
            <w:shd w:val="clear" w:color="auto" w:fill="FFFFFF" w:themeFill="background1"/>
          </w:tcPr>
          <w:p w14:paraId="5350C68B" w14:textId="7E1F6488" w:rsidR="00B507ED" w:rsidRPr="00190C2A" w:rsidRDefault="00714191" w:rsidP="00213DC3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B507ED" w14:paraId="534C499A" w14:textId="77777777" w:rsidTr="00B507ED">
        <w:trPr>
          <w:trHeight w:val="300"/>
        </w:trPr>
        <w:tc>
          <w:tcPr>
            <w:tcW w:w="2238" w:type="dxa"/>
            <w:shd w:val="clear" w:color="auto" w:fill="FFFF00"/>
            <w:vAlign w:val="center"/>
          </w:tcPr>
          <w:p w14:paraId="4808AB46" w14:textId="10F5A6A8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 of link tutor</w:t>
            </w:r>
          </w:p>
        </w:tc>
        <w:tc>
          <w:tcPr>
            <w:tcW w:w="5094" w:type="dxa"/>
            <w:gridSpan w:val="5"/>
            <w:shd w:val="clear" w:color="auto" w:fill="FFFFFF" w:themeFill="background1"/>
          </w:tcPr>
          <w:p w14:paraId="283AE81E" w14:textId="76D31628" w:rsidR="00B507ED" w:rsidRPr="00A23F9A" w:rsidRDefault="007F4600" w:rsidP="00213DC3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P. Smalley </w:t>
            </w:r>
          </w:p>
          <w:p w14:paraId="0F9F6CE8" w14:textId="43F850A7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2175" w:type="dxa"/>
            <w:shd w:val="clear" w:color="auto" w:fill="FFFF00"/>
            <w:vAlign w:val="center"/>
          </w:tcPr>
          <w:p w14:paraId="7221B6E7" w14:textId="2532B107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Class</w:t>
            </w:r>
          </w:p>
        </w:tc>
        <w:tc>
          <w:tcPr>
            <w:tcW w:w="1045" w:type="dxa"/>
            <w:shd w:val="clear" w:color="auto" w:fill="FFFFFF" w:themeFill="background1"/>
          </w:tcPr>
          <w:p w14:paraId="1272A5B8" w14:textId="3DBA4FA7" w:rsidR="00B507ED" w:rsidRPr="00190C2A" w:rsidRDefault="002C41C4" w:rsidP="00213DC3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E14E27">
              <w:rPr>
                <w:b/>
                <w:szCs w:val="24"/>
              </w:rPr>
              <w:t>Y</w:t>
            </w:r>
          </w:p>
        </w:tc>
      </w:tr>
      <w:tr w:rsidR="00B507ED" w14:paraId="68B2EBB6" w14:textId="77777777" w:rsidTr="00B507ED">
        <w:trPr>
          <w:trHeight w:val="300"/>
        </w:trPr>
        <w:tc>
          <w:tcPr>
            <w:tcW w:w="2238" w:type="dxa"/>
            <w:shd w:val="clear" w:color="auto" w:fill="FFFF00"/>
            <w:vAlign w:val="center"/>
          </w:tcPr>
          <w:p w14:paraId="60BF2917" w14:textId="4F9A559C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Programme/course</w:t>
            </w:r>
          </w:p>
        </w:tc>
        <w:tc>
          <w:tcPr>
            <w:tcW w:w="5094" w:type="dxa"/>
            <w:gridSpan w:val="5"/>
            <w:shd w:val="clear" w:color="auto" w:fill="FFFFFF" w:themeFill="background1"/>
          </w:tcPr>
          <w:p w14:paraId="209834F1" w14:textId="77DD52E6" w:rsidR="00B507ED" w:rsidRPr="00A23F9A" w:rsidRDefault="007F4600" w:rsidP="00213DC3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>PGCE PE</w:t>
            </w:r>
            <w:r w:rsidR="00D15B08">
              <w:rPr>
                <w:b/>
                <w:sz w:val="22"/>
              </w:rPr>
              <w:t xml:space="preserve"> week 23</w:t>
            </w:r>
          </w:p>
        </w:tc>
        <w:tc>
          <w:tcPr>
            <w:tcW w:w="2175" w:type="dxa"/>
            <w:shd w:val="clear" w:color="auto" w:fill="FFFF00"/>
            <w:vAlign w:val="center"/>
          </w:tcPr>
          <w:p w14:paraId="0A33D660" w14:textId="05B33B04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Number of learners in session</w:t>
            </w:r>
          </w:p>
        </w:tc>
        <w:tc>
          <w:tcPr>
            <w:tcW w:w="1045" w:type="dxa"/>
            <w:shd w:val="clear" w:color="auto" w:fill="FFFFFF" w:themeFill="background1"/>
          </w:tcPr>
          <w:p w14:paraId="01B3C5AB" w14:textId="2737AB31" w:rsidR="00B507ED" w:rsidRPr="00190C2A" w:rsidRDefault="00E14E27" w:rsidP="00213DC3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32</w:t>
            </w:r>
          </w:p>
        </w:tc>
      </w:tr>
      <w:tr w:rsidR="00B507ED" w14:paraId="1E12897E" w14:textId="77777777" w:rsidTr="00B507ED">
        <w:trPr>
          <w:trHeight w:val="300"/>
        </w:trPr>
        <w:tc>
          <w:tcPr>
            <w:tcW w:w="2238" w:type="dxa"/>
            <w:shd w:val="clear" w:color="auto" w:fill="FFFF00"/>
            <w:vAlign w:val="center"/>
          </w:tcPr>
          <w:p w14:paraId="6A99CF12" w14:textId="6449AB3B" w:rsidR="00B507ED" w:rsidRPr="00A23F9A" w:rsidRDefault="00B507ED" w:rsidP="00213DC3">
            <w:pPr>
              <w:pStyle w:val="NoSpacing"/>
              <w:rPr>
                <w:rFonts w:cs="Arial"/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Professional practice phase</w:t>
            </w:r>
          </w:p>
        </w:tc>
        <w:tc>
          <w:tcPr>
            <w:tcW w:w="1426" w:type="dxa"/>
            <w:gridSpan w:val="2"/>
            <w:shd w:val="clear" w:color="auto" w:fill="FFFFFF" w:themeFill="background1"/>
            <w:vAlign w:val="center"/>
          </w:tcPr>
          <w:p w14:paraId="5E827A21" w14:textId="5FECAC7B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  <w:r w:rsidRPr="00A23F9A">
              <w:rPr>
                <w:b/>
                <w:sz w:val="22"/>
              </w:rPr>
              <w:t>Introductory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E94295E" w14:textId="0E810766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  <w:r w:rsidRPr="007F4600">
              <w:rPr>
                <w:b/>
                <w:sz w:val="22"/>
                <w:highlight w:val="green"/>
              </w:rPr>
              <w:t>Developmental</w:t>
            </w:r>
          </w:p>
        </w:tc>
        <w:tc>
          <w:tcPr>
            <w:tcW w:w="2171" w:type="dxa"/>
            <w:gridSpan w:val="2"/>
            <w:shd w:val="clear" w:color="auto" w:fill="FFFFFF" w:themeFill="background1"/>
            <w:vAlign w:val="center"/>
          </w:tcPr>
          <w:p w14:paraId="29A9C2AD" w14:textId="557D5D1F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  <w:r w:rsidRPr="00A23F9A">
              <w:rPr>
                <w:b/>
                <w:sz w:val="22"/>
              </w:rPr>
              <w:t>Consolidation</w:t>
            </w:r>
          </w:p>
        </w:tc>
        <w:tc>
          <w:tcPr>
            <w:tcW w:w="2175" w:type="dxa"/>
            <w:shd w:val="clear" w:color="auto" w:fill="FFFF00"/>
            <w:vAlign w:val="center"/>
          </w:tcPr>
          <w:p w14:paraId="709E3838" w14:textId="139018B6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b/>
                <w:bCs/>
                <w:sz w:val="22"/>
              </w:rPr>
              <w:t>Date</w:t>
            </w:r>
          </w:p>
        </w:tc>
        <w:tc>
          <w:tcPr>
            <w:tcW w:w="1045" w:type="dxa"/>
            <w:shd w:val="clear" w:color="auto" w:fill="FFFFFF" w:themeFill="background1"/>
          </w:tcPr>
          <w:p w14:paraId="00DFA03A" w14:textId="5B030289" w:rsidR="00B507ED" w:rsidRPr="00190C2A" w:rsidRDefault="00E14E27" w:rsidP="00213DC3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x/y/</w:t>
            </w:r>
            <w:r w:rsidR="004E42B2">
              <w:rPr>
                <w:b/>
                <w:szCs w:val="24"/>
              </w:rPr>
              <w:t>z</w:t>
            </w:r>
          </w:p>
        </w:tc>
      </w:tr>
      <w:tr w:rsidR="00B507ED" w14:paraId="48FCC41E" w14:textId="77777777" w:rsidTr="00B507ED">
        <w:trPr>
          <w:trHeight w:val="300"/>
        </w:trPr>
        <w:tc>
          <w:tcPr>
            <w:tcW w:w="10552" w:type="dxa"/>
            <w:gridSpan w:val="8"/>
            <w:shd w:val="clear" w:color="auto" w:fill="FFFF00"/>
            <w:vAlign w:val="center"/>
          </w:tcPr>
          <w:p w14:paraId="4271EF3A" w14:textId="734D0E28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What skill(s) are you practising and receiving feedback on during this observation?  (based on the weekly curriculum and prior targets). How have you planned for this in your lesson?</w:t>
            </w:r>
          </w:p>
        </w:tc>
      </w:tr>
      <w:tr w:rsidR="00B507ED" w14:paraId="05D5B211" w14:textId="77777777" w:rsidTr="00B507ED">
        <w:trPr>
          <w:trHeight w:val="540"/>
        </w:trPr>
        <w:tc>
          <w:tcPr>
            <w:tcW w:w="10552" w:type="dxa"/>
            <w:gridSpan w:val="8"/>
          </w:tcPr>
          <w:p w14:paraId="53FEE9AB" w14:textId="77777777" w:rsidR="00B507ED" w:rsidRDefault="00475A9F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Sequencing learning – spiral curriculum</w:t>
            </w:r>
          </w:p>
          <w:p w14:paraId="0A06F2BB" w14:textId="039A6FC4" w:rsidR="002905AF" w:rsidRDefault="002905AF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Build on prior concepts to d</w:t>
            </w:r>
            <w:r w:rsidR="00C847D1">
              <w:rPr>
                <w:b/>
                <w:bCs/>
                <w:sz w:val="22"/>
                <w:szCs w:val="20"/>
              </w:rPr>
              <w:t>evelop core PE concepts.</w:t>
            </w:r>
          </w:p>
          <w:p w14:paraId="6174F433" w14:textId="4AA8F860" w:rsidR="00C847D1" w:rsidRDefault="00C847D1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Continue to develop modelling and scaffolding techniques</w:t>
            </w:r>
            <w:r w:rsidR="00391989">
              <w:rPr>
                <w:b/>
                <w:bCs/>
                <w:sz w:val="22"/>
                <w:szCs w:val="20"/>
              </w:rPr>
              <w:t>.</w:t>
            </w:r>
          </w:p>
          <w:p w14:paraId="742BAE56" w14:textId="4052DACB" w:rsidR="00507E84" w:rsidRPr="00A23F9A" w:rsidRDefault="00275806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I</w:t>
            </w:r>
            <w:r w:rsidR="00040932">
              <w:rPr>
                <w:b/>
                <w:bCs/>
                <w:sz w:val="22"/>
                <w:szCs w:val="20"/>
              </w:rPr>
              <w:t>’</w:t>
            </w:r>
            <w:r>
              <w:rPr>
                <w:b/>
                <w:bCs/>
                <w:sz w:val="22"/>
                <w:szCs w:val="20"/>
              </w:rPr>
              <w:t xml:space="preserve">m building on the </w:t>
            </w:r>
            <w:r w:rsidR="00040932">
              <w:rPr>
                <w:b/>
                <w:bCs/>
                <w:sz w:val="22"/>
                <w:szCs w:val="20"/>
              </w:rPr>
              <w:t>ideas from Hockey about possession and have researched football specific skills – turning and dribbling</w:t>
            </w:r>
            <w:r w:rsidR="00005D5C">
              <w:rPr>
                <w:b/>
                <w:bCs/>
                <w:sz w:val="22"/>
                <w:szCs w:val="20"/>
              </w:rPr>
              <w:t>, that I will demonstrate to the class in the ‘part’ section of the lesson.</w:t>
            </w:r>
          </w:p>
        </w:tc>
      </w:tr>
      <w:tr w:rsidR="00B507ED" w14:paraId="25E80FB0" w14:textId="77777777" w:rsidTr="00B507ED">
        <w:trPr>
          <w:trHeight w:val="540"/>
        </w:trPr>
        <w:tc>
          <w:tcPr>
            <w:tcW w:w="10552" w:type="dxa"/>
            <w:gridSpan w:val="8"/>
            <w:shd w:val="clear" w:color="auto" w:fill="95B3D7" w:themeFill="accent1" w:themeFillTint="99"/>
          </w:tcPr>
          <w:p w14:paraId="73460074" w14:textId="0437E597" w:rsidR="00B507ED" w:rsidRPr="00A23F9A" w:rsidRDefault="00B507ED" w:rsidP="00213DC3">
            <w:pPr>
              <w:pStyle w:val="NoSpacing"/>
              <w:jc w:val="center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Sections in blue be completed by the </w:t>
            </w:r>
            <w:r w:rsidRPr="00A23F9A">
              <w:rPr>
                <w:b/>
                <w:bCs/>
                <w:sz w:val="22"/>
                <w:szCs w:val="20"/>
                <w:u w:val="single"/>
              </w:rPr>
              <w:t>mentor</w:t>
            </w:r>
            <w:r w:rsidRPr="00A23F9A">
              <w:rPr>
                <w:b/>
                <w:bCs/>
                <w:sz w:val="22"/>
                <w:szCs w:val="20"/>
              </w:rPr>
              <w:t xml:space="preserve"> </w:t>
            </w:r>
            <w:r w:rsidRPr="00A23F9A">
              <w:rPr>
                <w:b/>
                <w:bCs/>
                <w:sz w:val="22"/>
                <w:szCs w:val="20"/>
                <w:u w:val="single"/>
              </w:rPr>
              <w:t>during</w:t>
            </w:r>
            <w:r w:rsidRPr="00A23F9A">
              <w:rPr>
                <w:b/>
                <w:bCs/>
                <w:sz w:val="22"/>
                <w:szCs w:val="20"/>
              </w:rPr>
              <w:t xml:space="preserve"> the lesson observation</w:t>
            </w:r>
          </w:p>
        </w:tc>
      </w:tr>
      <w:tr w:rsidR="00B507ED" w14:paraId="3060DE72" w14:textId="77777777" w:rsidTr="00B507ED">
        <w:trPr>
          <w:trHeight w:val="540"/>
        </w:trPr>
        <w:tc>
          <w:tcPr>
            <w:tcW w:w="10552" w:type="dxa"/>
            <w:gridSpan w:val="8"/>
            <w:shd w:val="clear" w:color="auto" w:fill="8DB3E2" w:themeFill="text2" w:themeFillTint="66"/>
          </w:tcPr>
          <w:p w14:paraId="595F1977" w14:textId="188A1686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What makes this an effective </w:t>
            </w:r>
            <w:r w:rsidR="007634E0">
              <w:rPr>
                <w:b/>
                <w:bCs/>
                <w:sz w:val="22"/>
                <w:szCs w:val="20"/>
              </w:rPr>
              <w:t>PE</w:t>
            </w:r>
            <w:r w:rsidRPr="00A23F9A">
              <w:rPr>
                <w:b/>
                <w:bCs/>
                <w:sz w:val="22"/>
                <w:szCs w:val="20"/>
              </w:rPr>
              <w:t xml:space="preserve"> lesson (in line with the curriculum this week)?</w:t>
            </w:r>
          </w:p>
        </w:tc>
      </w:tr>
      <w:tr w:rsidR="00B507ED" w14:paraId="4249A524" w14:textId="77777777" w:rsidTr="00B507ED">
        <w:trPr>
          <w:trHeight w:val="599"/>
        </w:trPr>
        <w:tc>
          <w:tcPr>
            <w:tcW w:w="10552" w:type="dxa"/>
            <w:gridSpan w:val="8"/>
            <w:shd w:val="clear" w:color="auto" w:fill="auto"/>
          </w:tcPr>
          <w:p w14:paraId="325BDA5B" w14:textId="69C41483" w:rsidR="00B507ED" w:rsidRPr="00A23F9A" w:rsidRDefault="00855D0B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During this lesson on invasion games </w:t>
            </w:r>
            <w:r w:rsidR="007634E0">
              <w:rPr>
                <w:b/>
                <w:bCs/>
                <w:sz w:val="22"/>
                <w:szCs w:val="20"/>
              </w:rPr>
              <w:t xml:space="preserve">Forrest had thought about the techniques and tactics that they had employed in last week’s lesson.  They were all able to </w:t>
            </w:r>
            <w:r w:rsidR="00CE112E">
              <w:rPr>
                <w:b/>
                <w:bCs/>
                <w:sz w:val="22"/>
                <w:szCs w:val="20"/>
              </w:rPr>
              <w:t xml:space="preserve">apply what they had learnt about keeping possession in hockey to </w:t>
            </w:r>
            <w:r w:rsidR="00B03753">
              <w:rPr>
                <w:b/>
                <w:bCs/>
                <w:sz w:val="22"/>
                <w:szCs w:val="20"/>
              </w:rPr>
              <w:t>games with footballs.</w:t>
            </w:r>
          </w:p>
          <w:p w14:paraId="687B8CDD" w14:textId="77777777" w:rsidR="00B507ED" w:rsidRPr="00A23F9A" w:rsidRDefault="00B507ED" w:rsidP="00213DC3">
            <w:pPr>
              <w:pStyle w:val="NoSpacing"/>
              <w:rPr>
                <w:b/>
                <w:sz w:val="22"/>
                <w:szCs w:val="20"/>
              </w:rPr>
            </w:pPr>
          </w:p>
        </w:tc>
      </w:tr>
      <w:tr w:rsidR="00B507ED" w14:paraId="0ACED791" w14:textId="77777777" w:rsidTr="00B507ED">
        <w:trPr>
          <w:trHeight w:val="300"/>
        </w:trPr>
        <w:tc>
          <w:tcPr>
            <w:tcW w:w="10552" w:type="dxa"/>
            <w:gridSpan w:val="8"/>
            <w:shd w:val="clear" w:color="auto" w:fill="8DB3E2" w:themeFill="text2" w:themeFillTint="66"/>
          </w:tcPr>
          <w:p w14:paraId="7ACFA3E1" w14:textId="4438851C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What pertinent research has the trainee used to plan/deliver this lesson? (e.g. Ofsted Research Review, this week’s engaged reading text, </w:t>
            </w:r>
            <w:r w:rsidR="0090593D">
              <w:rPr>
                <w:b/>
                <w:bCs/>
                <w:sz w:val="22"/>
                <w:szCs w:val="20"/>
              </w:rPr>
              <w:t xml:space="preserve">Capel, (2021) </w:t>
            </w:r>
            <w:r w:rsidR="0090593D" w:rsidRPr="0090593D">
              <w:rPr>
                <w:b/>
                <w:bCs/>
                <w:sz w:val="22"/>
                <w:szCs w:val="20"/>
              </w:rPr>
              <w:t>A Practical Guide to Teaching Physical Education in the Secondary School</w:t>
            </w:r>
            <w:r w:rsidRPr="00A23F9A">
              <w:rPr>
                <w:b/>
                <w:bCs/>
                <w:sz w:val="22"/>
                <w:szCs w:val="20"/>
              </w:rPr>
              <w:t>)</w:t>
            </w:r>
          </w:p>
        </w:tc>
      </w:tr>
      <w:tr w:rsidR="00B507ED" w14:paraId="20B795DE" w14:textId="77777777" w:rsidTr="00B507ED">
        <w:trPr>
          <w:trHeight w:val="300"/>
        </w:trPr>
        <w:tc>
          <w:tcPr>
            <w:tcW w:w="10552" w:type="dxa"/>
            <w:gridSpan w:val="8"/>
            <w:shd w:val="clear" w:color="auto" w:fill="auto"/>
          </w:tcPr>
          <w:p w14:paraId="67B9DF6F" w14:textId="1AFB7F25" w:rsidR="00B507ED" w:rsidRPr="00A23F9A" w:rsidRDefault="00B03753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The lesson content draws upon</w:t>
            </w:r>
            <w:r w:rsidR="0013342E">
              <w:rPr>
                <w:b/>
                <w:bCs/>
                <w:sz w:val="22"/>
                <w:szCs w:val="20"/>
              </w:rPr>
              <w:t xml:space="preserve"> the Ofsted research review</w:t>
            </w:r>
            <w:r w:rsidR="00F733D5">
              <w:rPr>
                <w:b/>
                <w:bCs/>
                <w:sz w:val="22"/>
                <w:szCs w:val="20"/>
              </w:rPr>
              <w:t xml:space="preserve"> about sequencing content and the Capel text about planning.</w:t>
            </w:r>
          </w:p>
          <w:p w14:paraId="62E0A79D" w14:textId="77777777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  <w:p w14:paraId="7B91BAC8" w14:textId="3CD0C8FA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</w:rPr>
            </w:pPr>
          </w:p>
        </w:tc>
      </w:tr>
      <w:tr w:rsidR="00B507ED" w14:paraId="3F867A9E" w14:textId="77777777" w:rsidTr="00B507ED">
        <w:trPr>
          <w:trHeight w:val="300"/>
        </w:trPr>
        <w:tc>
          <w:tcPr>
            <w:tcW w:w="10552" w:type="dxa"/>
            <w:gridSpan w:val="8"/>
            <w:shd w:val="clear" w:color="auto" w:fill="95B3D7" w:themeFill="accent1" w:themeFillTint="99"/>
          </w:tcPr>
          <w:p w14:paraId="0B04503A" w14:textId="3619916B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What strengths of subject, curriculum and pedagogical knowledge has the trainee demonstrated? </w:t>
            </w:r>
          </w:p>
        </w:tc>
      </w:tr>
      <w:tr w:rsidR="00B507ED" w14:paraId="4569FF08" w14:textId="77777777" w:rsidTr="00B507ED">
        <w:trPr>
          <w:trHeight w:val="300"/>
        </w:trPr>
        <w:tc>
          <w:tcPr>
            <w:tcW w:w="10552" w:type="dxa"/>
            <w:gridSpan w:val="8"/>
            <w:shd w:val="clear" w:color="auto" w:fill="auto"/>
          </w:tcPr>
          <w:p w14:paraId="32C53A35" w14:textId="5F03A2BF" w:rsidR="00B507ED" w:rsidRPr="00A23F9A" w:rsidRDefault="00043D8A" w:rsidP="00213DC3">
            <w:pPr>
              <w:pStyle w:val="NoSpacing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Forrest ha</w:t>
            </w:r>
            <w:r w:rsidR="008D2F59">
              <w:rPr>
                <w:b/>
                <w:sz w:val="22"/>
                <w:szCs w:val="20"/>
              </w:rPr>
              <w:t xml:space="preserve">s </w:t>
            </w:r>
            <w:r w:rsidR="003B2888">
              <w:rPr>
                <w:b/>
                <w:sz w:val="22"/>
                <w:szCs w:val="20"/>
              </w:rPr>
              <w:t>limited -</w:t>
            </w:r>
            <w:r w:rsidR="008D2F59">
              <w:rPr>
                <w:b/>
                <w:sz w:val="22"/>
                <w:szCs w:val="20"/>
              </w:rPr>
              <w:t xml:space="preserve"> but developing knowledge of football techniques.  But they were able to use the </w:t>
            </w:r>
            <w:r w:rsidR="00A11169">
              <w:rPr>
                <w:b/>
                <w:sz w:val="22"/>
                <w:szCs w:val="20"/>
              </w:rPr>
              <w:t xml:space="preserve">materials from the FA and their hockey knowledge to </w:t>
            </w:r>
            <w:r w:rsidR="003B2888">
              <w:rPr>
                <w:b/>
                <w:sz w:val="22"/>
                <w:szCs w:val="20"/>
              </w:rPr>
              <w:t xml:space="preserve">deliver sound sport specific skills such as dribbling and </w:t>
            </w:r>
            <w:proofErr w:type="gramStart"/>
            <w:r w:rsidR="003B2888">
              <w:rPr>
                <w:b/>
                <w:sz w:val="22"/>
                <w:szCs w:val="20"/>
              </w:rPr>
              <w:t>turning, and</w:t>
            </w:r>
            <w:proofErr w:type="gramEnd"/>
            <w:r w:rsidR="003B2888">
              <w:rPr>
                <w:b/>
                <w:sz w:val="22"/>
                <w:szCs w:val="20"/>
              </w:rPr>
              <w:t xml:space="preserve"> getting your body between the ball and the opposition.  Forrest had thought carefully about how to sequence the </w:t>
            </w:r>
            <w:r w:rsidR="00533DF5">
              <w:rPr>
                <w:b/>
                <w:sz w:val="22"/>
                <w:szCs w:val="20"/>
              </w:rPr>
              <w:t>learning</w:t>
            </w:r>
            <w:r w:rsidR="003B2888">
              <w:rPr>
                <w:b/>
                <w:sz w:val="22"/>
                <w:szCs w:val="20"/>
              </w:rPr>
              <w:t xml:space="preserve"> using the </w:t>
            </w:r>
            <w:r w:rsidR="00FE75AE">
              <w:rPr>
                <w:b/>
                <w:sz w:val="22"/>
                <w:szCs w:val="20"/>
              </w:rPr>
              <w:t xml:space="preserve">whole part whole </w:t>
            </w:r>
            <w:proofErr w:type="gramStart"/>
            <w:r w:rsidR="003B2888">
              <w:rPr>
                <w:b/>
                <w:sz w:val="22"/>
                <w:szCs w:val="20"/>
              </w:rPr>
              <w:t>principles</w:t>
            </w:r>
            <w:proofErr w:type="gramEnd"/>
          </w:p>
          <w:p w14:paraId="2082F94A" w14:textId="77777777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  <w:p w14:paraId="5356D659" w14:textId="58386862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</w:tc>
      </w:tr>
      <w:tr w:rsidR="00B507ED" w14:paraId="7B571F48" w14:textId="77777777" w:rsidTr="00B507ED">
        <w:trPr>
          <w:trHeight w:val="300"/>
        </w:trPr>
        <w:tc>
          <w:tcPr>
            <w:tcW w:w="10552" w:type="dxa"/>
            <w:gridSpan w:val="8"/>
            <w:shd w:val="clear" w:color="auto" w:fill="8DB3E2" w:themeFill="text2" w:themeFillTint="66"/>
          </w:tcPr>
          <w:p w14:paraId="1A02DFF9" w14:textId="509567BA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What are the areas of strength observed and what is the impact on learners?</w:t>
            </w:r>
          </w:p>
        </w:tc>
      </w:tr>
      <w:tr w:rsidR="00B507ED" w14:paraId="07739170" w14:textId="77777777" w:rsidTr="00B507ED">
        <w:trPr>
          <w:trHeight w:val="300"/>
        </w:trPr>
        <w:tc>
          <w:tcPr>
            <w:tcW w:w="10552" w:type="dxa"/>
            <w:gridSpan w:val="8"/>
          </w:tcPr>
          <w:p w14:paraId="3A3CE827" w14:textId="11AF69EF" w:rsidR="00B507ED" w:rsidRPr="00A23F9A" w:rsidRDefault="00FE75AE" w:rsidP="00213DC3">
            <w:pPr>
              <w:pStyle w:val="NoSpacing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Forrest’s strengths are in their relationship with the pupils.  They </w:t>
            </w:r>
            <w:proofErr w:type="gramStart"/>
            <w:r w:rsidR="00F222D2">
              <w:rPr>
                <w:sz w:val="22"/>
                <w:szCs w:val="20"/>
              </w:rPr>
              <w:t>are able to</w:t>
            </w:r>
            <w:proofErr w:type="gramEnd"/>
            <w:r w:rsidR="00F222D2">
              <w:rPr>
                <w:sz w:val="22"/>
                <w:szCs w:val="20"/>
              </w:rPr>
              <w:t xml:space="preserve"> talk and encourage pupils of all abilities and grow their confidence.</w:t>
            </w:r>
          </w:p>
          <w:p w14:paraId="46CC26BB" w14:textId="77777777" w:rsidR="00B507ED" w:rsidRPr="00A23F9A" w:rsidRDefault="00B507ED" w:rsidP="00213DC3">
            <w:pPr>
              <w:pStyle w:val="NoSpacing"/>
              <w:rPr>
                <w:sz w:val="22"/>
                <w:szCs w:val="20"/>
              </w:rPr>
            </w:pPr>
          </w:p>
          <w:p w14:paraId="0828272D" w14:textId="16686303" w:rsidR="00B507ED" w:rsidRPr="00A23F9A" w:rsidRDefault="00B507ED" w:rsidP="00213DC3">
            <w:pPr>
              <w:pStyle w:val="NoSpacing"/>
              <w:rPr>
                <w:sz w:val="22"/>
                <w:szCs w:val="20"/>
              </w:rPr>
            </w:pPr>
          </w:p>
        </w:tc>
      </w:tr>
      <w:tr w:rsidR="00B507ED" w14:paraId="72FF7465" w14:textId="77777777" w:rsidTr="00B507ED">
        <w:trPr>
          <w:trHeight w:val="300"/>
        </w:trPr>
        <w:tc>
          <w:tcPr>
            <w:tcW w:w="10552" w:type="dxa"/>
            <w:gridSpan w:val="8"/>
            <w:shd w:val="clear" w:color="auto" w:fill="B2A1C7" w:themeFill="accent4" w:themeFillTint="99"/>
          </w:tcPr>
          <w:p w14:paraId="6CF0F54D" w14:textId="0F9A6385" w:rsidR="00B507ED" w:rsidRPr="00A23F9A" w:rsidRDefault="00B507ED" w:rsidP="00B507ED">
            <w:pPr>
              <w:pStyle w:val="NoSpacing"/>
              <w:jc w:val="center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Sections in purple to be completed by </w:t>
            </w:r>
            <w:r w:rsidRPr="00A23F9A">
              <w:rPr>
                <w:b/>
                <w:bCs/>
                <w:sz w:val="22"/>
                <w:szCs w:val="20"/>
                <w:u w:val="single"/>
              </w:rPr>
              <w:t>trainee and mentor during observation feedback</w:t>
            </w:r>
          </w:p>
        </w:tc>
      </w:tr>
      <w:tr w:rsidR="00B507ED" w14:paraId="2CEC6071" w14:textId="77777777" w:rsidTr="00B507ED">
        <w:trPr>
          <w:trHeight w:val="300"/>
        </w:trPr>
        <w:tc>
          <w:tcPr>
            <w:tcW w:w="3248" w:type="dxa"/>
            <w:gridSpan w:val="2"/>
            <w:shd w:val="clear" w:color="auto" w:fill="B2A1C7" w:themeFill="accent4" w:themeFillTint="99"/>
          </w:tcPr>
          <w:p w14:paraId="2E0A4CE5" w14:textId="0BD99824" w:rsidR="00B507ED" w:rsidRPr="00A23F9A" w:rsidRDefault="00B507ED" w:rsidP="00213DC3">
            <w:pPr>
              <w:pStyle w:val="NoSpacing"/>
              <w:rPr>
                <w:b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Which skills need development?</w:t>
            </w:r>
          </w:p>
        </w:tc>
        <w:tc>
          <w:tcPr>
            <w:tcW w:w="3758" w:type="dxa"/>
            <w:gridSpan w:val="3"/>
            <w:shd w:val="clear" w:color="auto" w:fill="B2A1C7" w:themeFill="accent4" w:themeFillTint="99"/>
          </w:tcPr>
          <w:p w14:paraId="07A10E21" w14:textId="49CCF659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How, where, or when could the trainee observe, practise, and/or receive feedback on these skills?</w:t>
            </w:r>
          </w:p>
        </w:tc>
        <w:tc>
          <w:tcPr>
            <w:tcW w:w="3546" w:type="dxa"/>
            <w:gridSpan w:val="3"/>
            <w:shd w:val="clear" w:color="auto" w:fill="B2A1C7" w:themeFill="accent4" w:themeFillTint="99"/>
          </w:tcPr>
          <w:p w14:paraId="4DF98CE3" w14:textId="77777777" w:rsidR="00B507ED" w:rsidRPr="00A23F9A" w:rsidRDefault="00B507ED" w:rsidP="00213DC3">
            <w:pPr>
              <w:pStyle w:val="NoSpacing"/>
              <w:rPr>
                <w:b/>
                <w:sz w:val="22"/>
                <w:szCs w:val="20"/>
              </w:rPr>
            </w:pPr>
            <w:r w:rsidRPr="00A23F9A">
              <w:rPr>
                <w:b/>
                <w:sz w:val="22"/>
                <w:szCs w:val="20"/>
              </w:rPr>
              <w:t>Who needs to organise this opportunity?</w:t>
            </w:r>
          </w:p>
          <w:p w14:paraId="2A7D888D" w14:textId="095A3480" w:rsidR="00B507ED" w:rsidRPr="00A23F9A" w:rsidRDefault="00B507ED" w:rsidP="00213DC3">
            <w:pPr>
              <w:pStyle w:val="NoSpacing"/>
              <w:rPr>
                <w:b/>
                <w:sz w:val="22"/>
                <w:szCs w:val="20"/>
              </w:rPr>
            </w:pPr>
            <w:r w:rsidRPr="00A23F9A">
              <w:rPr>
                <w:b/>
                <w:sz w:val="22"/>
                <w:szCs w:val="20"/>
              </w:rPr>
              <w:t>Trainee/Mentor/Link Tutor/</w:t>
            </w:r>
            <w:proofErr w:type="gramStart"/>
            <w:r w:rsidRPr="00A23F9A">
              <w:rPr>
                <w:b/>
                <w:sz w:val="22"/>
                <w:szCs w:val="20"/>
              </w:rPr>
              <w:t>Other</w:t>
            </w:r>
            <w:proofErr w:type="gramEnd"/>
            <w:r w:rsidRPr="00A23F9A">
              <w:rPr>
                <w:b/>
                <w:sz w:val="22"/>
                <w:szCs w:val="20"/>
              </w:rPr>
              <w:t xml:space="preserve"> expert colleague</w:t>
            </w:r>
          </w:p>
        </w:tc>
      </w:tr>
      <w:tr w:rsidR="00B507ED" w:rsidRPr="00103485" w14:paraId="0F4ABD64" w14:textId="77777777" w:rsidTr="00B507ED">
        <w:trPr>
          <w:trHeight w:val="387"/>
        </w:trPr>
        <w:tc>
          <w:tcPr>
            <w:tcW w:w="3248" w:type="dxa"/>
            <w:gridSpan w:val="2"/>
          </w:tcPr>
          <w:p w14:paraId="736FF3BB" w14:textId="738B86F5" w:rsidR="00B507ED" w:rsidRPr="00103485" w:rsidRDefault="00097810" w:rsidP="00213DC3">
            <w:pPr>
              <w:pStyle w:val="NoSpacing"/>
              <w:rPr>
                <w:bCs/>
                <w:szCs w:val="24"/>
              </w:rPr>
            </w:pPr>
            <w:r w:rsidRPr="00103485">
              <w:rPr>
                <w:bCs/>
                <w:szCs w:val="24"/>
              </w:rPr>
              <w:lastRenderedPageBreak/>
              <w:t>Modellin</w:t>
            </w:r>
            <w:r w:rsidR="00035388" w:rsidRPr="00103485">
              <w:rPr>
                <w:bCs/>
                <w:szCs w:val="24"/>
              </w:rPr>
              <w:t xml:space="preserve">g and demonstrating.  You </w:t>
            </w:r>
            <w:r w:rsidR="00106E0B" w:rsidRPr="00103485">
              <w:rPr>
                <w:bCs/>
                <w:szCs w:val="24"/>
              </w:rPr>
              <w:t>still are tending to demonstrate techniques without fully modelling your thought processes.</w:t>
            </w:r>
          </w:p>
        </w:tc>
        <w:tc>
          <w:tcPr>
            <w:tcW w:w="3758" w:type="dxa"/>
            <w:gridSpan w:val="3"/>
          </w:tcPr>
          <w:p w14:paraId="28E64665" w14:textId="2EDA42F1" w:rsidR="00B507ED" w:rsidRPr="00103485" w:rsidRDefault="00F20444" w:rsidP="00213DC3">
            <w:pPr>
              <w:pStyle w:val="NoSpacing"/>
              <w:rPr>
                <w:bCs/>
                <w:szCs w:val="24"/>
              </w:rPr>
            </w:pPr>
            <w:r w:rsidRPr="00103485">
              <w:rPr>
                <w:bCs/>
                <w:szCs w:val="24"/>
              </w:rPr>
              <w:t>G</w:t>
            </w:r>
            <w:r w:rsidR="00C9536A">
              <w:rPr>
                <w:bCs/>
                <w:szCs w:val="24"/>
              </w:rPr>
              <w:t>o</w:t>
            </w:r>
            <w:r w:rsidRPr="00103485">
              <w:rPr>
                <w:bCs/>
                <w:szCs w:val="24"/>
              </w:rPr>
              <w:t xml:space="preserve"> and observe NN with the 7z4 maths class.  </w:t>
            </w:r>
            <w:r w:rsidR="00103485" w:rsidRPr="00103485">
              <w:rPr>
                <w:bCs/>
                <w:szCs w:val="24"/>
              </w:rPr>
              <w:t>See how they verbally model the thinking when problem solving.</w:t>
            </w:r>
          </w:p>
        </w:tc>
        <w:tc>
          <w:tcPr>
            <w:tcW w:w="3546" w:type="dxa"/>
            <w:gridSpan w:val="3"/>
          </w:tcPr>
          <w:p w14:paraId="6B2F43D9" w14:textId="23862F63" w:rsidR="00B507ED" w:rsidRPr="00103485" w:rsidRDefault="00103485" w:rsidP="00213DC3">
            <w:pPr>
              <w:pStyle w:val="NoSpacing"/>
              <w:rPr>
                <w:bCs/>
                <w:szCs w:val="24"/>
              </w:rPr>
            </w:pPr>
            <w:r w:rsidRPr="00103485">
              <w:rPr>
                <w:bCs/>
                <w:szCs w:val="24"/>
              </w:rPr>
              <w:t>FG and NN</w:t>
            </w:r>
          </w:p>
        </w:tc>
      </w:tr>
      <w:tr w:rsidR="00B507ED" w:rsidRPr="00103485" w14:paraId="2B03CAC7" w14:textId="77777777" w:rsidTr="00B507ED">
        <w:trPr>
          <w:trHeight w:val="386"/>
        </w:trPr>
        <w:tc>
          <w:tcPr>
            <w:tcW w:w="3248" w:type="dxa"/>
            <w:gridSpan w:val="2"/>
          </w:tcPr>
          <w:p w14:paraId="4CAB50F4" w14:textId="7A778618" w:rsidR="00B507ED" w:rsidRPr="00103485" w:rsidRDefault="00C9536A" w:rsidP="00213DC3">
            <w:pPr>
              <w:pStyle w:val="NoSpacing"/>
              <w:rPr>
                <w:bCs/>
                <w:szCs w:val="24"/>
              </w:rPr>
            </w:pPr>
            <w:r>
              <w:rPr>
                <w:bCs/>
                <w:szCs w:val="24"/>
              </w:rPr>
              <w:t>Football specific skills</w:t>
            </w:r>
          </w:p>
        </w:tc>
        <w:tc>
          <w:tcPr>
            <w:tcW w:w="3758" w:type="dxa"/>
            <w:gridSpan w:val="3"/>
          </w:tcPr>
          <w:p w14:paraId="634D8D49" w14:textId="25A52F39" w:rsidR="00B507ED" w:rsidRPr="00103485" w:rsidRDefault="00C9536A" w:rsidP="00213DC3">
            <w:pPr>
              <w:pStyle w:val="NoSpacing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Continue to work through the FA materials </w:t>
            </w:r>
            <w:r w:rsidR="006B21F1">
              <w:rPr>
                <w:bCs/>
                <w:szCs w:val="24"/>
              </w:rPr>
              <w:t xml:space="preserve">to develop knowledge </w:t>
            </w:r>
            <w:r>
              <w:rPr>
                <w:bCs/>
                <w:szCs w:val="24"/>
              </w:rPr>
              <w:t>and we will discuss at the mentor meeting.</w:t>
            </w:r>
          </w:p>
        </w:tc>
        <w:tc>
          <w:tcPr>
            <w:tcW w:w="3546" w:type="dxa"/>
            <w:gridSpan w:val="3"/>
          </w:tcPr>
          <w:p w14:paraId="124CE542" w14:textId="3D0BD4F5" w:rsidR="00B507ED" w:rsidRPr="00103485" w:rsidRDefault="00C9536A" w:rsidP="00213DC3">
            <w:pPr>
              <w:pStyle w:val="NoSpacing"/>
              <w:rPr>
                <w:bCs/>
                <w:szCs w:val="24"/>
              </w:rPr>
            </w:pPr>
            <w:r>
              <w:rPr>
                <w:bCs/>
                <w:szCs w:val="24"/>
              </w:rPr>
              <w:t>FG ST</w:t>
            </w:r>
          </w:p>
        </w:tc>
      </w:tr>
      <w:tr w:rsidR="00B507ED" w:rsidRPr="00103485" w14:paraId="07D7FED9" w14:textId="77777777" w:rsidTr="00B507ED">
        <w:trPr>
          <w:trHeight w:val="386"/>
        </w:trPr>
        <w:tc>
          <w:tcPr>
            <w:tcW w:w="3248" w:type="dxa"/>
            <w:gridSpan w:val="2"/>
          </w:tcPr>
          <w:p w14:paraId="2682F9CD" w14:textId="0EAAA899" w:rsidR="00B507ED" w:rsidRPr="00103485" w:rsidRDefault="00E3201E" w:rsidP="00213DC3">
            <w:pPr>
              <w:pStyle w:val="NoSpacing"/>
              <w:rPr>
                <w:bCs/>
                <w:szCs w:val="24"/>
              </w:rPr>
            </w:pPr>
            <w:r>
              <w:t>Develop teaching strategies for enabling students to grasp the breadth and depth through prior learning and retrieval approaches</w:t>
            </w:r>
          </w:p>
        </w:tc>
        <w:tc>
          <w:tcPr>
            <w:tcW w:w="3758" w:type="dxa"/>
            <w:gridSpan w:val="3"/>
          </w:tcPr>
          <w:p w14:paraId="09B5ED2A" w14:textId="689734AA" w:rsidR="00B507ED" w:rsidRPr="00103485" w:rsidRDefault="008E039C" w:rsidP="00213DC3">
            <w:pPr>
              <w:pStyle w:val="NoSpacing"/>
              <w:rPr>
                <w:bCs/>
                <w:szCs w:val="24"/>
              </w:rPr>
            </w:pPr>
            <w:r>
              <w:t>Use spaced repetition, through planning retrieval practice and structured tasks to demonstrate assessment of prior knowledge, knowledge gaps and misconceptions</w:t>
            </w:r>
          </w:p>
        </w:tc>
        <w:tc>
          <w:tcPr>
            <w:tcW w:w="3546" w:type="dxa"/>
            <w:gridSpan w:val="3"/>
          </w:tcPr>
          <w:p w14:paraId="235826DF" w14:textId="3583F950" w:rsidR="00B507ED" w:rsidRPr="00103485" w:rsidRDefault="008E039C" w:rsidP="00213DC3">
            <w:pPr>
              <w:pStyle w:val="NoSpacing"/>
              <w:rPr>
                <w:bCs/>
                <w:szCs w:val="24"/>
              </w:rPr>
            </w:pPr>
            <w:r>
              <w:rPr>
                <w:bCs/>
                <w:szCs w:val="24"/>
              </w:rPr>
              <w:t>FG</w:t>
            </w:r>
          </w:p>
        </w:tc>
      </w:tr>
    </w:tbl>
    <w:p w14:paraId="1D68F1FB" w14:textId="6C641A20" w:rsidR="0C67763E" w:rsidRDefault="0C67763E"/>
    <w:tbl>
      <w:tblPr>
        <w:tblW w:w="5544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8168"/>
      </w:tblGrid>
      <w:tr w:rsidR="00B36971" w:rsidRPr="00B62372" w14:paraId="5A46C5B5" w14:textId="77777777" w:rsidTr="00A23F9A">
        <w:trPr>
          <w:trHeight w:hRule="exact" w:val="546"/>
        </w:trPr>
        <w:tc>
          <w:tcPr>
            <w:tcW w:w="1209" w:type="pct"/>
            <w:shd w:val="clear" w:color="auto" w:fill="B2A1C7" w:themeFill="accent4" w:themeFillTint="99"/>
          </w:tcPr>
          <w:p w14:paraId="67313739" w14:textId="608CE374" w:rsidR="00B36971" w:rsidRPr="00A23F9A" w:rsidRDefault="00B36971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  <w:bookmarkStart w:id="0" w:name="_Hlk77163994"/>
            <w:r w:rsidRPr="00A23F9A">
              <w:rPr>
                <w:rFonts w:cs="Arial"/>
                <w:b/>
                <w:sz w:val="22"/>
              </w:rPr>
              <w:t>Observer (mentor)</w:t>
            </w:r>
          </w:p>
          <w:p w14:paraId="66207533" w14:textId="77777777" w:rsidR="00B36971" w:rsidRPr="00A23F9A" w:rsidRDefault="00B36971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063D0A29" w14:textId="77777777" w:rsidR="00B36971" w:rsidRPr="00A23F9A" w:rsidRDefault="00B36971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14:paraId="33B237C1" w14:textId="10FF8A7B" w:rsidR="00B36971" w:rsidRPr="00A23F9A" w:rsidRDefault="38D6009D" w:rsidP="3888152F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</w:t>
            </w:r>
          </w:p>
          <w:p w14:paraId="28FF03F0" w14:textId="306853BA" w:rsidR="00B36971" w:rsidRPr="00A23F9A" w:rsidRDefault="00B36971" w:rsidP="00B36971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</w:tr>
      <w:bookmarkEnd w:id="0"/>
    </w:tbl>
    <w:p w14:paraId="3E1B0113" w14:textId="77777777" w:rsidR="000B2005" w:rsidRDefault="000B2005" w:rsidP="00722685">
      <w:pPr>
        <w:pStyle w:val="NoSpacing"/>
      </w:pPr>
    </w:p>
    <w:sectPr w:rsidR="000B2005" w:rsidSect="00FA4EE2">
      <w:headerReference w:type="default" r:id="rId11"/>
      <w:footerReference w:type="default" r:id="rId12"/>
      <w:pgSz w:w="11906" w:h="16838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F21AB" w14:textId="77777777" w:rsidR="00FA4EE2" w:rsidRDefault="00FA4EE2" w:rsidP="00FD0029">
      <w:pPr>
        <w:spacing w:after="0" w:line="240" w:lineRule="auto"/>
      </w:pPr>
      <w:r>
        <w:separator/>
      </w:r>
    </w:p>
  </w:endnote>
  <w:endnote w:type="continuationSeparator" w:id="0">
    <w:p w14:paraId="16175B28" w14:textId="77777777" w:rsidR="00FA4EE2" w:rsidRDefault="00FA4EE2" w:rsidP="00FD0029">
      <w:pPr>
        <w:spacing w:after="0" w:line="240" w:lineRule="auto"/>
      </w:pPr>
      <w:r>
        <w:continuationSeparator/>
      </w:r>
    </w:p>
  </w:endnote>
  <w:endnote w:type="continuationNotice" w:id="1">
    <w:p w14:paraId="320B83EF" w14:textId="77777777" w:rsidR="00FA4EE2" w:rsidRDefault="00FA4E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AC44" w14:textId="77777777" w:rsidR="00FD0029" w:rsidRPr="00FD0029" w:rsidRDefault="00FD0029" w:rsidP="00FD0029">
    <w:pPr>
      <w:tabs>
        <w:tab w:val="center" w:pos="4513"/>
        <w:tab w:val="right" w:pos="9026"/>
      </w:tabs>
      <w:spacing w:after="0" w:line="240" w:lineRule="auto"/>
      <w:rPr>
        <w:rFonts w:eastAsia="Calibri" w:cs="Arial"/>
        <w:sz w:val="22"/>
      </w:rPr>
    </w:pPr>
    <w:r w:rsidRPr="00FD0029">
      <w:rPr>
        <w:rFonts w:eastAsia="Calibri" w:cs="Arial"/>
        <w:noProof/>
        <w:color w:val="221E1F"/>
        <w:sz w:val="22"/>
        <w:szCs w:val="16"/>
        <w:lang w:eastAsia="en-GB"/>
      </w:rPr>
      <w:drawing>
        <wp:inline distT="0" distB="0" distL="0" distR="0" wp14:anchorId="63D4FB8E" wp14:editId="7CC363E7">
          <wp:extent cx="133350" cy="1905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0029">
      <w:rPr>
        <w:rFonts w:eastAsia="Calibri" w:cs="Arial"/>
        <w:color w:val="221E1F"/>
        <w:sz w:val="15"/>
        <w:szCs w:val="15"/>
      </w:rPr>
      <w:t>This information will be used solely for the purpose of evaluating assessment and may be disclosed to external </w:t>
    </w:r>
    <w:proofErr w:type="gramStart"/>
    <w:r w:rsidRPr="00FD0029">
      <w:rPr>
        <w:rFonts w:eastAsia="Calibri" w:cs="Arial"/>
        <w:color w:val="221E1F"/>
        <w:sz w:val="15"/>
        <w:szCs w:val="15"/>
      </w:rPr>
      <w:t>examiners</w:t>
    </w:r>
    <w:proofErr w:type="gramEnd"/>
  </w:p>
  <w:p w14:paraId="64AB6B6B" w14:textId="77777777" w:rsidR="00FD0029" w:rsidRDefault="00FD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EF1D" w14:textId="77777777" w:rsidR="00FA4EE2" w:rsidRDefault="00FA4EE2" w:rsidP="00FD0029">
      <w:pPr>
        <w:spacing w:after="0" w:line="240" w:lineRule="auto"/>
      </w:pPr>
      <w:r>
        <w:separator/>
      </w:r>
    </w:p>
  </w:footnote>
  <w:footnote w:type="continuationSeparator" w:id="0">
    <w:p w14:paraId="4E39DF19" w14:textId="77777777" w:rsidR="00FA4EE2" w:rsidRDefault="00FA4EE2" w:rsidP="00FD0029">
      <w:pPr>
        <w:spacing w:after="0" w:line="240" w:lineRule="auto"/>
      </w:pPr>
      <w:r>
        <w:continuationSeparator/>
      </w:r>
    </w:p>
  </w:footnote>
  <w:footnote w:type="continuationNotice" w:id="1">
    <w:p w14:paraId="6BA6EC3E" w14:textId="77777777" w:rsidR="00FA4EE2" w:rsidRDefault="00FA4E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3A23" w14:textId="03A795FB" w:rsidR="00FD0029" w:rsidRPr="00FD0029" w:rsidRDefault="000E441D" w:rsidP="00FD0029">
    <w:pPr>
      <w:tabs>
        <w:tab w:val="center" w:pos="4513"/>
        <w:tab w:val="left" w:pos="8327"/>
      </w:tabs>
      <w:spacing w:after="0" w:line="240" w:lineRule="auto"/>
      <w:rPr>
        <w:rFonts w:eastAsia="Calibri" w:cs="Arial"/>
        <w:b/>
        <w:sz w:val="22"/>
      </w:rPr>
    </w:pPr>
    <w:r w:rsidRPr="0088262B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328CAACD" wp14:editId="2FF03046">
          <wp:simplePos x="0" y="0"/>
          <wp:positionH relativeFrom="margin">
            <wp:posOffset>3992880</wp:posOffset>
          </wp:positionH>
          <wp:positionV relativeFrom="paragraph">
            <wp:posOffset>-320040</wp:posOffset>
          </wp:positionV>
          <wp:extent cx="2539365" cy="665480"/>
          <wp:effectExtent l="0" t="0" r="0" b="1270"/>
          <wp:wrapSquare wrapText="bothSides"/>
          <wp:docPr id="205" name="Picture 205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69A3A9" w14:textId="0ACBDC27" w:rsidR="00FD0029" w:rsidRDefault="00190C2A" w:rsidP="0023453F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Arial"/>
        <w:b/>
        <w:szCs w:val="24"/>
      </w:rPr>
    </w:pPr>
    <w:r w:rsidRPr="001E59A9">
      <w:rPr>
        <w:rFonts w:ascii="Georgia" w:eastAsia="Calibri" w:hAnsi="Georgia" w:cs="Arial"/>
        <w:b/>
        <w:szCs w:val="24"/>
      </w:rPr>
      <w:t>Initial</w:t>
    </w:r>
    <w:r w:rsidR="0023453F" w:rsidRPr="001E59A9">
      <w:rPr>
        <w:rFonts w:ascii="Georgia" w:eastAsia="Calibri" w:hAnsi="Georgia" w:cs="Arial"/>
        <w:b/>
        <w:szCs w:val="24"/>
      </w:rPr>
      <w:t xml:space="preserve"> Teacher Education</w:t>
    </w:r>
    <w:r w:rsidR="001E59A9" w:rsidRPr="001E59A9">
      <w:rPr>
        <w:rFonts w:ascii="Georgia" w:eastAsia="Calibri" w:hAnsi="Georgia" w:cs="Arial"/>
        <w:b/>
        <w:szCs w:val="24"/>
      </w:rPr>
      <w:t xml:space="preserve"> (Secondary)</w:t>
    </w:r>
  </w:p>
  <w:p w14:paraId="518F8025" w14:textId="2351BE2E" w:rsidR="001E59A9" w:rsidRDefault="001E59A9" w:rsidP="0023453F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Arial"/>
        <w:b/>
        <w:szCs w:val="24"/>
      </w:rPr>
    </w:pPr>
    <w:r>
      <w:rPr>
        <w:rFonts w:ascii="Georgia" w:eastAsia="Calibri" w:hAnsi="Georgia" w:cs="Arial"/>
        <w:b/>
        <w:szCs w:val="24"/>
      </w:rPr>
      <w:t xml:space="preserve">Practice – Observe </w:t>
    </w:r>
    <w:r w:rsidR="00FD7F7B">
      <w:rPr>
        <w:rFonts w:ascii="Georgia" w:eastAsia="Calibri" w:hAnsi="Georgia" w:cs="Arial"/>
        <w:b/>
        <w:szCs w:val="24"/>
      </w:rPr>
      <w:t>–</w:t>
    </w:r>
    <w:r>
      <w:rPr>
        <w:rFonts w:ascii="Georgia" w:eastAsia="Calibri" w:hAnsi="Georgia" w:cs="Arial"/>
        <w:b/>
        <w:szCs w:val="24"/>
      </w:rPr>
      <w:t xml:space="preserve"> Feedback</w:t>
    </w:r>
  </w:p>
  <w:p w14:paraId="41611C20" w14:textId="5DBCE042" w:rsidR="001E59A9" w:rsidRPr="0023453F" w:rsidRDefault="00C0227A" w:rsidP="0023453F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Arial"/>
        <w:b/>
        <w:sz w:val="36"/>
        <w:szCs w:val="36"/>
      </w:rPr>
    </w:pPr>
    <w:r>
      <w:rPr>
        <w:rFonts w:ascii="Georgia" w:eastAsia="Calibri" w:hAnsi="Georgia" w:cs="Arial"/>
        <w:b/>
        <w:szCs w:val="24"/>
      </w:rPr>
      <w:t>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EBE"/>
    <w:multiLevelType w:val="multilevel"/>
    <w:tmpl w:val="C65E7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A3CDE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103E5180"/>
    <w:multiLevelType w:val="hybridMultilevel"/>
    <w:tmpl w:val="B5F6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0586"/>
    <w:multiLevelType w:val="hybridMultilevel"/>
    <w:tmpl w:val="2C9A7F08"/>
    <w:lvl w:ilvl="0" w:tplc="0C54728E">
      <w:start w:val="8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EF361CB"/>
    <w:multiLevelType w:val="hybridMultilevel"/>
    <w:tmpl w:val="09B0DFA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F61A63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5B91205B"/>
    <w:multiLevelType w:val="hybridMultilevel"/>
    <w:tmpl w:val="204A0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31510"/>
    <w:multiLevelType w:val="hybridMultilevel"/>
    <w:tmpl w:val="863C2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240B29"/>
    <w:multiLevelType w:val="hybridMultilevel"/>
    <w:tmpl w:val="38D21E7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3701713">
    <w:abstractNumId w:val="8"/>
  </w:num>
  <w:num w:numId="2" w16cid:durableId="988747344">
    <w:abstractNumId w:val="4"/>
  </w:num>
  <w:num w:numId="3" w16cid:durableId="1155612266">
    <w:abstractNumId w:val="3"/>
  </w:num>
  <w:num w:numId="4" w16cid:durableId="1762214665">
    <w:abstractNumId w:val="0"/>
  </w:num>
  <w:num w:numId="5" w16cid:durableId="1244073452">
    <w:abstractNumId w:val="5"/>
  </w:num>
  <w:num w:numId="6" w16cid:durableId="349533372">
    <w:abstractNumId w:val="6"/>
  </w:num>
  <w:num w:numId="7" w16cid:durableId="1348632439">
    <w:abstractNumId w:val="2"/>
  </w:num>
  <w:num w:numId="8" w16cid:durableId="2094549512">
    <w:abstractNumId w:val="7"/>
  </w:num>
  <w:num w:numId="9" w16cid:durableId="262341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29"/>
    <w:rsid w:val="00005D5C"/>
    <w:rsid w:val="00010D46"/>
    <w:rsid w:val="00013CF2"/>
    <w:rsid w:val="000155B2"/>
    <w:rsid w:val="00035388"/>
    <w:rsid w:val="00035AF2"/>
    <w:rsid w:val="00040932"/>
    <w:rsid w:val="00043D8A"/>
    <w:rsid w:val="00045F7D"/>
    <w:rsid w:val="00080FEA"/>
    <w:rsid w:val="00092B35"/>
    <w:rsid w:val="00097810"/>
    <w:rsid w:val="000A430B"/>
    <w:rsid w:val="000B2005"/>
    <w:rsid w:val="000C4C50"/>
    <w:rsid w:val="000E441D"/>
    <w:rsid w:val="000F3143"/>
    <w:rsid w:val="00103485"/>
    <w:rsid w:val="00106E0B"/>
    <w:rsid w:val="00110F5B"/>
    <w:rsid w:val="00117C9F"/>
    <w:rsid w:val="00121735"/>
    <w:rsid w:val="0013342E"/>
    <w:rsid w:val="00142092"/>
    <w:rsid w:val="00184FE3"/>
    <w:rsid w:val="00190C2A"/>
    <w:rsid w:val="001953FD"/>
    <w:rsid w:val="001C655C"/>
    <w:rsid w:val="001E4F40"/>
    <w:rsid w:val="001E59A9"/>
    <w:rsid w:val="00203906"/>
    <w:rsid w:val="00213DC3"/>
    <w:rsid w:val="002201DA"/>
    <w:rsid w:val="00220260"/>
    <w:rsid w:val="0023453F"/>
    <w:rsid w:val="002531B1"/>
    <w:rsid w:val="00255F32"/>
    <w:rsid w:val="00262B6B"/>
    <w:rsid w:val="00265217"/>
    <w:rsid w:val="00275806"/>
    <w:rsid w:val="002905AF"/>
    <w:rsid w:val="002C41C4"/>
    <w:rsid w:val="002C7A0C"/>
    <w:rsid w:val="002E0C59"/>
    <w:rsid w:val="002F12C3"/>
    <w:rsid w:val="0030120D"/>
    <w:rsid w:val="00307849"/>
    <w:rsid w:val="003109BD"/>
    <w:rsid w:val="0032375B"/>
    <w:rsid w:val="0034711E"/>
    <w:rsid w:val="00350AC1"/>
    <w:rsid w:val="00355896"/>
    <w:rsid w:val="00366AAC"/>
    <w:rsid w:val="00367F97"/>
    <w:rsid w:val="00375362"/>
    <w:rsid w:val="00391989"/>
    <w:rsid w:val="003B2888"/>
    <w:rsid w:val="003D4706"/>
    <w:rsid w:val="00413E6C"/>
    <w:rsid w:val="00443B52"/>
    <w:rsid w:val="0044793C"/>
    <w:rsid w:val="00466211"/>
    <w:rsid w:val="00475A9F"/>
    <w:rsid w:val="00490B4D"/>
    <w:rsid w:val="004C526A"/>
    <w:rsid w:val="004D2D32"/>
    <w:rsid w:val="004E01BE"/>
    <w:rsid w:val="004E1C71"/>
    <w:rsid w:val="004E42B2"/>
    <w:rsid w:val="004F4DB4"/>
    <w:rsid w:val="00503FAC"/>
    <w:rsid w:val="00507E84"/>
    <w:rsid w:val="005162B7"/>
    <w:rsid w:val="00522D49"/>
    <w:rsid w:val="00533DF5"/>
    <w:rsid w:val="005358D8"/>
    <w:rsid w:val="00536464"/>
    <w:rsid w:val="00542F53"/>
    <w:rsid w:val="005533DC"/>
    <w:rsid w:val="005701F2"/>
    <w:rsid w:val="005722C4"/>
    <w:rsid w:val="00592F03"/>
    <w:rsid w:val="005C2023"/>
    <w:rsid w:val="005D7374"/>
    <w:rsid w:val="005E0FB5"/>
    <w:rsid w:val="005F0376"/>
    <w:rsid w:val="005F7DB1"/>
    <w:rsid w:val="005F7E1E"/>
    <w:rsid w:val="00605E1D"/>
    <w:rsid w:val="006120C1"/>
    <w:rsid w:val="0061555C"/>
    <w:rsid w:val="00625846"/>
    <w:rsid w:val="0062740A"/>
    <w:rsid w:val="00636638"/>
    <w:rsid w:val="00644D24"/>
    <w:rsid w:val="00646BA2"/>
    <w:rsid w:val="006503C3"/>
    <w:rsid w:val="00696BD7"/>
    <w:rsid w:val="006B21F1"/>
    <w:rsid w:val="006D71C8"/>
    <w:rsid w:val="006D7F03"/>
    <w:rsid w:val="00705319"/>
    <w:rsid w:val="00714191"/>
    <w:rsid w:val="00720007"/>
    <w:rsid w:val="00722685"/>
    <w:rsid w:val="00732D7D"/>
    <w:rsid w:val="00747711"/>
    <w:rsid w:val="0075BB22"/>
    <w:rsid w:val="007634E0"/>
    <w:rsid w:val="00770135"/>
    <w:rsid w:val="007914E5"/>
    <w:rsid w:val="007915F7"/>
    <w:rsid w:val="007B2BE1"/>
    <w:rsid w:val="007B5019"/>
    <w:rsid w:val="007B509A"/>
    <w:rsid w:val="007B57E6"/>
    <w:rsid w:val="007C431E"/>
    <w:rsid w:val="007C5BCB"/>
    <w:rsid w:val="007C6234"/>
    <w:rsid w:val="007E3F54"/>
    <w:rsid w:val="007F0BEF"/>
    <w:rsid w:val="007F4600"/>
    <w:rsid w:val="007F6E2C"/>
    <w:rsid w:val="008165C1"/>
    <w:rsid w:val="00827F36"/>
    <w:rsid w:val="008328EC"/>
    <w:rsid w:val="00835349"/>
    <w:rsid w:val="0084304C"/>
    <w:rsid w:val="00855D0B"/>
    <w:rsid w:val="00855D31"/>
    <w:rsid w:val="00892F0F"/>
    <w:rsid w:val="00893D29"/>
    <w:rsid w:val="008A1030"/>
    <w:rsid w:val="008A2C75"/>
    <w:rsid w:val="008D2F59"/>
    <w:rsid w:val="008E039C"/>
    <w:rsid w:val="008F146B"/>
    <w:rsid w:val="0090593D"/>
    <w:rsid w:val="00941B09"/>
    <w:rsid w:val="00971F84"/>
    <w:rsid w:val="0097641D"/>
    <w:rsid w:val="009C334F"/>
    <w:rsid w:val="009C568A"/>
    <w:rsid w:val="009F6D59"/>
    <w:rsid w:val="00A01AFF"/>
    <w:rsid w:val="00A11169"/>
    <w:rsid w:val="00A23F9A"/>
    <w:rsid w:val="00A31455"/>
    <w:rsid w:val="00A51F46"/>
    <w:rsid w:val="00A54BB4"/>
    <w:rsid w:val="00A55F9D"/>
    <w:rsid w:val="00A75DA3"/>
    <w:rsid w:val="00A777BC"/>
    <w:rsid w:val="00A80556"/>
    <w:rsid w:val="00A9078B"/>
    <w:rsid w:val="00AA193E"/>
    <w:rsid w:val="00AB0727"/>
    <w:rsid w:val="00AB2399"/>
    <w:rsid w:val="00AB4629"/>
    <w:rsid w:val="00B03753"/>
    <w:rsid w:val="00B06883"/>
    <w:rsid w:val="00B12FC3"/>
    <w:rsid w:val="00B17083"/>
    <w:rsid w:val="00B27000"/>
    <w:rsid w:val="00B36971"/>
    <w:rsid w:val="00B37A19"/>
    <w:rsid w:val="00B507ED"/>
    <w:rsid w:val="00B72793"/>
    <w:rsid w:val="00B97580"/>
    <w:rsid w:val="00BA6FD8"/>
    <w:rsid w:val="00BC33C2"/>
    <w:rsid w:val="00BC52C8"/>
    <w:rsid w:val="00BE1FBA"/>
    <w:rsid w:val="00C0227A"/>
    <w:rsid w:val="00C16E0F"/>
    <w:rsid w:val="00C40DF2"/>
    <w:rsid w:val="00C50B0D"/>
    <w:rsid w:val="00C621B0"/>
    <w:rsid w:val="00C66CAB"/>
    <w:rsid w:val="00C847D1"/>
    <w:rsid w:val="00C9536A"/>
    <w:rsid w:val="00CA0114"/>
    <w:rsid w:val="00CB7936"/>
    <w:rsid w:val="00CC16F1"/>
    <w:rsid w:val="00CC342B"/>
    <w:rsid w:val="00CD1706"/>
    <w:rsid w:val="00CE112E"/>
    <w:rsid w:val="00CF2EF6"/>
    <w:rsid w:val="00CF6DFD"/>
    <w:rsid w:val="00CF75EE"/>
    <w:rsid w:val="00D075C0"/>
    <w:rsid w:val="00D1303C"/>
    <w:rsid w:val="00D15B08"/>
    <w:rsid w:val="00D322DD"/>
    <w:rsid w:val="00D43B59"/>
    <w:rsid w:val="00D52FF8"/>
    <w:rsid w:val="00D65582"/>
    <w:rsid w:val="00D85525"/>
    <w:rsid w:val="00D93AEC"/>
    <w:rsid w:val="00DA242C"/>
    <w:rsid w:val="00DC7C2B"/>
    <w:rsid w:val="00DF15C7"/>
    <w:rsid w:val="00DF3DD1"/>
    <w:rsid w:val="00E12105"/>
    <w:rsid w:val="00E14E27"/>
    <w:rsid w:val="00E21319"/>
    <w:rsid w:val="00E21654"/>
    <w:rsid w:val="00E24670"/>
    <w:rsid w:val="00E3105B"/>
    <w:rsid w:val="00E3201E"/>
    <w:rsid w:val="00E517FA"/>
    <w:rsid w:val="00E830AF"/>
    <w:rsid w:val="00ED3FA4"/>
    <w:rsid w:val="00F14C32"/>
    <w:rsid w:val="00F16D21"/>
    <w:rsid w:val="00F20444"/>
    <w:rsid w:val="00F222D2"/>
    <w:rsid w:val="00F55EF9"/>
    <w:rsid w:val="00F733D5"/>
    <w:rsid w:val="00FA4EE2"/>
    <w:rsid w:val="00FB27C8"/>
    <w:rsid w:val="00FB73AB"/>
    <w:rsid w:val="00FD0029"/>
    <w:rsid w:val="00FD1D9D"/>
    <w:rsid w:val="00FD3941"/>
    <w:rsid w:val="00FD7F7B"/>
    <w:rsid w:val="00FE2960"/>
    <w:rsid w:val="00FE75AE"/>
    <w:rsid w:val="012CE2F3"/>
    <w:rsid w:val="055846A8"/>
    <w:rsid w:val="059186D0"/>
    <w:rsid w:val="07B7A9B6"/>
    <w:rsid w:val="091F5B2A"/>
    <w:rsid w:val="0C67763E"/>
    <w:rsid w:val="0DEB10C1"/>
    <w:rsid w:val="0F86E122"/>
    <w:rsid w:val="102C2C09"/>
    <w:rsid w:val="12C9F174"/>
    <w:rsid w:val="14FF9D2C"/>
    <w:rsid w:val="15217110"/>
    <w:rsid w:val="15FF53AC"/>
    <w:rsid w:val="1AEA1FEF"/>
    <w:rsid w:val="1B0D5BC8"/>
    <w:rsid w:val="1D844402"/>
    <w:rsid w:val="1DBCDD6E"/>
    <w:rsid w:val="1E27B044"/>
    <w:rsid w:val="1E44FC8A"/>
    <w:rsid w:val="1E8AC490"/>
    <w:rsid w:val="22F7DF9A"/>
    <w:rsid w:val="2381DE1B"/>
    <w:rsid w:val="2579827E"/>
    <w:rsid w:val="26B97EDD"/>
    <w:rsid w:val="2717090B"/>
    <w:rsid w:val="27D111E6"/>
    <w:rsid w:val="30B6060C"/>
    <w:rsid w:val="31660100"/>
    <w:rsid w:val="3238AE10"/>
    <w:rsid w:val="3888152F"/>
    <w:rsid w:val="38D6009D"/>
    <w:rsid w:val="3D33B0D7"/>
    <w:rsid w:val="4370DA48"/>
    <w:rsid w:val="4488C045"/>
    <w:rsid w:val="4503D047"/>
    <w:rsid w:val="4877A576"/>
    <w:rsid w:val="494F4162"/>
    <w:rsid w:val="4AB3657B"/>
    <w:rsid w:val="4F1C1A0B"/>
    <w:rsid w:val="4FE81513"/>
    <w:rsid w:val="4FFC834D"/>
    <w:rsid w:val="516ED6A5"/>
    <w:rsid w:val="566F39EC"/>
    <w:rsid w:val="59CFE7A1"/>
    <w:rsid w:val="5BA4CF4C"/>
    <w:rsid w:val="5DC0C19C"/>
    <w:rsid w:val="62C6838B"/>
    <w:rsid w:val="65376603"/>
    <w:rsid w:val="6695424C"/>
    <w:rsid w:val="6871CDC2"/>
    <w:rsid w:val="687223D9"/>
    <w:rsid w:val="6F426D4F"/>
    <w:rsid w:val="72575AFA"/>
    <w:rsid w:val="762FB417"/>
    <w:rsid w:val="76556426"/>
    <w:rsid w:val="7A06799D"/>
    <w:rsid w:val="7C85CD3E"/>
    <w:rsid w:val="7E219D9F"/>
    <w:rsid w:val="7ED9E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5B72E"/>
  <w15:chartTrackingRefBased/>
  <w15:docId w15:val="{89B6E469-3C07-45EC-B190-95350453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2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29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7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7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31B1"/>
    <w:rPr>
      <w:color w:val="808080"/>
    </w:rPr>
  </w:style>
  <w:style w:type="character" w:customStyle="1" w:styleId="NoSpacingChar">
    <w:name w:val="No Spacing Char"/>
    <w:link w:val="NoSpacing"/>
    <w:uiPriority w:val="1"/>
    <w:rsid w:val="0035589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56941-1C39-470E-9B8E-1E45041E05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631946-821D-4DEB-B361-9B703DFF2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F1BC9-FCA4-4D35-A1BD-3D0BC16A7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7B259-D4CA-4C64-A18C-4954B311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Wakenshaw</dc:creator>
  <cp:keywords/>
  <dc:description/>
  <cp:lastModifiedBy>Paul Smalley</cp:lastModifiedBy>
  <cp:revision>44</cp:revision>
  <cp:lastPrinted>2021-09-08T08:09:00Z</cp:lastPrinted>
  <dcterms:created xsi:type="dcterms:W3CDTF">2024-04-30T09:45:00Z</dcterms:created>
  <dcterms:modified xsi:type="dcterms:W3CDTF">2024-05-03T13:24:00Z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