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B26D7" w:rsidR="007B26D7" w:rsidP="007B26D7" w:rsidRDefault="007B26D7" w14:paraId="4B86FC91" w14:textId="7014C8D5">
      <w:pPr>
        <w:jc w:val="center"/>
        <w:rPr>
          <w:b/>
          <w:bCs/>
          <w:sz w:val="24"/>
          <w:szCs w:val="24"/>
        </w:rPr>
      </w:pPr>
      <w:bookmarkStart w:name="_GoBack" w:id="0"/>
      <w:bookmarkEnd w:id="0"/>
      <w:r w:rsidRPr="007B26D7">
        <w:rPr>
          <w:b/>
          <w:bCs/>
          <w:sz w:val="24"/>
          <w:szCs w:val="24"/>
        </w:rPr>
        <w:t>Primary Curriculum Map (Education for Sustainable Development)</w:t>
      </w:r>
    </w:p>
    <w:p w:rsidRPr="007B26D7" w:rsidR="007B26D7" w:rsidP="007B26D7" w:rsidRDefault="007B26D7" w14:paraId="14941EDF" w14:textId="6BD3F4D0">
      <w:pPr>
        <w:jc w:val="center"/>
        <w:rPr>
          <w:rFonts w:cstheme="minorHAnsi"/>
          <w:b/>
          <w:bCs/>
          <w:i/>
          <w:iCs/>
        </w:rPr>
      </w:pPr>
      <w:r w:rsidRPr="007B26D7">
        <w:rPr>
          <w:rFonts w:cstheme="minorHAnsi"/>
          <w:b/>
          <w:bCs/>
          <w:i/>
          <w:iCs/>
        </w:rPr>
        <w:t>Year 1 Undergraduate</w:t>
      </w:r>
      <w:r w:rsidRPr="007B26D7">
        <w:rPr>
          <w:rFonts w:cstheme="minorHAnsi"/>
          <w:b/>
          <w:bCs/>
          <w:i/>
          <w:iCs/>
        </w:rPr>
        <w:t xml:space="preserve"> SB</w:t>
      </w:r>
    </w:p>
    <w:tbl>
      <w:tblPr>
        <w:tblStyle w:val="TableGrid"/>
        <w:tblW w:w="15310" w:type="dxa"/>
        <w:tblInd w:w="-714" w:type="dxa"/>
        <w:tblLayout w:type="fixed"/>
        <w:tblLook w:val="05A0" w:firstRow="1" w:lastRow="0" w:firstColumn="1" w:lastColumn="1" w:noHBand="0" w:noVBand="1"/>
      </w:tblPr>
      <w:tblGrid>
        <w:gridCol w:w="2552"/>
        <w:gridCol w:w="3969"/>
        <w:gridCol w:w="1559"/>
        <w:gridCol w:w="1843"/>
        <w:gridCol w:w="3686"/>
        <w:gridCol w:w="1701"/>
      </w:tblGrid>
      <w:tr w:rsidRPr="00600896" w:rsidR="007B26D7" w:rsidTr="4342B0D8" w14:paraId="36926EEC" w14:textId="77777777">
        <w:trPr>
          <w:trHeight w:val="464"/>
        </w:trPr>
        <w:tc>
          <w:tcPr>
            <w:tcW w:w="15310" w:type="dxa"/>
            <w:gridSpan w:val="6"/>
            <w:shd w:val="clear" w:color="auto" w:fill="FBD4B4" w:themeFill="accent6" w:themeFillTint="66"/>
            <w:tcMar/>
          </w:tcPr>
          <w:p w:rsidRPr="00600896" w:rsidR="007B26D7" w:rsidP="007B26D7" w:rsidRDefault="007B26D7" w14:paraId="1170FC79" w14:textId="777777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name="_Hlk135137347" w:id="1"/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University Curriculum – Year 1</w:t>
            </w:r>
          </w:p>
        </w:tc>
      </w:tr>
      <w:tr w:rsidRPr="00600896" w:rsidR="007B26D7" w:rsidTr="4342B0D8" w14:paraId="6E029572" w14:textId="77777777">
        <w:trPr>
          <w:trHeight w:val="464"/>
        </w:trPr>
        <w:tc>
          <w:tcPr>
            <w:tcW w:w="2552" w:type="dxa"/>
            <w:shd w:val="clear" w:color="auto" w:fill="FBD4B4" w:themeFill="accent6" w:themeFillTint="66"/>
            <w:tcMar/>
          </w:tcPr>
          <w:p w:rsidRPr="00600896" w:rsidR="007B26D7" w:rsidP="007B26D7" w:rsidRDefault="007B26D7" w14:paraId="2AB619B8" w14:textId="34B173EA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name="_Hlk135140532" w:id="2"/>
          </w:p>
        </w:tc>
        <w:tc>
          <w:tcPr>
            <w:tcW w:w="3969" w:type="dxa"/>
            <w:shd w:val="clear" w:color="auto" w:fill="FBD4B4" w:themeFill="accent6" w:themeFillTint="66"/>
            <w:tcMar/>
          </w:tcPr>
          <w:p w:rsidRPr="00600896" w:rsidR="007B26D7" w:rsidP="007B26D7" w:rsidRDefault="007B26D7" w14:paraId="27057459" w14:textId="77777777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Subject Specific Components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tcMar/>
          </w:tcPr>
          <w:p w:rsidRPr="00600896" w:rsidR="007B26D7" w:rsidP="007B26D7" w:rsidRDefault="007B26D7" w14:paraId="174D3F45" w14:textId="77777777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Learn That</w:t>
            </w:r>
          </w:p>
          <w:p w:rsidRPr="00600896" w:rsidR="007B26D7" w:rsidP="007B26D7" w:rsidRDefault="007B26D7" w14:paraId="0980F1BE" w14:textId="7B0C27E6">
            <w:pPr>
              <w:jc w:val="both"/>
              <w:rPr>
                <w:rFonts w:ascii="Calibri" w:hAnsi="Calibri" w:cs="Calibri"/>
                <w:b w:val="1"/>
                <w:bCs w:val="1"/>
                <w:sz w:val="18"/>
                <w:szCs w:val="18"/>
              </w:rPr>
            </w:pPr>
            <w:r w:rsidRPr="1F42E648" w:rsidR="007B26D7">
              <w:rPr>
                <w:rFonts w:ascii="Calibri" w:hAnsi="Calibri" w:cs="Calibri"/>
                <w:b w:val="1"/>
                <w:bCs w:val="1"/>
                <w:sz w:val="18"/>
                <w:szCs w:val="18"/>
              </w:rPr>
              <w:t>(</w:t>
            </w:r>
            <w:bookmarkStart w:name="_Int_jsnIaMfk" w:id="5681688"/>
            <w:r w:rsidRPr="1F42E648" w:rsidR="007B26D7">
              <w:rPr>
                <w:rFonts w:ascii="Calibri" w:hAnsi="Calibri" w:cs="Calibri"/>
                <w:b w:val="1"/>
                <w:bCs w:val="1"/>
                <w:sz w:val="18"/>
                <w:szCs w:val="18"/>
              </w:rPr>
              <w:t>ITTECF</w:t>
            </w:r>
            <w:bookmarkEnd w:id="5681688"/>
            <w:r w:rsidRPr="1F42E648" w:rsidR="007B26D7">
              <w:rPr>
                <w:rFonts w:ascii="Calibri" w:hAnsi="Calibri" w:cs="Calibri"/>
                <w:b w:val="1"/>
                <w:bCs w:val="1"/>
                <w:sz w:val="18"/>
                <w:szCs w:val="18"/>
              </w:rPr>
              <w:t xml:space="preserve"> reference in </w:t>
            </w:r>
            <w:r w:rsidRPr="1F42E648" w:rsidR="52AEEC34">
              <w:rPr>
                <w:rFonts w:ascii="Calibri" w:hAnsi="Calibri" w:cs="Calibri"/>
                <w:b w:val="1"/>
                <w:bCs w:val="1"/>
                <w:sz w:val="18"/>
                <w:szCs w:val="18"/>
              </w:rPr>
              <w:t>numeric</w:t>
            </w:r>
            <w:r w:rsidRPr="1F42E648" w:rsidR="007B26D7">
              <w:rPr>
                <w:rFonts w:ascii="Calibri" w:hAnsi="Calibri" w:cs="Calibri"/>
                <w:b w:val="1"/>
                <w:bCs w:val="1"/>
                <w:sz w:val="18"/>
                <w:szCs w:val="18"/>
              </w:rPr>
              <w:t xml:space="preserve"> e.g. 1.1)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tcMar/>
          </w:tcPr>
          <w:p w:rsidRPr="00600896" w:rsidR="007B26D7" w:rsidP="007B26D7" w:rsidRDefault="007B26D7" w14:paraId="32C6B7ED" w14:textId="77777777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Learn How</w:t>
            </w:r>
          </w:p>
          <w:p w:rsidRPr="00600896" w:rsidR="007B26D7" w:rsidP="007B26D7" w:rsidRDefault="007B26D7" w14:paraId="0C8AD7E4" w14:textId="77777777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(ITTECF reference bullets alphabetically e.g. 1c)</w:t>
            </w:r>
          </w:p>
        </w:tc>
        <w:tc>
          <w:tcPr>
            <w:tcW w:w="3686" w:type="dxa"/>
            <w:shd w:val="clear" w:color="auto" w:fill="FBD4B4" w:themeFill="accent6" w:themeFillTint="66"/>
            <w:tcMar/>
          </w:tcPr>
          <w:p w:rsidRPr="00600896" w:rsidR="007B26D7" w:rsidP="007B26D7" w:rsidRDefault="007B26D7" w14:paraId="458902AB" w14:textId="77777777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701" w:type="dxa"/>
            <w:shd w:val="clear" w:color="auto" w:fill="FBD4B4" w:themeFill="accent6" w:themeFillTint="66"/>
            <w:tcMar/>
          </w:tcPr>
          <w:p w:rsidRPr="00600896" w:rsidR="007B26D7" w:rsidP="007B26D7" w:rsidRDefault="007B26D7" w14:paraId="343846D8" w14:textId="77777777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Formative Assessment mode</w:t>
            </w:r>
          </w:p>
        </w:tc>
      </w:tr>
      <w:bookmarkEnd w:id="1"/>
      <w:bookmarkEnd w:id="2"/>
      <w:tr w:rsidRPr="00785BD8" w:rsidR="007B26D7" w:rsidTr="4342B0D8" w14:paraId="2BE80D1E" w14:textId="77777777">
        <w:trPr>
          <w:trHeight w:val="1518"/>
        </w:trPr>
        <w:tc>
          <w:tcPr>
            <w:tcW w:w="2552" w:type="dxa"/>
            <w:tcMar/>
          </w:tcPr>
          <w:p w:rsidRPr="00785BD8" w:rsidR="007B26D7" w:rsidP="007B26D7" w:rsidRDefault="007B26D7" w14:paraId="742C3377" w14:textId="7A514111">
            <w:pPr>
              <w:jc w:val="both"/>
              <w:rPr>
                <w:rFonts w:ascii="Calibri" w:hAnsi="Calibri" w:cs="Calibri"/>
                <w:b w:val="1"/>
                <w:bCs w:val="1"/>
                <w:sz w:val="18"/>
                <w:szCs w:val="18"/>
              </w:rPr>
            </w:pPr>
            <w:r w:rsidRPr="4342B0D8" w:rsidR="007B26D7">
              <w:rPr>
                <w:rFonts w:ascii="Calibri" w:hAnsi="Calibri" w:cs="Calibri"/>
                <w:b w:val="1"/>
                <w:bCs w:val="1"/>
                <w:sz w:val="18"/>
                <w:szCs w:val="18"/>
              </w:rPr>
              <w:t>PED 1100</w:t>
            </w:r>
            <w:r w:rsidRPr="4342B0D8" w:rsidR="007B26D7">
              <w:rPr>
                <w:rFonts w:ascii="Calibri" w:hAnsi="Calibri" w:cs="Calibri"/>
                <w:b w:val="1"/>
                <w:bCs w:val="1"/>
                <w:sz w:val="18"/>
                <w:szCs w:val="18"/>
              </w:rPr>
              <w:t>P</w:t>
            </w:r>
            <w:r w:rsidRPr="4342B0D8" w:rsidR="007B26D7">
              <w:rPr>
                <w:rFonts w:ascii="Calibri" w:hAnsi="Calibri" w:cs="Calibri"/>
                <w:b w:val="1"/>
                <w:bCs w:val="1"/>
                <w:sz w:val="18"/>
                <w:szCs w:val="18"/>
              </w:rPr>
              <w:t xml:space="preserve"> </w:t>
            </w:r>
            <w:r w:rsidRPr="4342B0D8" w:rsidR="007B26D7">
              <w:rPr>
                <w:rFonts w:ascii="Calibri" w:hAnsi="Calibri" w:cs="Calibri"/>
                <w:b w:val="1"/>
                <w:bCs w:val="1"/>
                <w:sz w:val="18"/>
                <w:szCs w:val="18"/>
              </w:rPr>
              <w:t>Seminar plus cross curricular opportunities</w:t>
            </w:r>
            <w:r w:rsidRPr="4342B0D8" w:rsidR="7874447D">
              <w:rPr>
                <w:rFonts w:ascii="Calibri" w:hAnsi="Calibri" w:cs="Calibri"/>
                <w:b w:val="1"/>
                <w:bCs w:val="1"/>
                <w:sz w:val="18"/>
                <w:szCs w:val="18"/>
              </w:rPr>
              <w:t>.</w:t>
            </w:r>
          </w:p>
        </w:tc>
        <w:tc>
          <w:tcPr>
            <w:tcW w:w="3969" w:type="dxa"/>
            <w:tcMar/>
          </w:tcPr>
          <w:p w:rsidRPr="001E1967" w:rsidR="007B26D7" w:rsidP="007B26D7" w:rsidRDefault="007B26D7" w14:paraId="5EBF6293" w14:textId="25C8A2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Theme="minorEastAsia" w:cstheme="minorHAnsi"/>
                <w:sz w:val="18"/>
                <w:szCs w:val="18"/>
              </w:rPr>
            </w:pPr>
            <w:r w:rsidRPr="001E1967">
              <w:rPr>
                <w:rFonts w:eastAsiaTheme="minorEastAsia" w:cstheme="minorHAnsi"/>
                <w:sz w:val="18"/>
                <w:szCs w:val="18"/>
              </w:rPr>
              <w:t>Sustainable Development is a contested term designed to frame key actions needed to protect and sustain people and planet.</w:t>
            </w:r>
          </w:p>
          <w:p w:rsidRPr="001E1967" w:rsidR="007B26D7" w:rsidP="4342B0D8" w:rsidRDefault="007B26D7" w14:paraId="6F359577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" w:cs="Calibri" w:eastAsiaTheme="minorEastAsia" w:cstheme="minorAscii"/>
                <w:sz w:val="18"/>
                <w:szCs w:val="18"/>
              </w:rPr>
            </w:pPr>
            <w:r w:rsidRPr="4342B0D8" w:rsidR="007B26D7">
              <w:rPr>
                <w:rFonts w:eastAsia="" w:cs="Calibri" w:eastAsiaTheme="minorEastAsia" w:cstheme="minorAscii"/>
                <w:sz w:val="18"/>
                <w:szCs w:val="18"/>
              </w:rPr>
              <w:t xml:space="preserve">The UN Sustainable Development Goals (SDG) provides a framework and key </w:t>
            </w:r>
            <w:r w:rsidRPr="4342B0D8" w:rsidR="007B26D7">
              <w:rPr>
                <w:rFonts w:eastAsia="" w:cs="Calibri" w:eastAsiaTheme="minorEastAsia" w:cstheme="minorAscii"/>
                <w:sz w:val="18"/>
                <w:szCs w:val="18"/>
              </w:rPr>
              <w:t>objectives</w:t>
            </w:r>
            <w:r w:rsidRPr="4342B0D8" w:rsidR="007B26D7">
              <w:rPr>
                <w:rFonts w:eastAsia="" w:cs="Calibri" w:eastAsiaTheme="minorEastAsia" w:cstheme="minorAscii"/>
                <w:sz w:val="18"/>
                <w:szCs w:val="18"/>
              </w:rPr>
              <w:t xml:space="preserve"> to support safe, </w:t>
            </w:r>
            <w:bookmarkStart w:name="_Int_6zXnONWE" w:id="1387406057"/>
            <w:r w:rsidRPr="4342B0D8" w:rsidR="007B26D7">
              <w:rPr>
                <w:rFonts w:eastAsia="" w:cs="Calibri" w:eastAsiaTheme="minorEastAsia" w:cstheme="minorAscii"/>
                <w:sz w:val="18"/>
                <w:szCs w:val="18"/>
              </w:rPr>
              <w:t>peaceful</w:t>
            </w:r>
            <w:bookmarkEnd w:id="1387406057"/>
            <w:r w:rsidRPr="4342B0D8" w:rsidR="007B26D7">
              <w:rPr>
                <w:rFonts w:eastAsia="" w:cs="Calibri" w:eastAsiaTheme="minorEastAsia" w:cstheme="minorAscii"/>
                <w:sz w:val="18"/>
                <w:szCs w:val="18"/>
              </w:rPr>
              <w:t xml:space="preserve"> and </w:t>
            </w:r>
            <w:r w:rsidRPr="4342B0D8" w:rsidR="007B26D7">
              <w:rPr>
                <w:rFonts w:eastAsia="" w:cs="Calibri" w:eastAsiaTheme="minorEastAsia" w:cstheme="minorAscii"/>
                <w:sz w:val="18"/>
                <w:szCs w:val="18"/>
              </w:rPr>
              <w:t>equitable</w:t>
            </w:r>
            <w:r w:rsidRPr="4342B0D8" w:rsidR="007B26D7">
              <w:rPr>
                <w:rFonts w:eastAsia="" w:cs="Calibri" w:eastAsiaTheme="minorEastAsia" w:cstheme="minorAscii"/>
                <w:sz w:val="18"/>
                <w:szCs w:val="18"/>
              </w:rPr>
              <w:t xml:space="preserve"> development within planetary boundaries.</w:t>
            </w:r>
          </w:p>
          <w:p w:rsidRPr="001E1967" w:rsidR="007B26D7" w:rsidP="4342B0D8" w:rsidRDefault="007B26D7" w14:paraId="75B3DDEE" w14:textId="7956BD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" w:cs="Calibri" w:eastAsiaTheme="minorEastAsia" w:cstheme="minorAscii"/>
                <w:sz w:val="18"/>
                <w:szCs w:val="18"/>
              </w:rPr>
            </w:pPr>
            <w:r w:rsidRPr="4342B0D8" w:rsidR="007B26D7">
              <w:rPr>
                <w:rFonts w:eastAsia="" w:cs="Calibri" w:eastAsiaTheme="minorEastAsia" w:cstheme="minorAscii"/>
                <w:sz w:val="18"/>
                <w:szCs w:val="18"/>
              </w:rPr>
              <w:t xml:space="preserve">The concept of sustainable development encompasses three pillars: social, </w:t>
            </w:r>
            <w:r w:rsidRPr="4342B0D8" w:rsidR="5319121C">
              <w:rPr>
                <w:rFonts w:eastAsia="" w:cs="Calibri" w:eastAsiaTheme="minorEastAsia" w:cstheme="minorAscii"/>
                <w:sz w:val="18"/>
                <w:szCs w:val="18"/>
              </w:rPr>
              <w:t>economic,</w:t>
            </w:r>
            <w:r w:rsidRPr="4342B0D8" w:rsidR="007B26D7">
              <w:rPr>
                <w:rFonts w:eastAsia="" w:cs="Calibri" w:eastAsiaTheme="minorEastAsia" w:cstheme="minorAscii"/>
                <w:sz w:val="18"/>
                <w:szCs w:val="18"/>
              </w:rPr>
              <w:t xml:space="preserve"> and environmental.</w:t>
            </w:r>
          </w:p>
          <w:p w:rsidRPr="001E1967" w:rsidR="007B26D7" w:rsidP="007B26D7" w:rsidRDefault="007B26D7" w14:paraId="1055DC4A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Theme="minorEastAsia" w:cstheme="minorHAnsi"/>
                <w:sz w:val="18"/>
                <w:szCs w:val="18"/>
                <w:lang w:val="en-US"/>
              </w:rPr>
            </w:pPr>
            <w:r w:rsidRPr="001E1967">
              <w:rPr>
                <w:rFonts w:eastAsiaTheme="minorEastAsia" w:cstheme="minorHAnsi"/>
                <w:sz w:val="18"/>
                <w:szCs w:val="18"/>
                <w:lang w:val="en-US"/>
              </w:rPr>
              <w:t>Education for Sustainable Development (ESD) equips learners across all disciplines with the knowledge, skills, attributes, and values</w:t>
            </w:r>
            <w:r w:rsidRPr="001E1967">
              <w:rPr>
                <w:rFonts w:eastAsiaTheme="minorEastAsia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E1967">
              <w:rPr>
                <w:rFonts w:eastAsiaTheme="minorEastAsia" w:cstheme="minorHAnsi"/>
                <w:sz w:val="18"/>
                <w:szCs w:val="18"/>
                <w:lang w:val="en-US"/>
              </w:rPr>
              <w:t>required to pursue sustainable visions of the future.</w:t>
            </w:r>
          </w:p>
          <w:p w:rsidRPr="001E1967" w:rsidR="007B26D7" w:rsidP="1F42E648" w:rsidRDefault="007B26D7" w14:paraId="48F0BADB" w14:textId="0AD457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" w:cs="Calibri" w:eastAsiaTheme="minorEastAsia" w:cstheme="minorAscii"/>
                <w:b w:val="1"/>
                <w:bCs w:val="1"/>
                <w:sz w:val="18"/>
                <w:szCs w:val="18"/>
              </w:rPr>
            </w:pPr>
            <w:r w:rsidRPr="1F42E648" w:rsidR="007B26D7">
              <w:rPr>
                <w:rFonts w:eastAsia="" w:cs="Calibri" w:eastAsiaTheme="minorEastAsia" w:cstheme="minorAscii"/>
                <w:sz w:val="18"/>
                <w:szCs w:val="18"/>
              </w:rPr>
              <w:t xml:space="preserve">Schools have a role in delivering ESD through the subjects of the National Curriculum and wider practices such as </w:t>
            </w:r>
            <w:r w:rsidRPr="1F42E648" w:rsidR="21C99A94">
              <w:rPr>
                <w:rFonts w:eastAsia="" w:cs="Calibri" w:eastAsiaTheme="minorEastAsia" w:cstheme="minorAscii"/>
                <w:sz w:val="18"/>
                <w:szCs w:val="18"/>
              </w:rPr>
              <w:t>LOtC (Learning outside the Classroom)</w:t>
            </w:r>
            <w:r w:rsidRPr="1F42E648" w:rsidR="007B26D7">
              <w:rPr>
                <w:rFonts w:eastAsia="" w:cs="Calibri" w:eastAsiaTheme="minorEastAsia" w:cstheme="minorAscii"/>
                <w:sz w:val="18"/>
                <w:szCs w:val="18"/>
              </w:rPr>
              <w:t>.</w:t>
            </w:r>
          </w:p>
          <w:p w:rsidRPr="001E1967" w:rsidR="007B26D7" w:rsidP="007B26D7" w:rsidRDefault="007B26D7" w14:paraId="563D3155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Theme="minorEastAsia" w:cstheme="minorHAnsi"/>
                <w:sz w:val="18"/>
                <w:szCs w:val="18"/>
              </w:rPr>
            </w:pPr>
            <w:r w:rsidRPr="001E1967">
              <w:rPr>
                <w:rFonts w:eastAsiaTheme="minorEastAsia" w:cstheme="minorHAnsi"/>
                <w:sz w:val="18"/>
                <w:szCs w:val="18"/>
              </w:rPr>
              <w:t>The DfE Climate Change and Sustainability Strategy (2022) identifies aims and intentions for teaching and learning.</w:t>
            </w:r>
          </w:p>
          <w:p w:rsidRPr="001E1967" w:rsidR="007B26D7" w:rsidP="007B26D7" w:rsidRDefault="007B26D7" w14:paraId="049A788D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Theme="minorEastAsia" w:cstheme="minorHAnsi"/>
                <w:sz w:val="18"/>
                <w:szCs w:val="18"/>
              </w:rPr>
            </w:pPr>
            <w:r w:rsidRPr="001E1967">
              <w:rPr>
                <w:rFonts w:eastAsiaTheme="minorEastAsia" w:cstheme="minorHAnsi"/>
                <w:sz w:val="18"/>
                <w:szCs w:val="18"/>
              </w:rPr>
              <w:t>ESD is significantly aligned with issues of social justice and global citizenship.</w:t>
            </w:r>
          </w:p>
          <w:p w:rsidRPr="001E1967" w:rsidR="007B26D7" w:rsidP="007B26D7" w:rsidRDefault="007B26D7" w14:paraId="350F7790" w14:textId="77777777">
            <w:pPr>
              <w:jc w:val="both"/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</w:p>
          <w:p w:rsidRPr="001E1967" w:rsidR="007B26D7" w:rsidP="007B26D7" w:rsidRDefault="007B26D7" w14:paraId="2D6AADF3" w14:textId="77777777">
            <w:pPr>
              <w:jc w:val="both"/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</w:p>
          <w:p w:rsidRPr="00785BD8" w:rsidR="007B26D7" w:rsidP="007B26D7" w:rsidRDefault="007B26D7" w14:paraId="70A0068F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Mar/>
          </w:tcPr>
          <w:p w:rsidR="007B26D7" w:rsidP="007B26D7" w:rsidRDefault="007B26D7" w14:paraId="4628A07F" w14:textId="77777777">
            <w:pPr>
              <w:jc w:val="both"/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lastRenderedPageBreak/>
              <w:t>1.2</w:t>
            </w:r>
          </w:p>
          <w:p w:rsidR="007B26D7" w:rsidP="007B26D7" w:rsidRDefault="007B26D7" w14:paraId="1FA20E6B" w14:textId="77777777">
            <w:pPr>
              <w:jc w:val="both"/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t>3.1</w:t>
            </w:r>
          </w:p>
          <w:p w:rsidRPr="001E1967" w:rsidR="007B26D7" w:rsidP="007B26D7" w:rsidRDefault="007B26D7" w14:paraId="270FD007" w14:textId="77777777">
            <w:pPr>
              <w:jc w:val="both"/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t>4.1</w:t>
            </w:r>
          </w:p>
          <w:p w:rsidRPr="00785BD8" w:rsidR="007B26D7" w:rsidP="007B26D7" w:rsidRDefault="007B26D7" w14:paraId="24AC5604" w14:textId="7777777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tcMar/>
          </w:tcPr>
          <w:p w:rsidR="007B26D7" w:rsidP="007B26D7" w:rsidRDefault="007B26D7" w14:paraId="026C9725" w14:textId="77777777">
            <w:pPr>
              <w:jc w:val="both"/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t>3a, b</w:t>
            </w:r>
          </w:p>
          <w:p w:rsidR="007B26D7" w:rsidP="007B26D7" w:rsidRDefault="007B26D7" w14:paraId="1AEF290E" w14:textId="77777777">
            <w:pPr>
              <w:jc w:val="both"/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t>4b</w:t>
            </w:r>
          </w:p>
          <w:p w:rsidR="007B26D7" w:rsidP="007B26D7" w:rsidRDefault="007B26D7" w14:paraId="6406C3EB" w14:textId="77777777">
            <w:pPr>
              <w:jc w:val="both"/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t>7n</w:t>
            </w:r>
          </w:p>
          <w:p w:rsidRPr="001E1967" w:rsidR="007B26D7" w:rsidP="007B26D7" w:rsidRDefault="007B26D7" w14:paraId="72970A4D" w14:textId="77777777">
            <w:pPr>
              <w:jc w:val="both"/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b/>
                <w:bCs/>
                <w:sz w:val="18"/>
                <w:szCs w:val="18"/>
              </w:rPr>
              <w:t>8d</w:t>
            </w:r>
          </w:p>
          <w:p w:rsidRPr="00785BD8" w:rsidR="007B26D7" w:rsidP="007B26D7" w:rsidRDefault="007B26D7" w14:paraId="27731673" w14:textId="7777777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tcMar/>
          </w:tcPr>
          <w:p w:rsidRPr="004E5B68" w:rsidR="007B26D7" w:rsidP="0F39F3DC" w:rsidRDefault="007B26D7" w14:paraId="0530F19A" w14:textId="4D919A14">
            <w:pPr>
              <w:ind w:left="360"/>
              <w:jc w:val="both"/>
              <w:textAlignment w:val="baseline"/>
              <w:rPr>
                <w:rFonts w:eastAsia="Times New Roman" w:cs="Calibri" w:cstheme="minorAscii"/>
                <w:sz w:val="18"/>
                <w:szCs w:val="18"/>
                <w:lang w:eastAsia="en-GB"/>
              </w:rPr>
            </w:pPr>
            <w:r w:rsidRPr="0F39F3DC" w:rsidR="007B26D7">
              <w:rPr>
                <w:rFonts w:eastAsia="Times New Roman" w:cs="Calibri" w:cstheme="minorAscii"/>
                <w:sz w:val="18"/>
                <w:szCs w:val="18"/>
                <w:lang w:eastAsia="en-GB"/>
              </w:rPr>
              <w:t>BOURN, D. 2021</w:t>
            </w:r>
            <w:r w:rsidRPr="0F39F3DC" w:rsidR="5F14D9E4">
              <w:rPr>
                <w:rFonts w:eastAsia="Times New Roman" w:cs="Calibri" w:cstheme="minorAscii"/>
                <w:sz w:val="18"/>
                <w:szCs w:val="18"/>
                <w:lang w:eastAsia="en-GB"/>
              </w:rPr>
              <w:t xml:space="preserve">. </w:t>
            </w:r>
            <w:r w:rsidRPr="0F39F3DC" w:rsidR="007B26D7">
              <w:rPr>
                <w:rFonts w:eastAsia="Times New Roman" w:cs="Calibri" w:cstheme="minorAscii"/>
                <w:sz w:val="18"/>
                <w:szCs w:val="18"/>
                <w:lang w:eastAsia="en-GB"/>
              </w:rPr>
              <w:t xml:space="preserve">Pedagogy of hope: global learning and the future of education. </w:t>
            </w:r>
            <w:r w:rsidRPr="0F39F3DC" w:rsidR="007B26D7">
              <w:rPr>
                <w:rFonts w:eastAsia="Times New Roman" w:cs="Calibri" w:cstheme="minorAscii"/>
                <w:i w:val="1"/>
                <w:iCs w:val="1"/>
                <w:sz w:val="18"/>
                <w:szCs w:val="18"/>
                <w:lang w:eastAsia="en-GB"/>
              </w:rPr>
              <w:t xml:space="preserve">Int J Develop </w:t>
            </w:r>
            <w:r w:rsidRPr="0F39F3DC" w:rsidR="007B26D7">
              <w:rPr>
                <w:rFonts w:eastAsia="Times New Roman" w:cs="Calibri" w:cstheme="minorAscii"/>
                <w:i w:val="1"/>
                <w:iCs w:val="1"/>
                <w:sz w:val="18"/>
                <w:szCs w:val="18"/>
                <w:lang w:eastAsia="en-GB"/>
              </w:rPr>
              <w:t>Educ</w:t>
            </w:r>
            <w:r w:rsidRPr="0F39F3DC" w:rsidR="007B26D7">
              <w:rPr>
                <w:rFonts w:eastAsia="Times New Roman" w:cs="Calibri" w:cstheme="minorAscii"/>
                <w:i w:val="1"/>
                <w:iCs w:val="1"/>
                <w:sz w:val="18"/>
                <w:szCs w:val="18"/>
                <w:lang w:eastAsia="en-GB"/>
              </w:rPr>
              <w:t xml:space="preserve"> Global Learning. </w:t>
            </w:r>
            <w:r w:rsidRPr="0F39F3DC" w:rsidR="007B26D7">
              <w:rPr>
                <w:rFonts w:eastAsia="Times New Roman" w:cs="Calibri" w:cstheme="minorAscii"/>
                <w:sz w:val="18"/>
                <w:szCs w:val="18"/>
                <w:lang w:eastAsia="en-GB"/>
              </w:rPr>
              <w:t xml:space="preserve">Vol. 13(2):65-78. </w:t>
            </w:r>
            <w:hyperlink r:id="R455a6d87b3154302">
              <w:r w:rsidRPr="0F39F3DC" w:rsidR="007B26D7">
                <w:rPr>
                  <w:rStyle w:val="Hyperlink"/>
                  <w:rFonts w:eastAsia="Times New Roman" w:cs="Calibri" w:cstheme="minorAscii"/>
                  <w:sz w:val="18"/>
                  <w:szCs w:val="18"/>
                  <w:lang w:eastAsia="en-GB"/>
                </w:rPr>
                <w:t>https://uclpress.scienceopen.com/hosted-document?doi=10.14324/IJDEGL.13.2.01</w:t>
              </w:r>
            </w:hyperlink>
          </w:p>
          <w:p w:rsidR="007B26D7" w:rsidP="0F39F3DC" w:rsidRDefault="007B26D7" w14:paraId="0159D1A2" w14:textId="796B8333">
            <w:pPr>
              <w:ind w:left="360"/>
              <w:jc w:val="both"/>
              <w:textAlignment w:val="baseline"/>
              <w:rPr>
                <w:rFonts w:eastAsia="Times New Roman" w:cs="Calibri" w:cstheme="minorAscii"/>
                <w:sz w:val="18"/>
                <w:szCs w:val="18"/>
                <w:lang w:eastAsia="en-GB"/>
              </w:rPr>
            </w:pPr>
            <w:r w:rsidRPr="0F39F3DC" w:rsidR="007B26D7">
              <w:rPr>
                <w:rFonts w:eastAsia="Times New Roman" w:cs="Calibri" w:cstheme="minorAscii"/>
                <w:sz w:val="18"/>
                <w:szCs w:val="18"/>
                <w:lang w:eastAsia="en-GB"/>
              </w:rPr>
              <w:t xml:space="preserve">DEPARTMENT FOR EDUCATION. 2022. Sustainability and Climate Change Strategy. [online]. Available from: </w:t>
            </w:r>
            <w:hyperlink r:id="R9f7386cd126a4610">
              <w:r w:rsidRPr="0F39F3DC" w:rsidR="007B26D7">
                <w:rPr>
                  <w:rStyle w:val="Hyperlink"/>
                  <w:rFonts w:eastAsia="Times New Roman" w:cs="Calibri" w:cstheme="minorAscii"/>
                  <w:sz w:val="18"/>
                  <w:szCs w:val="18"/>
                  <w:lang w:eastAsia="en-GB"/>
                </w:rPr>
                <w:t>https://www.gov.uk/government/publications/sustainability-and-climate-change-strategy/sustainability-and-climate-change-a-strategy-for-the-education-and-childrens-services-systems</w:t>
              </w:r>
            </w:hyperlink>
            <w:r w:rsidRPr="0F39F3DC" w:rsidR="007B26D7">
              <w:rPr>
                <w:rFonts w:eastAsia="Times New Roman" w:cs="Calibri" w:cstheme="minorAscii"/>
                <w:sz w:val="18"/>
                <w:szCs w:val="18"/>
                <w:lang w:eastAsia="en-GB"/>
              </w:rPr>
              <w:t>. [Accessed 26/7/22).</w:t>
            </w:r>
          </w:p>
          <w:p w:rsidR="007B26D7" w:rsidP="007B26D7" w:rsidRDefault="007B26D7" w14:paraId="443C7EC1" w14:textId="06461CDD">
            <w:pPr>
              <w:spacing w:before="100" w:beforeAutospacing="1" w:after="100" w:afterAutospacing="1"/>
              <w:ind w:left="360"/>
              <w:jc w:val="both"/>
              <w:rPr>
                <w:rStyle w:val="eop"/>
                <w:rFonts w:cstheme="minorHAnsi"/>
                <w:sz w:val="18"/>
                <w:szCs w:val="18"/>
                <w:shd w:val="clear" w:color="auto" w:fill="FFFFFF"/>
              </w:rPr>
            </w:pPr>
            <w:r w:rsidRPr="001E1967">
              <w:rPr>
                <w:rStyle w:val="normaltextrun"/>
                <w:rFonts w:cstheme="minorHAnsi"/>
                <w:sz w:val="18"/>
                <w:szCs w:val="18"/>
                <w:shd w:val="clear" w:color="auto" w:fill="FFFFFF"/>
              </w:rPr>
              <w:t xml:space="preserve">SCOFFHAM, S., &amp; RAWLINSON, S. Eds. 2022. Sustainability education: a classroom guide. Bloomsbury Academic. </w:t>
            </w:r>
            <w:hyperlink w:tgtFrame="_blank" w:history="1" r:id="rId7">
              <w:r w:rsidRPr="001E1967">
                <w:rPr>
                  <w:rStyle w:val="normaltextrun"/>
                  <w:rFonts w:cstheme="minorHAnsi"/>
                  <w:sz w:val="18"/>
                  <w:szCs w:val="18"/>
                  <w:u w:val="single"/>
                  <w:shd w:val="clear" w:color="auto" w:fill="FFFFFF"/>
                </w:rPr>
                <w:t>https://doi.org/10.5040/9781350262119</w:t>
              </w:r>
            </w:hyperlink>
          </w:p>
          <w:p w:rsidRPr="001E1967" w:rsidR="007B26D7" w:rsidP="007B26D7" w:rsidRDefault="007B26D7" w14:paraId="6CF28C5C" w14:textId="4ACDEE40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196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UNESCO. 2019</w:t>
            </w:r>
            <w:r w:rsidRPr="001E1967"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  <w:t>. Education for Sustainable Development: A roadmap.</w:t>
            </w:r>
            <w:r w:rsidRPr="001E196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[online]. Available at: </w:t>
            </w:r>
            <w:hyperlink w:tgtFrame="_blank" w:history="1" r:id="rId8">
              <w:r w:rsidRPr="001E1967">
                <w:rPr>
                  <w:rStyle w:val="normaltextrun"/>
                  <w:rFonts w:asciiTheme="minorHAnsi" w:hAnsiTheme="minorHAnsi" w:cstheme="minorHAnsi"/>
                  <w:sz w:val="18"/>
                  <w:szCs w:val="18"/>
                  <w:u w:val="single"/>
                </w:rPr>
                <w:t>https://unesdoc.unesco.org/ark:/48223/pf0000374802/PDF/374802eng.pdf.multi</w:t>
              </w:r>
            </w:hyperlink>
          </w:p>
          <w:p w:rsidRPr="001E1967" w:rsidR="007B26D7" w:rsidP="007B26D7" w:rsidRDefault="007B26D7" w14:paraId="2FFF95BE" w14:textId="77777777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Pr="001E1967" w:rsidR="007B26D7" w:rsidP="007B26D7" w:rsidRDefault="007B26D7" w14:paraId="7B205849" w14:textId="5939EE48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1E1967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UNITED NATIONS. 2022. </w:t>
            </w:r>
            <w:r w:rsidRPr="001E1967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Sustainable Development Goals. [online]. Available at: </w:t>
            </w:r>
            <w:hyperlink w:tgtFrame="_blank" w:history="1" r:id="rId9">
              <w:r w:rsidRPr="001E1967">
                <w:rPr>
                  <w:rStyle w:val="normaltextrun"/>
                  <w:rFonts w:asciiTheme="minorHAnsi" w:hAnsiTheme="minorHAnsi" w:cstheme="minorHAnsi"/>
                  <w:i/>
                  <w:iCs/>
                  <w:color w:val="0563C1"/>
                  <w:sz w:val="18"/>
                  <w:szCs w:val="18"/>
                  <w:u w:val="single"/>
                  <w:shd w:val="clear" w:color="auto" w:fill="FFFFFF"/>
                </w:rPr>
                <w:t>https://sdgs.un.org/goals</w:t>
              </w:r>
            </w:hyperlink>
          </w:p>
          <w:p w:rsidRPr="00785BD8" w:rsidR="007B26D7" w:rsidP="007B26D7" w:rsidRDefault="007B26D7" w14:paraId="22E7E68D" w14:textId="7777777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Mar/>
          </w:tcPr>
          <w:p w:rsidRPr="001E1967" w:rsidR="007B26D7" w:rsidP="4342B0D8" w:rsidRDefault="007B26D7" w14:paraId="358476C8" w14:textId="6F4C4AF3">
            <w:pPr>
              <w:jc w:val="both"/>
              <w:rPr>
                <w:rFonts w:eastAsia="Arial" w:cs="Calibri" w:cstheme="minorAscii"/>
                <w:color w:val="000000" w:themeColor="text1"/>
                <w:sz w:val="18"/>
                <w:szCs w:val="18"/>
              </w:rPr>
            </w:pPr>
            <w:r w:rsidRPr="4342B0D8" w:rsidR="007B26D7">
              <w:rPr>
                <w:rFonts w:eastAsia="Arial" w:cs="Calibri" w:cstheme="minorAscii"/>
                <w:color w:val="000000" w:themeColor="text1" w:themeTint="FF" w:themeShade="FF"/>
                <w:sz w:val="18"/>
                <w:szCs w:val="18"/>
              </w:rPr>
              <w:t>The outcomes of classroom-based investigations and discussions with a focus on ESD dimensions, including guided exploration of resources</w:t>
            </w:r>
            <w:r w:rsidRPr="4342B0D8" w:rsidR="0796234B">
              <w:rPr>
                <w:rFonts w:eastAsia="Arial" w:cs="Calibri" w:cstheme="minorAscii"/>
                <w:color w:val="000000" w:themeColor="text1" w:themeTint="FF" w:themeShade="FF"/>
                <w:sz w:val="18"/>
                <w:szCs w:val="18"/>
              </w:rPr>
              <w:t xml:space="preserve">. </w:t>
            </w:r>
            <w:r w:rsidRPr="4342B0D8" w:rsidR="007B26D7">
              <w:rPr>
                <w:rFonts w:eastAsia="Arial" w:cs="Calibri" w:cstheme="minorAscii"/>
                <w:color w:val="000000" w:themeColor="text1" w:themeTint="FF" w:themeShade="FF"/>
                <w:sz w:val="18"/>
                <w:szCs w:val="18"/>
              </w:rPr>
              <w:t>Resources may include images, texts (fiction/non-fiction), poetry, video/online resources, artefacts, case studies, policies.</w:t>
            </w:r>
          </w:p>
          <w:p w:rsidRPr="00785BD8" w:rsidR="007B26D7" w:rsidP="007B26D7" w:rsidRDefault="007B26D7" w14:paraId="35CD9C0A" w14:textId="7777777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Pr="00785BD8" w:rsidR="007B26D7" w:rsidP="007B26D7" w:rsidRDefault="007B26D7" w14:paraId="004BF771" w14:textId="77777777">
      <w:pPr>
        <w:jc w:val="both"/>
        <w:rPr>
          <w:rFonts w:cstheme="minorHAnsi"/>
          <w:b/>
          <w:bCs/>
          <w:sz w:val="18"/>
          <w:szCs w:val="18"/>
        </w:rPr>
      </w:pPr>
    </w:p>
    <w:tbl>
      <w:tblPr>
        <w:tblStyle w:val="TableGrid"/>
        <w:tblW w:w="15310" w:type="dxa"/>
        <w:tblInd w:w="-714" w:type="dxa"/>
        <w:tblLayout w:type="fixed"/>
        <w:tblLook w:val="05A0" w:firstRow="1" w:lastRow="0" w:firstColumn="1" w:lastColumn="1" w:noHBand="0" w:noVBand="1"/>
      </w:tblPr>
      <w:tblGrid>
        <w:gridCol w:w="3828"/>
        <w:gridCol w:w="2268"/>
        <w:gridCol w:w="2551"/>
        <w:gridCol w:w="3828"/>
        <w:gridCol w:w="2835"/>
      </w:tblGrid>
      <w:tr w:rsidRPr="009B6F70" w:rsidR="007B26D7" w:rsidTr="0F39F3DC" w14:paraId="751ED3A5" w14:textId="77777777">
        <w:trPr>
          <w:trHeight w:val="464"/>
        </w:trPr>
        <w:tc>
          <w:tcPr>
            <w:tcW w:w="15310" w:type="dxa"/>
            <w:gridSpan w:val="5"/>
            <w:shd w:val="clear" w:color="auto" w:fill="FDE9D9" w:themeFill="accent6" w:themeFillTint="33"/>
            <w:tcMar/>
          </w:tcPr>
          <w:p w:rsidRPr="004E5B68" w:rsidR="007B26D7" w:rsidP="007B26D7" w:rsidRDefault="007B26D7" w14:paraId="7D605EB9" w14:textId="77777777">
            <w:pPr>
              <w:jc w:val="both"/>
              <w:rPr>
                <w:rFonts w:cstheme="minorHAnsi"/>
                <w:sz w:val="18"/>
                <w:szCs w:val="18"/>
              </w:rPr>
            </w:pPr>
            <w:bookmarkStart w:name="_Hlk135137439" w:id="3"/>
            <w:r w:rsidRPr="004E5B68">
              <w:rPr>
                <w:rFonts w:cstheme="minorHAnsi"/>
                <w:b/>
                <w:bCs/>
                <w:sz w:val="18"/>
                <w:szCs w:val="18"/>
              </w:rPr>
              <w:t>School Based Curriculum – Year 1</w:t>
            </w:r>
          </w:p>
        </w:tc>
      </w:tr>
      <w:tr w:rsidRPr="009B6F70" w:rsidR="007B26D7" w:rsidTr="0F39F3DC" w14:paraId="4685369A" w14:textId="77777777">
        <w:trPr>
          <w:trHeight w:val="464"/>
        </w:trPr>
        <w:tc>
          <w:tcPr>
            <w:tcW w:w="15310" w:type="dxa"/>
            <w:gridSpan w:val="5"/>
            <w:shd w:val="clear" w:color="auto" w:fill="auto"/>
            <w:tcMar/>
          </w:tcPr>
          <w:p w:rsidRPr="004E5B68" w:rsidR="007B26D7" w:rsidP="007B26D7" w:rsidRDefault="007B26D7" w14:paraId="3AAA5382" w14:textId="77777777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Pr="004E5B68" w:rsidR="007B26D7" w:rsidP="007B26D7" w:rsidRDefault="007B26D7" w14:paraId="335271BA" w14:textId="1E77229D">
            <w:pPr>
              <w:jc w:val="both"/>
              <w:rPr>
                <w:rFonts w:eastAsiaTheme="minorEastAsia" w:cstheme="minorHAnsi"/>
                <w:sz w:val="18"/>
                <w:szCs w:val="18"/>
              </w:rPr>
            </w:pPr>
            <w:r w:rsidRPr="004E5B68">
              <w:rPr>
                <w:rFonts w:eastAsiaTheme="minorEastAsia" w:cstheme="minorHAnsi"/>
                <w:sz w:val="18"/>
                <w:szCs w:val="18"/>
              </w:rPr>
              <w:t>To identify opportunities within their class for teaching selected dimensions of ESD by</w:t>
            </w:r>
          </w:p>
          <w:p w:rsidRPr="004E5B68" w:rsidR="007B26D7" w:rsidP="007B26D7" w:rsidRDefault="007B26D7" w14:paraId="7CE1BBB1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Theme="minorEastAsia" w:cstheme="minorHAnsi"/>
                <w:sz w:val="18"/>
                <w:szCs w:val="18"/>
              </w:rPr>
            </w:pPr>
            <w:r w:rsidRPr="004E5B68">
              <w:rPr>
                <w:rFonts w:eastAsiaTheme="minorEastAsia" w:cstheme="minorHAnsi"/>
                <w:sz w:val="18"/>
                <w:szCs w:val="18"/>
              </w:rPr>
              <w:t>Discussing with their mentor how this is embedded within the planning for their year group.</w:t>
            </w:r>
          </w:p>
          <w:p w:rsidRPr="004E5B68" w:rsidR="007B26D7" w:rsidP="007B26D7" w:rsidRDefault="007B26D7" w14:paraId="7AEA6E4F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Theme="minorEastAsia" w:cstheme="minorHAnsi"/>
                <w:sz w:val="18"/>
                <w:szCs w:val="18"/>
              </w:rPr>
            </w:pPr>
            <w:r w:rsidRPr="004E5B68">
              <w:rPr>
                <w:rFonts w:eastAsiaTheme="minorEastAsia" w:cstheme="minorHAnsi"/>
                <w:sz w:val="18"/>
                <w:szCs w:val="18"/>
              </w:rPr>
              <w:t>Observing or supporting teaching for ESD within their class or another class within the same key stage.</w:t>
            </w:r>
          </w:p>
          <w:p w:rsidRPr="004E5B68" w:rsidR="007B26D7" w:rsidP="007B26D7" w:rsidRDefault="007B26D7" w14:paraId="0E96B407" w14:textId="7777777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Pr="009B6F70" w:rsidR="007B26D7" w:rsidTr="0F39F3DC" w14:paraId="214C8457" w14:textId="77777777">
        <w:trPr>
          <w:trHeight w:val="464"/>
        </w:trPr>
        <w:tc>
          <w:tcPr>
            <w:tcW w:w="3828" w:type="dxa"/>
            <w:shd w:val="clear" w:color="auto" w:fill="FDE9D9" w:themeFill="accent6" w:themeFillTint="33"/>
            <w:tcMar/>
          </w:tcPr>
          <w:p w:rsidRPr="004E5B68" w:rsidR="007B26D7" w:rsidP="007B26D7" w:rsidRDefault="007B26D7" w14:paraId="7F8C8569" w14:textId="7777777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bookmarkStart w:name="_Hlk135140715" w:id="4"/>
            <w:r w:rsidRPr="004E5B68">
              <w:rPr>
                <w:rFonts w:cstheme="minorHAnsi"/>
                <w:b/>
                <w:bCs/>
                <w:sz w:val="18"/>
                <w:szCs w:val="18"/>
              </w:rPr>
              <w:t>Subject Specific Components/s (know, understand, can do)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tcMar/>
          </w:tcPr>
          <w:p w:rsidRPr="004E5B68" w:rsidR="007B26D7" w:rsidP="007B26D7" w:rsidRDefault="007B26D7" w14:paraId="4CE71AAF" w14:textId="7777777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E5B68">
              <w:rPr>
                <w:rFonts w:cstheme="minorHAnsi"/>
                <w:b/>
                <w:bCs/>
                <w:sz w:val="18"/>
                <w:szCs w:val="18"/>
              </w:rPr>
              <w:t>Learn That</w:t>
            </w:r>
          </w:p>
          <w:p w:rsidRPr="004E5B68" w:rsidR="007B26D7" w:rsidP="007B26D7" w:rsidRDefault="007B26D7" w14:paraId="58F78A0F" w14:textId="3682E24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E5B68">
              <w:rPr>
                <w:rFonts w:cstheme="minorHAnsi"/>
                <w:b/>
                <w:bCs/>
                <w:sz w:val="18"/>
                <w:szCs w:val="18"/>
              </w:rPr>
              <w:t xml:space="preserve">(ITTECF reference in </w:t>
            </w:r>
            <w:r w:rsidRPr="004E5B68">
              <w:rPr>
                <w:rFonts w:cstheme="minorHAnsi"/>
                <w:b/>
                <w:bCs/>
                <w:sz w:val="18"/>
                <w:szCs w:val="18"/>
              </w:rPr>
              <w:t>numeric</w:t>
            </w:r>
            <w:r w:rsidRPr="004E5B68">
              <w:rPr>
                <w:rFonts w:cstheme="minorHAnsi"/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tcMar/>
          </w:tcPr>
          <w:p w:rsidRPr="004E5B68" w:rsidR="007B26D7" w:rsidP="007B26D7" w:rsidRDefault="007B26D7" w14:paraId="2B783D2A" w14:textId="7777777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E5B68">
              <w:rPr>
                <w:rFonts w:cstheme="minorHAnsi"/>
                <w:b/>
                <w:bCs/>
                <w:sz w:val="18"/>
                <w:szCs w:val="18"/>
              </w:rPr>
              <w:t>Learn How</w:t>
            </w:r>
          </w:p>
          <w:p w:rsidRPr="004E5B68" w:rsidR="007B26D7" w:rsidP="007B26D7" w:rsidRDefault="007B26D7" w14:paraId="3ECF3452" w14:textId="7777777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E5B68">
              <w:rPr>
                <w:rFonts w:cstheme="minorHAnsi"/>
                <w:b/>
                <w:bCs/>
                <w:sz w:val="18"/>
                <w:szCs w:val="18"/>
              </w:rPr>
              <w:t>(ITTECF reference bullets alphabetically e.g. 1c)</w:t>
            </w:r>
          </w:p>
        </w:tc>
        <w:tc>
          <w:tcPr>
            <w:tcW w:w="3828" w:type="dxa"/>
            <w:shd w:val="clear" w:color="auto" w:fill="FDE9D9" w:themeFill="accent6" w:themeFillTint="33"/>
            <w:tcMar/>
          </w:tcPr>
          <w:p w:rsidRPr="004E5B68" w:rsidR="007B26D7" w:rsidP="007B26D7" w:rsidRDefault="007B26D7" w14:paraId="2E17133E" w14:textId="7777777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E5B68">
              <w:rPr>
                <w:rFonts w:cstheme="minorHAnsi"/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2835" w:type="dxa"/>
            <w:shd w:val="clear" w:color="auto" w:fill="FDE9D9" w:themeFill="accent6" w:themeFillTint="33"/>
            <w:tcMar/>
          </w:tcPr>
          <w:p w:rsidR="007B26D7" w:rsidP="007B26D7" w:rsidRDefault="007B26D7" w14:paraId="6A6113E9" w14:textId="7777777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E5B68">
              <w:rPr>
                <w:rFonts w:cstheme="minorHAnsi"/>
                <w:b/>
                <w:bCs/>
                <w:sz w:val="18"/>
                <w:szCs w:val="18"/>
              </w:rPr>
              <w:t>Formative Assessment</w:t>
            </w:r>
            <w:bookmarkEnd w:id="4"/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:rsidRPr="004E5B68" w:rsidR="007B26D7" w:rsidP="007B26D7" w:rsidRDefault="007B26D7" w14:paraId="464A091D" w14:textId="288F637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(Directed School based task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for PED1100P</w:t>
            </w:r>
            <w:r>
              <w:rPr>
                <w:rFonts w:cstheme="minorHAnsi"/>
                <w:b/>
                <w:bCs/>
                <w:sz w:val="18"/>
                <w:szCs w:val="18"/>
              </w:rPr>
              <w:t>).</w:t>
            </w:r>
          </w:p>
        </w:tc>
      </w:tr>
      <w:tr w:rsidRPr="009B6F70" w:rsidR="007B26D7" w:rsidTr="0F39F3DC" w14:paraId="6186E1E2" w14:textId="77777777">
        <w:trPr>
          <w:trHeight w:val="3317"/>
        </w:trPr>
        <w:tc>
          <w:tcPr>
            <w:tcW w:w="3828" w:type="dxa"/>
            <w:tcMar/>
          </w:tcPr>
          <w:p w:rsidRPr="004E5B68" w:rsidR="007B26D7" w:rsidP="007B26D7" w:rsidRDefault="007B26D7" w14:paraId="0F7DB92D" w14:textId="77777777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Understand that s</w:t>
            </w:r>
            <w:r w:rsidRPr="004E5B68">
              <w:rPr>
                <w:rFonts w:cstheme="minorHAnsi"/>
                <w:sz w:val="18"/>
                <w:szCs w:val="18"/>
              </w:rPr>
              <w:t>chools will have varying approaches to addressing SD dimensions within and across the curriculum.</w:t>
            </w:r>
          </w:p>
          <w:p w:rsidRPr="004E5B68" w:rsidR="007B26D7" w:rsidP="007B26D7" w:rsidRDefault="007B26D7" w14:paraId="6535B655" w14:textId="77777777">
            <w:pPr>
              <w:jc w:val="both"/>
              <w:rPr>
                <w:rFonts w:eastAsiaTheme="minorEastAsia" w:cstheme="minorHAnsi"/>
                <w:sz w:val="18"/>
                <w:szCs w:val="18"/>
              </w:rPr>
            </w:pPr>
          </w:p>
          <w:p w:rsidRPr="004E5B68" w:rsidR="007B26D7" w:rsidP="007B26D7" w:rsidRDefault="007B26D7" w14:paraId="58A0C38D" w14:textId="77777777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Know and understand how c</w:t>
            </w:r>
            <w:r w:rsidRPr="004E5B68">
              <w:rPr>
                <w:rFonts w:cstheme="minorHAnsi"/>
                <w:sz w:val="18"/>
                <w:szCs w:val="18"/>
              </w:rPr>
              <w:t>urriculum planning for ESD is prioritised and structured within individual schools/settings.</w:t>
            </w:r>
          </w:p>
          <w:p w:rsidR="007B26D7" w:rsidP="007B26D7" w:rsidRDefault="007B26D7" w14:paraId="2A7AEEE9" w14:textId="77777777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Pr="004E5B68" w:rsidR="007B26D7" w:rsidP="007B26D7" w:rsidRDefault="007B26D7" w14:paraId="492C2FB2" w14:textId="77777777">
            <w:pPr>
              <w:ind w:left="36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="007B26D7" w:rsidP="007B26D7" w:rsidRDefault="007B26D7" w14:paraId="3F2E8B58" w14:textId="77777777">
            <w:pPr>
              <w:jc w:val="both"/>
              <w:rPr>
                <w:rFonts w:eastAsia="Arial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Arial" w:cstheme="minorHAnsi"/>
                <w:b/>
                <w:bCs/>
                <w:color w:val="000000" w:themeColor="text1"/>
                <w:sz w:val="18"/>
                <w:szCs w:val="18"/>
              </w:rPr>
              <w:t>1.2</w:t>
            </w:r>
          </w:p>
          <w:p w:rsidR="007B26D7" w:rsidP="007B26D7" w:rsidRDefault="007B26D7" w14:paraId="77A473FA" w14:textId="77777777">
            <w:pPr>
              <w:jc w:val="both"/>
              <w:rPr>
                <w:rFonts w:eastAsia="Arial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Arial" w:cstheme="minorHAnsi"/>
                <w:b/>
                <w:bCs/>
                <w:color w:val="000000" w:themeColor="text1"/>
                <w:sz w:val="18"/>
                <w:szCs w:val="18"/>
              </w:rPr>
              <w:t>3.1</w:t>
            </w:r>
          </w:p>
          <w:p w:rsidRPr="004E5B68" w:rsidR="007B26D7" w:rsidP="007B26D7" w:rsidRDefault="007B26D7" w14:paraId="7B0222D2" w14:textId="77777777">
            <w:pPr>
              <w:jc w:val="both"/>
              <w:rPr>
                <w:rFonts w:eastAsia="Arial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Arial" w:cstheme="minorHAnsi"/>
                <w:b/>
                <w:bCs/>
                <w:color w:val="000000" w:themeColor="text1"/>
                <w:sz w:val="18"/>
                <w:szCs w:val="18"/>
              </w:rPr>
              <w:t>4.1</w:t>
            </w:r>
          </w:p>
          <w:p w:rsidRPr="004E5B68" w:rsidR="007B26D7" w:rsidP="007B26D7" w:rsidRDefault="007B26D7" w14:paraId="1BFECCCD" w14:textId="7777777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tcMar/>
          </w:tcPr>
          <w:p w:rsidR="007B26D7" w:rsidP="007B26D7" w:rsidRDefault="007B26D7" w14:paraId="1903875A" w14:textId="7777777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E553F5">
              <w:rPr>
                <w:rFonts w:cstheme="minorHAnsi"/>
                <w:b/>
                <w:bCs/>
                <w:sz w:val="18"/>
                <w:szCs w:val="18"/>
              </w:rPr>
              <w:t>3a, b,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E553F5">
              <w:rPr>
                <w:rFonts w:cstheme="minorHAnsi"/>
                <w:b/>
                <w:bCs/>
                <w:sz w:val="18"/>
                <w:szCs w:val="18"/>
              </w:rPr>
              <w:t>f,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E553F5">
              <w:rPr>
                <w:rFonts w:cstheme="minorHAnsi"/>
                <w:b/>
                <w:bCs/>
                <w:sz w:val="18"/>
                <w:szCs w:val="18"/>
              </w:rPr>
              <w:t>h</w:t>
            </w:r>
          </w:p>
          <w:p w:rsidR="007B26D7" w:rsidP="007B26D7" w:rsidRDefault="007B26D7" w14:paraId="376C47FC" w14:textId="7777777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5h</w:t>
            </w:r>
          </w:p>
          <w:p w:rsidR="007B26D7" w:rsidP="007B26D7" w:rsidRDefault="007B26D7" w14:paraId="5012628A" w14:textId="7777777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7n</w:t>
            </w:r>
          </w:p>
          <w:p w:rsidRPr="00E553F5" w:rsidR="007B26D7" w:rsidP="007B26D7" w:rsidRDefault="007B26D7" w14:paraId="6C5B39B9" w14:textId="7777777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8b, d</w:t>
            </w:r>
          </w:p>
        </w:tc>
        <w:tc>
          <w:tcPr>
            <w:tcW w:w="3828" w:type="dxa"/>
            <w:tcMar/>
          </w:tcPr>
          <w:p w:rsidR="007B26D7" w:rsidP="007B26D7" w:rsidRDefault="007B26D7" w14:paraId="02C25623" w14:textId="77777777">
            <w:pPr>
              <w:spacing w:beforeAutospacing="1" w:afterAutospacing="1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DOULL, K &amp; OGIER, S. 2023. </w:t>
            </w:r>
            <w:r w:rsidRPr="002E32A1">
              <w:rPr>
                <w:rFonts w:cstheme="minorHAnsi"/>
                <w:i/>
                <w:iCs/>
                <w:sz w:val="18"/>
                <w:szCs w:val="18"/>
              </w:rPr>
              <w:t>Teaching climate change and Sustainability in the Primary Curriculum</w:t>
            </w:r>
            <w:r>
              <w:rPr>
                <w:rFonts w:cstheme="minorHAnsi"/>
                <w:sz w:val="18"/>
                <w:szCs w:val="18"/>
              </w:rPr>
              <w:t>. Sage Publications.</w:t>
            </w:r>
          </w:p>
          <w:p w:rsidR="007B26D7" w:rsidP="007B26D7" w:rsidRDefault="007B26D7" w14:paraId="746F2DCA" w14:textId="5B77AE6F">
            <w:pPr>
              <w:spacing w:beforeAutospacing="1" w:afterAutospacing="1"/>
              <w:jc w:val="both"/>
              <w:rPr>
                <w:rStyle w:val="eop"/>
                <w:rFonts w:cstheme="minorHAnsi"/>
                <w:sz w:val="18"/>
                <w:szCs w:val="18"/>
                <w:shd w:val="clear" w:color="auto" w:fill="FFFFFF"/>
              </w:rPr>
            </w:pPr>
            <w:r w:rsidRPr="001E1967">
              <w:rPr>
                <w:rStyle w:val="normaltextrun"/>
                <w:rFonts w:cstheme="minorHAnsi"/>
                <w:sz w:val="18"/>
                <w:szCs w:val="18"/>
                <w:shd w:val="clear" w:color="auto" w:fill="FFFFFF"/>
              </w:rPr>
              <w:t xml:space="preserve">SCOFFHAM, S., &amp; RAWLINSON, S. Eds. 2022. Sustainability education: a classroom guide. Bloomsbury Academic. </w:t>
            </w:r>
            <w:hyperlink w:tgtFrame="_blank" w:history="1" r:id="rId10">
              <w:r w:rsidRPr="001E1967">
                <w:rPr>
                  <w:rStyle w:val="normaltextrun"/>
                  <w:rFonts w:cstheme="minorHAnsi"/>
                  <w:sz w:val="18"/>
                  <w:szCs w:val="18"/>
                  <w:u w:val="single"/>
                  <w:shd w:val="clear" w:color="auto" w:fill="FFFFFF"/>
                </w:rPr>
                <w:t>https://doi.org/10.5040/9781350262119</w:t>
              </w:r>
            </w:hyperlink>
          </w:p>
          <w:p w:rsidRPr="002E32A1" w:rsidR="007B26D7" w:rsidP="007B26D7" w:rsidRDefault="007B26D7" w14:paraId="683C9D9C" w14:textId="77777777">
            <w:pPr>
              <w:spacing w:beforeAutospacing="1" w:afterAutospacing="1"/>
              <w:jc w:val="both"/>
              <w:rPr>
                <w:rStyle w:val="eop"/>
                <w:rFonts w:cstheme="minorHAnsi"/>
                <w:sz w:val="18"/>
                <w:szCs w:val="18"/>
              </w:rPr>
            </w:pPr>
          </w:p>
          <w:p w:rsidRPr="004E5B68" w:rsidR="007B26D7" w:rsidP="007B26D7" w:rsidRDefault="007B26D7" w14:paraId="78776AEC" w14:textId="77777777">
            <w:pPr>
              <w:jc w:val="both"/>
              <w:rPr>
                <w:rFonts w:cstheme="minorHAnsi"/>
                <w:sz w:val="18"/>
                <w:szCs w:val="18"/>
              </w:rPr>
            </w:pPr>
            <w:r w:rsidRPr="004E5B68">
              <w:rPr>
                <w:rFonts w:cstheme="minorHAnsi"/>
                <w:sz w:val="18"/>
                <w:szCs w:val="18"/>
              </w:rPr>
              <w:t xml:space="preserve">WALSHE, N. and PRICE, H. 2020. Finding creative approaches to environmental and sustainability education. </w:t>
            </w:r>
            <w:r w:rsidRPr="004E5B68">
              <w:rPr>
                <w:rFonts w:cstheme="minorHAnsi"/>
                <w:i/>
                <w:iCs/>
                <w:sz w:val="18"/>
                <w:szCs w:val="18"/>
              </w:rPr>
              <w:t xml:space="preserve">Primary Geography. </w:t>
            </w:r>
            <w:r w:rsidRPr="004E5B68">
              <w:rPr>
                <w:rFonts w:cstheme="minorHAnsi"/>
                <w:sz w:val="18"/>
                <w:szCs w:val="18"/>
              </w:rPr>
              <w:t>101, pp. 10-11</w:t>
            </w:r>
          </w:p>
        </w:tc>
        <w:tc>
          <w:tcPr>
            <w:tcW w:w="2835" w:type="dxa"/>
            <w:tcMar/>
          </w:tcPr>
          <w:p w:rsidRPr="004E5B68" w:rsidR="007B26D7" w:rsidP="0F39F3DC" w:rsidRDefault="007B26D7" w14:paraId="184DC63D" w14:textId="188074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" w:cs="Calibri" w:eastAsiaTheme="minorEastAsia" w:cstheme="minorAscii"/>
                <w:sz w:val="18"/>
                <w:szCs w:val="18"/>
              </w:rPr>
            </w:pPr>
            <w:r w:rsidRPr="0F39F3DC" w:rsidR="2BEA4859">
              <w:rPr>
                <w:rFonts w:eastAsia="" w:cs="Calibri" w:eastAsiaTheme="minorEastAsia" w:cstheme="minorAscii"/>
                <w:sz w:val="18"/>
                <w:szCs w:val="18"/>
              </w:rPr>
              <w:t>A summary</w:t>
            </w:r>
            <w:r w:rsidRPr="0F39F3DC" w:rsidR="007B26D7">
              <w:rPr>
                <w:rFonts w:eastAsia="" w:cs="Calibri" w:eastAsiaTheme="minorEastAsia" w:cstheme="minorAscii"/>
                <w:sz w:val="18"/>
                <w:szCs w:val="18"/>
              </w:rPr>
              <w:t xml:space="preserve"> of school policy and curriculum planning for ESD.</w:t>
            </w:r>
          </w:p>
          <w:p w:rsidR="007B26D7" w:rsidP="007B26D7" w:rsidRDefault="007B26D7" w14:paraId="7ABAD837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Theme="minorEastAsia" w:cstheme="minorHAnsi"/>
                <w:sz w:val="18"/>
                <w:szCs w:val="18"/>
              </w:rPr>
            </w:pPr>
            <w:r w:rsidRPr="004E5B68">
              <w:rPr>
                <w:rFonts w:eastAsiaTheme="minorEastAsia" w:cstheme="minorHAnsi"/>
                <w:sz w:val="18"/>
                <w:szCs w:val="18"/>
              </w:rPr>
              <w:t>Brief notes on the content/focus of ESD within class/year group</w:t>
            </w:r>
            <w:r>
              <w:rPr>
                <w:rFonts w:eastAsiaTheme="minorEastAsia" w:cstheme="minorHAnsi"/>
                <w:sz w:val="18"/>
                <w:szCs w:val="18"/>
              </w:rPr>
              <w:t>.</w:t>
            </w:r>
          </w:p>
          <w:p w:rsidRPr="004E5B68" w:rsidR="007B26D7" w:rsidP="007B26D7" w:rsidRDefault="007B26D7" w14:paraId="6D05AFD0" w14:textId="77777777">
            <w:pPr>
              <w:pStyle w:val="ListParagraph"/>
              <w:ind w:left="360"/>
              <w:jc w:val="both"/>
              <w:rPr>
                <w:rFonts w:eastAsiaTheme="minorEastAsia" w:cstheme="minorHAnsi"/>
                <w:sz w:val="18"/>
                <w:szCs w:val="18"/>
              </w:rPr>
            </w:pPr>
          </w:p>
          <w:p w:rsidRPr="004E5B68" w:rsidR="007B26D7" w:rsidP="007B26D7" w:rsidRDefault="007B26D7" w14:paraId="0E36A5E4" w14:textId="77777777">
            <w:pPr>
              <w:jc w:val="both"/>
              <w:rPr>
                <w:rFonts w:cstheme="minorHAnsi"/>
                <w:sz w:val="18"/>
                <w:szCs w:val="18"/>
              </w:rPr>
            </w:pPr>
            <w:r w:rsidRPr="004E5B68">
              <w:rPr>
                <w:rFonts w:eastAsiaTheme="minorEastAsia" w:cstheme="minorHAnsi"/>
                <w:sz w:val="18"/>
                <w:szCs w:val="18"/>
              </w:rPr>
              <w:t>Notes of observation of teaching and learning within a selected dimension of ESD that identifies subject/ESD focus; teaching strategies; reflections on children’s learning.</w:t>
            </w:r>
          </w:p>
        </w:tc>
      </w:tr>
      <w:bookmarkEnd w:id="3"/>
    </w:tbl>
    <w:p w:rsidR="00CF75EE" w:rsidP="007B26D7" w:rsidRDefault="00CF75EE" w14:paraId="0E4CEE8E" w14:textId="77777777">
      <w:pPr>
        <w:pStyle w:val="NoSpacing"/>
        <w:jc w:val="center"/>
      </w:pPr>
    </w:p>
    <w:sectPr w:rsidR="00CF75EE" w:rsidSect="007B26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29TI3N+Cs48Fbl" int2:id="ZfuKLT7g">
      <int2:state int2:type="AugLoop_Text_Critique" int2:value="Rejected"/>
    </int2:textHash>
    <int2:bookmark int2:bookmarkName="_Int_6zXnONWE" int2:invalidationBookmarkName="" int2:hashCode="urTD260+iprxm/" int2:id="A0TZ2a3t">
      <int2:state int2:type="AugLoop_Text_Critique" int2:value="Rejected"/>
    </int2:bookmark>
    <int2:bookmark int2:bookmarkName="_Int_jsnIaMfk" int2:invalidationBookmarkName="" int2:hashCode="4v/2xLOGggDQfA" int2:id="fXBCUPlK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B7E92"/>
    <w:multiLevelType w:val="hybridMultilevel"/>
    <w:tmpl w:val="92EA903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493A65"/>
    <w:multiLevelType w:val="hybridMultilevel"/>
    <w:tmpl w:val="C0B6A3F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FD0BAA"/>
    <w:multiLevelType w:val="hybridMultilevel"/>
    <w:tmpl w:val="391A01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75545307">
    <w:abstractNumId w:val="2"/>
  </w:num>
  <w:num w:numId="2" w16cid:durableId="125970562">
    <w:abstractNumId w:val="0"/>
  </w:num>
  <w:num w:numId="3" w16cid:durableId="964236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D7"/>
    <w:rsid w:val="000F3143"/>
    <w:rsid w:val="005F3C3B"/>
    <w:rsid w:val="00722685"/>
    <w:rsid w:val="007B26D7"/>
    <w:rsid w:val="00971F84"/>
    <w:rsid w:val="00CF75EE"/>
    <w:rsid w:val="0796234B"/>
    <w:rsid w:val="0F39F3DC"/>
    <w:rsid w:val="1F42E648"/>
    <w:rsid w:val="21C99A94"/>
    <w:rsid w:val="2BEA4859"/>
    <w:rsid w:val="4342B0D8"/>
    <w:rsid w:val="52AEEC34"/>
    <w:rsid w:val="5319121C"/>
    <w:rsid w:val="5F14D9E4"/>
    <w:rsid w:val="7874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2922E"/>
  <w15:chartTrackingRefBased/>
  <w15:docId w15:val="{71E555BB-D41F-4AB0-8106-FBF28A47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26D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B26D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6D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6D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6D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7B26D7"/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B26D7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B26D7"/>
    <w:rPr>
      <w:rFonts w:eastAsiaTheme="majorEastAsia" w:cstheme="majorBidi"/>
      <w:color w:val="365F9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B26D7"/>
    <w:rPr>
      <w:rFonts w:eastAsiaTheme="majorEastAsia" w:cstheme="majorBidi"/>
      <w:i/>
      <w:iCs/>
      <w:color w:val="365F91" w:themeColor="accent1" w:themeShade="BF"/>
      <w:sz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B26D7"/>
    <w:rPr>
      <w:rFonts w:eastAsiaTheme="majorEastAsia" w:cstheme="majorBidi"/>
      <w:color w:val="365F91" w:themeColor="accent1" w:themeShade="BF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B26D7"/>
    <w:rPr>
      <w:rFonts w:eastAsiaTheme="majorEastAsia" w:cstheme="majorBidi"/>
      <w:i/>
      <w:iCs/>
      <w:color w:val="595959" w:themeColor="text1" w:themeTint="A6"/>
      <w:sz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B26D7"/>
    <w:rPr>
      <w:rFonts w:eastAsiaTheme="majorEastAsia" w:cstheme="majorBidi"/>
      <w:color w:val="595959" w:themeColor="text1" w:themeTint="A6"/>
      <w:sz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B26D7"/>
    <w:rPr>
      <w:rFonts w:eastAsiaTheme="majorEastAsia" w:cstheme="majorBidi"/>
      <w:i/>
      <w:iCs/>
      <w:color w:val="272727" w:themeColor="text1" w:themeTint="D8"/>
      <w:sz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B26D7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B26D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B26D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B2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6D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B26D7"/>
    <w:rPr>
      <w:rFonts w:ascii="Arial" w:hAnsi="Arial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7B26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6D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6D7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B26D7"/>
    <w:rPr>
      <w:rFonts w:ascii="Arial" w:hAnsi="Arial"/>
      <w:i/>
      <w:iCs/>
      <w:color w:val="365F9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7B26D7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39"/>
    <w:rsid w:val="007B26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B26D7"/>
    <w:rPr>
      <w:color w:val="0000FF" w:themeColor="hyperlink"/>
      <w:u w:val="single"/>
    </w:rPr>
  </w:style>
  <w:style w:type="paragraph" w:styleId="paragraph" w:customStyle="1">
    <w:name w:val="paragraph"/>
    <w:basedOn w:val="Normal"/>
    <w:rsid w:val="007B26D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B26D7"/>
  </w:style>
  <w:style w:type="character" w:styleId="eop" w:customStyle="1">
    <w:name w:val="eop"/>
    <w:basedOn w:val="DefaultParagraphFont"/>
    <w:rsid w:val="007B2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nesdoc.unesco.org/ark:/48223/pf0000374802/PDF/374802eng.pdf.multi" TargetMode="Externa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hyperlink" Target="https://doi.org/10.5040/9781350262119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11" /><Relationship Type="http://schemas.openxmlformats.org/officeDocument/2006/relationships/customXml" Target="../customXml/item3.xml" Id="rId15" /><Relationship Type="http://schemas.openxmlformats.org/officeDocument/2006/relationships/hyperlink" Target="https://doi.org/10.5040/9781350262119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sdgs.un.org/goals" TargetMode="External" Id="rId9" /><Relationship Type="http://schemas.openxmlformats.org/officeDocument/2006/relationships/customXml" Target="../customXml/item2.xml" Id="rId14" /><Relationship Type="http://schemas.microsoft.com/office/2020/10/relationships/intelligence" Target="intelligence2.xml" Id="R3eeea285ec6a48da" /><Relationship Type="http://schemas.openxmlformats.org/officeDocument/2006/relationships/hyperlink" Target="https://uclpress.scienceopen.com/hosted-document?doi=10.14324/IJDEGL.13.2.01" TargetMode="External" Id="R455a6d87b3154302" /><Relationship Type="http://schemas.openxmlformats.org/officeDocument/2006/relationships/hyperlink" Target="https://www.gov.uk/government/publications/sustainability-and-climate-change-strategy/sustainability-and-climate-change-a-strategy-for-the-education-and-childrens-services-systems" TargetMode="External" Id="R9f7386cd126a46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Props1.xml><?xml version="1.0" encoding="utf-8"?>
<ds:datastoreItem xmlns:ds="http://schemas.openxmlformats.org/officeDocument/2006/customXml" ds:itemID="{360C020D-CB72-4FF2-ACF1-5EFB5768CC52}"/>
</file>

<file path=customXml/itemProps2.xml><?xml version="1.0" encoding="utf-8"?>
<ds:datastoreItem xmlns:ds="http://schemas.openxmlformats.org/officeDocument/2006/customXml" ds:itemID="{CCBC15E9-7EA3-45FE-B5EF-D97F5984BF85}"/>
</file>

<file path=customXml/itemProps3.xml><?xml version="1.0" encoding="utf-8"?>
<ds:datastoreItem xmlns:ds="http://schemas.openxmlformats.org/officeDocument/2006/customXml" ds:itemID="{78FC41D9-6C6E-4DF9-BE02-4F544BE8D7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Edge Hill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O'Shaughnessy</dc:creator>
  <cp:keywords/>
  <dc:description/>
  <cp:lastModifiedBy>Maureen O'Shaughnessy</cp:lastModifiedBy>
  <cp:revision>4</cp:revision>
  <dcterms:created xsi:type="dcterms:W3CDTF">2024-08-01T09:16:00Z</dcterms:created>
  <dcterms:modified xsi:type="dcterms:W3CDTF">2024-08-01T09:38:43Z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