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6938BC4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3-7 (Early Years)</w:t>
      </w:r>
      <w:r w:rsidRPr="00C1007B">
        <w:rPr>
          <w:rFonts w:asciiTheme="minorHAnsi" w:hAnsiTheme="minorHAnsi" w:cstheme="minorHAnsi"/>
          <w:b/>
          <w:bCs/>
          <w:szCs w:val="24"/>
        </w:rPr>
        <w:t xml:space="preserve"> 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1"/>
        <w:gridCol w:w="1040"/>
        <w:gridCol w:w="4864"/>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3D30B3D2"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Primary 3-7 (Early Years)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690F8324" w:rsidR="00F21A43" w:rsidRPr="00C1007B" w:rsidRDefault="003C07EA"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1 (covers 7</w:t>
            </w:r>
            <w:r w:rsidRPr="00C1007B">
              <w:rPr>
                <w:rFonts w:asciiTheme="minorHAnsi" w:hAnsiTheme="minorHAnsi" w:cstheme="minorHAnsi"/>
                <w:szCs w:val="24"/>
                <w:vertAlign w:val="superscript"/>
              </w:rPr>
              <w:t>th</w:t>
            </w:r>
            <w:r w:rsidRPr="00C1007B">
              <w:rPr>
                <w:rFonts w:asciiTheme="minorHAnsi" w:hAnsiTheme="minorHAnsi" w:cstheme="minorHAnsi"/>
                <w:szCs w:val="24"/>
              </w:rPr>
              <w:t>, 8</w:t>
            </w:r>
            <w:r w:rsidRPr="00C1007B">
              <w:rPr>
                <w:rFonts w:asciiTheme="minorHAnsi" w:hAnsiTheme="minorHAnsi" w:cstheme="minorHAnsi"/>
                <w:szCs w:val="24"/>
                <w:vertAlign w:val="superscript"/>
              </w:rPr>
              <w:t>th</w:t>
            </w:r>
            <w:r w:rsidRPr="00C1007B">
              <w:rPr>
                <w:rFonts w:asciiTheme="minorHAnsi" w:hAnsiTheme="minorHAnsi" w:cstheme="minorHAnsi"/>
                <w:szCs w:val="24"/>
              </w:rPr>
              <w:t xml:space="preserve"> and 14</w:t>
            </w:r>
            <w:r w:rsidRPr="00C1007B">
              <w:rPr>
                <w:rFonts w:asciiTheme="minorHAnsi" w:hAnsiTheme="minorHAnsi" w:cstheme="minorHAnsi"/>
                <w:szCs w:val="24"/>
                <w:vertAlign w:val="superscript"/>
              </w:rPr>
              <w:t>th</w:t>
            </w:r>
            <w:r w:rsidRPr="00C1007B">
              <w:rPr>
                <w:rFonts w:asciiTheme="minorHAnsi" w:hAnsiTheme="minorHAnsi" w:cstheme="minorHAnsi"/>
                <w:szCs w:val="24"/>
              </w:rPr>
              <w:t>, 15, 16</w:t>
            </w:r>
            <w:r w:rsidRPr="00C1007B">
              <w:rPr>
                <w:rFonts w:asciiTheme="minorHAnsi" w:hAnsiTheme="minorHAnsi" w:cstheme="minorHAnsi"/>
                <w:szCs w:val="24"/>
                <w:vertAlign w:val="superscript"/>
              </w:rPr>
              <w:t>th</w:t>
            </w:r>
            <w:r w:rsidRPr="00C1007B">
              <w:rPr>
                <w:rFonts w:asciiTheme="minorHAnsi" w:hAnsiTheme="minorHAnsi" w:cstheme="minorHAnsi"/>
                <w:szCs w:val="24"/>
              </w:rPr>
              <w:t xml:space="preserve"> October)</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25696E92" w14:textId="46C926AF" w:rsid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r w:rsidRPr="00C1007B">
        <w:rPr>
          <w:rFonts w:asciiTheme="minorHAnsi" w:hAnsiTheme="minorHAnsi" w:cstheme="minorHAnsi"/>
          <w:color w:val="000000"/>
          <w:szCs w:val="24"/>
          <w:bdr w:val="none" w:sz="0" w:space="0" w:color="auto" w:frame="1"/>
          <w:shd w:val="clear" w:color="auto" w:fill="FFFFFF"/>
        </w:rPr>
        <w:t>Monday 7</w:t>
      </w:r>
      <w:r w:rsidRPr="00C1007B">
        <w:rPr>
          <w:rFonts w:asciiTheme="minorHAnsi" w:hAnsiTheme="minorHAnsi" w:cstheme="minorHAnsi"/>
          <w:color w:val="000000"/>
          <w:szCs w:val="24"/>
          <w:bdr w:val="none" w:sz="0" w:space="0" w:color="auto" w:frame="1"/>
          <w:shd w:val="clear" w:color="auto" w:fill="FFFFFF"/>
          <w:vertAlign w:val="superscript"/>
        </w:rPr>
        <w:t>th</w:t>
      </w:r>
      <w:r w:rsidRPr="00C1007B">
        <w:rPr>
          <w:rFonts w:asciiTheme="minorHAnsi" w:hAnsiTheme="minorHAnsi" w:cstheme="minorHAnsi"/>
          <w:color w:val="000000"/>
          <w:szCs w:val="24"/>
          <w:bdr w:val="none" w:sz="0" w:space="0" w:color="auto" w:frame="1"/>
          <w:shd w:val="clear" w:color="auto" w:fill="FFFFFF"/>
        </w:rPr>
        <w:t xml:space="preserve"> October starts the beginning of the PGCE (Primary 3-7) Introductory Professional Practice Placement for our trainees.  This placement is a 6-week block, which begins with an induction week (spread over 2 weeks) where trainees can find out about key policies and procedures within the school and nursery setting.  </w:t>
      </w:r>
    </w:p>
    <w:p w14:paraId="56F15656" w14:textId="77777777" w:rsidR="00471060" w:rsidRDefault="00471060" w:rsidP="00C1007B">
      <w:pPr>
        <w:spacing w:after="0" w:line="240" w:lineRule="auto"/>
        <w:rPr>
          <w:rFonts w:asciiTheme="minorHAnsi" w:hAnsiTheme="minorHAnsi" w:cstheme="minorHAnsi"/>
          <w:color w:val="000000"/>
          <w:szCs w:val="24"/>
          <w:bdr w:val="none" w:sz="0" w:space="0" w:color="auto" w:frame="1"/>
          <w:shd w:val="clear" w:color="auto" w:fill="FFFFFF"/>
        </w:rPr>
      </w:pPr>
    </w:p>
    <w:p w14:paraId="629FB8B4" w14:textId="1997D037" w:rsidR="00471060" w:rsidRPr="00C1007B" w:rsidRDefault="00471060" w:rsidP="00C1007B">
      <w:pPr>
        <w:spacing w:after="0" w:line="240" w:lineRule="auto"/>
        <w:rPr>
          <w:rFonts w:asciiTheme="minorHAnsi" w:hAnsiTheme="minorHAnsi" w:cstheme="minorHAnsi"/>
          <w:color w:val="000000"/>
          <w:szCs w:val="24"/>
          <w:bdr w:val="none" w:sz="0" w:space="0" w:color="auto" w:frame="1"/>
          <w:shd w:val="clear" w:color="auto" w:fill="FFFFFF"/>
        </w:rPr>
      </w:pPr>
      <w:r>
        <w:rPr>
          <w:rFonts w:asciiTheme="minorHAnsi" w:hAnsiTheme="minorHAnsi" w:cstheme="minorHAnsi"/>
          <w:color w:val="000000"/>
          <w:szCs w:val="24"/>
          <w:bdr w:val="none" w:sz="0" w:space="0" w:color="auto" w:frame="1"/>
          <w:shd w:val="clear" w:color="auto" w:fill="FFFFFF"/>
        </w:rPr>
        <w:t xml:space="preserve">Trainees, Mentors and Link Tutors will be using </w:t>
      </w:r>
      <w:r w:rsidRPr="00471060">
        <w:rPr>
          <w:rFonts w:asciiTheme="minorHAnsi" w:hAnsiTheme="minorHAnsi" w:cstheme="minorHAnsi"/>
          <w:b/>
          <w:bCs/>
          <w:color w:val="000000"/>
          <w:szCs w:val="24"/>
          <w:bdr w:val="none" w:sz="0" w:space="0" w:color="auto" w:frame="1"/>
          <w:shd w:val="clear" w:color="auto" w:fill="FFFFFF"/>
        </w:rPr>
        <w:t>ABYASA</w:t>
      </w:r>
      <w:r>
        <w:rPr>
          <w:rFonts w:asciiTheme="minorHAnsi" w:hAnsiTheme="minorHAnsi" w:cstheme="minorHAnsi"/>
          <w:color w:val="000000"/>
          <w:szCs w:val="24"/>
          <w:bdr w:val="none" w:sz="0" w:space="0" w:color="auto" w:frame="1"/>
          <w:shd w:val="clear" w:color="auto" w:fill="FFFFFF"/>
        </w:rPr>
        <w:t xml:space="preserve"> for the completion of paperwork, i.e. Weekly Development Summary (WDS) and Lesson Observations (LO), together with confirming trainee attendance electronically, at the end of the Professional Practice (PP). </w:t>
      </w:r>
    </w:p>
    <w:p w14:paraId="58C39CA5"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0A032D40" w14:textId="2DDDE2FD" w:rsidR="00994DA1"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r w:rsidRPr="00C1007B">
        <w:rPr>
          <w:rFonts w:asciiTheme="minorHAnsi" w:hAnsiTheme="minorHAnsi" w:cstheme="minorHAnsi"/>
          <w:color w:val="000000"/>
          <w:szCs w:val="24"/>
          <w:bdr w:val="none" w:sz="0" w:space="0" w:color="auto" w:frame="1"/>
          <w:shd w:val="clear" w:color="auto" w:fill="FFFFFF"/>
        </w:rPr>
        <w:t>Please see below for key discussion points this week in relation to the trainee’s curriculum, and how this will impact upon the Weekly Development Summary meetings and completion of paperwork.</w:t>
      </w:r>
    </w:p>
    <w:p w14:paraId="74527ACD"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C1007B" w14:paraId="5F01D4A8" w14:textId="77777777" w:rsidTr="00994DA1">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1F0811">
        <w:trPr>
          <w:trHeight w:val="2655"/>
        </w:trPr>
        <w:tc>
          <w:tcPr>
            <w:tcW w:w="10966" w:type="dxa"/>
            <w:gridSpan w:val="2"/>
          </w:tcPr>
          <w:p w14:paraId="3C9EA2C1" w14:textId="3DF76584" w:rsidR="003C07EA" w:rsidRPr="00C1007B" w:rsidRDefault="003C07EA" w:rsidP="003C07EA">
            <w:pPr>
              <w:pStyle w:val="paragraph"/>
              <w:spacing w:before="0" w:beforeAutospacing="0" w:after="0" w:afterAutospacing="0"/>
              <w:textAlignment w:val="baseline"/>
              <w:rPr>
                <w:rFonts w:asciiTheme="minorHAnsi" w:hAnsiTheme="minorHAnsi" w:cstheme="minorHAnsi"/>
                <w:color w:val="000000" w:themeColor="text1"/>
              </w:rPr>
            </w:pPr>
            <w:r w:rsidRPr="00C1007B">
              <w:rPr>
                <w:rFonts w:asciiTheme="minorHAnsi" w:hAnsiTheme="minorHAnsi" w:cstheme="minorHAnsi"/>
                <w:b/>
                <w:bCs/>
                <w:color w:val="000000" w:themeColor="text1"/>
              </w:rPr>
              <w:t>HIGH EXPECTATIONS</w:t>
            </w:r>
            <w:r w:rsidRPr="00C1007B">
              <w:rPr>
                <w:rFonts w:asciiTheme="minorHAnsi" w:hAnsiTheme="minorHAnsi" w:cstheme="minorHAnsi"/>
                <w:color w:val="000000" w:themeColor="text1"/>
              </w:rPr>
              <w:t xml:space="preserve"> – </w:t>
            </w:r>
          </w:p>
          <w:p w14:paraId="1C748DED" w14:textId="33B18741" w:rsidR="003C07EA" w:rsidRPr="00C1007B" w:rsidRDefault="003C07EA" w:rsidP="003C07EA">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Style w:val="normaltextrun"/>
                <w:rFonts w:asciiTheme="minorHAnsi" w:eastAsiaTheme="minorEastAsia" w:hAnsiTheme="minorHAnsi" w:cstheme="minorHAnsi"/>
                <w:color w:val="000000" w:themeColor="text1"/>
              </w:rPr>
              <w:t>To know that all children have a legal and moral right to a high-quality education which values them as unique individuals and enables them to fulfil their potential academically and socially </w:t>
            </w:r>
            <w:r w:rsidRPr="00C1007B">
              <w:rPr>
                <w:rStyle w:val="eop"/>
                <w:rFonts w:asciiTheme="minorHAnsi" w:eastAsiaTheme="minorEastAsia" w:hAnsiTheme="minorHAnsi" w:cstheme="minorHAnsi"/>
                <w:color w:val="000000" w:themeColor="text1"/>
              </w:rPr>
              <w:t> </w:t>
            </w:r>
          </w:p>
          <w:p w14:paraId="3B527EBB" w14:textId="479D82F5" w:rsidR="003C07EA" w:rsidRPr="00C1007B" w:rsidRDefault="003C07EA" w:rsidP="003C07EA">
            <w:pPr>
              <w:pStyle w:val="paragraph"/>
              <w:spacing w:before="0" w:beforeAutospacing="0" w:after="0" w:afterAutospacing="0"/>
              <w:textAlignment w:val="baseline"/>
              <w:rPr>
                <w:rStyle w:val="eop"/>
                <w:rFonts w:asciiTheme="minorHAnsi" w:eastAsiaTheme="minorEastAsia" w:hAnsiTheme="minorHAnsi" w:cstheme="minorHAnsi"/>
                <w:color w:val="000000" w:themeColor="text1"/>
              </w:rPr>
            </w:pPr>
            <w:r w:rsidRPr="00C1007B">
              <w:rPr>
                <w:rStyle w:val="normaltextrun"/>
                <w:rFonts w:asciiTheme="minorHAnsi" w:eastAsiaTheme="minorEastAsia" w:hAnsiTheme="minorHAnsi" w:cstheme="minorHAnsi"/>
                <w:color w:val="000000" w:themeColor="text1"/>
              </w:rPr>
              <w:t>Understand how a commitment to equality, diversity and inclusion is embedded within practice in their setting.</w:t>
            </w:r>
            <w:r w:rsidRPr="00C1007B">
              <w:rPr>
                <w:rStyle w:val="eop"/>
                <w:rFonts w:asciiTheme="minorHAnsi" w:eastAsiaTheme="minorEastAsia" w:hAnsiTheme="minorHAnsi" w:cstheme="minorHAnsi"/>
                <w:color w:val="000000" w:themeColor="text1"/>
              </w:rPr>
              <w:t> </w:t>
            </w:r>
          </w:p>
          <w:p w14:paraId="12AA929B" w14:textId="77777777" w:rsidR="00C1007B" w:rsidRPr="00C1007B" w:rsidRDefault="00C1007B" w:rsidP="003C07EA">
            <w:pPr>
              <w:pStyle w:val="paragraph"/>
              <w:spacing w:before="0" w:beforeAutospacing="0" w:after="0" w:afterAutospacing="0"/>
              <w:textAlignment w:val="baseline"/>
              <w:rPr>
                <w:rStyle w:val="eop"/>
                <w:rFonts w:asciiTheme="minorHAnsi" w:eastAsiaTheme="minorEastAsia" w:hAnsiTheme="minorHAnsi" w:cstheme="minorHAnsi"/>
                <w:color w:val="000000" w:themeColor="text1"/>
              </w:rPr>
            </w:pPr>
          </w:p>
          <w:p w14:paraId="7436F8E0" w14:textId="3DE62658" w:rsidR="003C07EA" w:rsidRPr="00C1007B" w:rsidRDefault="003C07EA" w:rsidP="003C07EA">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PUPILS LEARN, CLASSROOM PRACTICE &amp; ADAPTIVE TEACHNG</w:t>
            </w:r>
            <w:r w:rsidRPr="00C1007B">
              <w:rPr>
                <w:rFonts w:asciiTheme="minorHAnsi" w:eastAsiaTheme="minorEastAsia" w:hAnsiTheme="minorHAnsi" w:cstheme="minorHAnsi"/>
                <w:color w:val="000000" w:themeColor="text1"/>
              </w:rPr>
              <w:t xml:space="preserve"> – </w:t>
            </w:r>
          </w:p>
          <w:p w14:paraId="22D6615E" w14:textId="34C711EF" w:rsidR="003C07EA" w:rsidRPr="00C1007B" w:rsidRDefault="003C07EA" w:rsidP="003C07EA">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color w:val="000000" w:themeColor="text1"/>
              </w:rPr>
              <w:t>Understand how teachers manage workload and wellbeing by planning efficiently and sharing the load</w:t>
            </w:r>
            <w:r w:rsidR="00C1007B" w:rsidRPr="00C1007B">
              <w:rPr>
                <w:rFonts w:asciiTheme="minorHAnsi" w:eastAsiaTheme="minorEastAsia" w:hAnsiTheme="minorHAnsi" w:cstheme="minorHAnsi"/>
                <w:color w:val="000000" w:themeColor="text1"/>
              </w:rPr>
              <w:t>.</w:t>
            </w:r>
          </w:p>
          <w:p w14:paraId="4CF1DA88" w14:textId="77777777" w:rsidR="00C1007B" w:rsidRPr="00C1007B" w:rsidRDefault="00C1007B" w:rsidP="003C07EA">
            <w:pPr>
              <w:pStyle w:val="paragraph"/>
              <w:spacing w:before="0" w:beforeAutospacing="0" w:after="0" w:afterAutospacing="0"/>
              <w:textAlignment w:val="baseline"/>
              <w:rPr>
                <w:rFonts w:asciiTheme="minorHAnsi" w:eastAsiaTheme="minorEastAsia" w:hAnsiTheme="minorHAnsi" w:cstheme="minorHAnsi"/>
                <w:color w:val="000000" w:themeColor="text1"/>
              </w:rPr>
            </w:pPr>
          </w:p>
          <w:p w14:paraId="2B381A39" w14:textId="5C236B61" w:rsidR="003C07EA" w:rsidRPr="00C1007B" w:rsidRDefault="003C07EA" w:rsidP="003C07EA">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PROFESSIONAL BEHAVIOURS</w:t>
            </w:r>
            <w:r w:rsidRPr="00C1007B">
              <w:rPr>
                <w:rFonts w:asciiTheme="minorHAnsi" w:eastAsiaTheme="minorEastAsia" w:hAnsiTheme="minorHAnsi" w:cstheme="minorHAnsi"/>
                <w:color w:val="000000" w:themeColor="text1"/>
              </w:rPr>
              <w:t xml:space="preserve"> – </w:t>
            </w:r>
          </w:p>
          <w:p w14:paraId="635A3DCB" w14:textId="4159C06E" w:rsidR="003C07EA" w:rsidRPr="00C1007B" w:rsidRDefault="003C07EA" w:rsidP="003C07EA">
            <w:pPr>
              <w:pStyle w:val="paragraph"/>
              <w:spacing w:before="0" w:beforeAutospacing="0" w:after="0" w:afterAutospacing="0"/>
              <w:textAlignment w:val="baseline"/>
              <w:rPr>
                <w:rStyle w:val="eop"/>
                <w:rFonts w:asciiTheme="minorHAnsi" w:eastAsia="Arial" w:hAnsiTheme="minorHAnsi" w:cstheme="minorHAnsi"/>
                <w:color w:val="000000" w:themeColor="text1"/>
              </w:rPr>
            </w:pPr>
            <w:r w:rsidRPr="00C1007B">
              <w:rPr>
                <w:rFonts w:asciiTheme="minorHAnsi" w:eastAsia="Arial" w:hAnsiTheme="minorHAnsi" w:cstheme="minorHAnsi"/>
                <w:color w:val="000000" w:themeColor="text1"/>
              </w:rPr>
              <w:t>To know who to contact with any safeguarding concerns.</w:t>
            </w:r>
          </w:p>
          <w:p w14:paraId="0C18A9DB" w14:textId="77777777" w:rsidR="003C07EA" w:rsidRPr="00C1007B" w:rsidRDefault="003C07EA" w:rsidP="003C07EA">
            <w:pPr>
              <w:pStyle w:val="paragraph"/>
              <w:spacing w:before="0" w:beforeAutospacing="0" w:after="0" w:afterAutospacing="0"/>
              <w:textAlignment w:val="baseline"/>
              <w:rPr>
                <w:rStyle w:val="eop"/>
                <w:rFonts w:asciiTheme="minorHAnsi" w:eastAsia="Arial" w:hAnsiTheme="minorHAnsi" w:cstheme="minorHAnsi"/>
                <w:color w:val="000000" w:themeColor="text1"/>
              </w:rPr>
            </w:pPr>
            <w:r w:rsidRPr="00C1007B">
              <w:rPr>
                <w:rStyle w:val="normaltextrun"/>
                <w:rFonts w:asciiTheme="minorHAnsi" w:eastAsia="Arial" w:hAnsiTheme="minorHAnsi" w:cstheme="minorHAnsi"/>
                <w:color w:val="000000" w:themeColor="text1"/>
              </w:rPr>
              <w:t>Know that positive professional conduct underpins self-development and effective working relationships. </w:t>
            </w:r>
            <w:r w:rsidRPr="00C1007B">
              <w:rPr>
                <w:rStyle w:val="eop"/>
                <w:rFonts w:asciiTheme="minorHAnsi" w:eastAsia="Arial" w:hAnsiTheme="minorHAnsi" w:cstheme="minorHAnsi"/>
                <w:color w:val="000000" w:themeColor="text1"/>
              </w:rPr>
              <w:t> </w:t>
            </w:r>
          </w:p>
          <w:p w14:paraId="359CA710" w14:textId="77777777" w:rsidR="00C1007B" w:rsidRPr="00C1007B" w:rsidRDefault="003C07EA" w:rsidP="003C07EA">
            <w:pPr>
              <w:spacing w:line="259" w:lineRule="auto"/>
              <w:rPr>
                <w:rStyle w:val="normaltextrun"/>
                <w:rFonts w:asciiTheme="minorHAnsi" w:eastAsia="Arial" w:hAnsiTheme="minorHAnsi" w:cstheme="minorHAnsi"/>
                <w:color w:val="000000" w:themeColor="text1"/>
                <w:szCs w:val="24"/>
              </w:rPr>
            </w:pPr>
            <w:r w:rsidRPr="00C1007B">
              <w:rPr>
                <w:rStyle w:val="normaltextrun"/>
                <w:rFonts w:asciiTheme="minorHAnsi" w:eastAsia="Arial" w:hAnsiTheme="minorHAnsi" w:cstheme="minorHAnsi"/>
                <w:color w:val="000000" w:themeColor="text1"/>
                <w:szCs w:val="24"/>
              </w:rPr>
              <w:t>To know that wellbeing within the workplace requires supportive school environments with systems and structures in place that support staff mental health. </w:t>
            </w:r>
          </w:p>
          <w:p w14:paraId="57BD3275" w14:textId="1F6B9A0A" w:rsidR="00994DA1" w:rsidRPr="00C1007B" w:rsidRDefault="00C1007B" w:rsidP="003C07EA">
            <w:pPr>
              <w:spacing w:line="259" w:lineRule="auto"/>
              <w:rPr>
                <w:rFonts w:asciiTheme="minorHAnsi" w:eastAsia="Arial" w:hAnsiTheme="minorHAnsi" w:cstheme="minorHAnsi"/>
                <w:color w:val="000000" w:themeColor="text1"/>
                <w:szCs w:val="24"/>
              </w:rPr>
            </w:pPr>
            <w:r w:rsidRPr="00C1007B">
              <w:rPr>
                <w:rStyle w:val="normaltextrun"/>
                <w:rFonts w:asciiTheme="minorHAnsi" w:eastAsia="Arial" w:hAnsiTheme="minorHAnsi" w:cstheme="minorHAnsi"/>
                <w:b/>
                <w:bCs/>
                <w:color w:val="000000" w:themeColor="text1"/>
                <w:szCs w:val="24"/>
              </w:rPr>
              <w:t>ASSESSMENT</w:t>
            </w:r>
            <w:r w:rsidRPr="00C1007B">
              <w:rPr>
                <w:rStyle w:val="normaltextrun"/>
                <w:rFonts w:asciiTheme="minorHAnsi" w:eastAsia="Arial" w:hAnsiTheme="minorHAnsi" w:cstheme="minorHAnsi"/>
                <w:color w:val="000000" w:themeColor="text1"/>
                <w:szCs w:val="24"/>
              </w:rPr>
              <w:t xml:space="preserve"> – a focus for week 2</w:t>
            </w:r>
            <w:r w:rsidR="003C07EA" w:rsidRPr="00C1007B">
              <w:rPr>
                <w:rStyle w:val="normaltextrun"/>
                <w:rFonts w:asciiTheme="minorHAnsi" w:eastAsia="Arial" w:hAnsiTheme="minorHAnsi" w:cstheme="minorHAnsi"/>
                <w:color w:val="000000" w:themeColor="text1"/>
                <w:szCs w:val="24"/>
              </w:rPr>
              <w:br/>
            </w:r>
          </w:p>
        </w:tc>
      </w:tr>
      <w:tr w:rsidR="00994DA1" w:rsidRPr="00C1007B" w14:paraId="00501F7E" w14:textId="77777777" w:rsidTr="00994DA1">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994DA1" w:rsidRPr="00C1007B" w14:paraId="7CE8A7CB" w14:textId="77777777" w:rsidTr="001F0811">
        <w:trPr>
          <w:trHeight w:val="2457"/>
        </w:trPr>
        <w:tc>
          <w:tcPr>
            <w:tcW w:w="10966" w:type="dxa"/>
            <w:gridSpan w:val="2"/>
          </w:tcPr>
          <w:p w14:paraId="0E7FA498" w14:textId="63005226" w:rsidR="003C07EA" w:rsidRPr="00C1007B" w:rsidRDefault="003C07EA" w:rsidP="003C07EA">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lastRenderedPageBreak/>
              <w:t xml:space="preserve">Trainees will be asking lots of questions this week related to the EYFS curriculum and how children learn effectively within the setting.  They will be making links between their university-based learning and how this new knowledge will impact upon their teaching practice.  </w:t>
            </w:r>
          </w:p>
          <w:p w14:paraId="5EDE02CD" w14:textId="77777777" w:rsidR="003C07EA" w:rsidRPr="00C1007B" w:rsidRDefault="003C07EA" w:rsidP="003C07EA">
            <w:pPr>
              <w:pStyle w:val="xxxmsonormal"/>
              <w:shd w:val="clear" w:color="auto" w:fill="FFFFFF"/>
              <w:spacing w:before="0" w:beforeAutospacing="0" w:after="0" w:afterAutospacing="0"/>
              <w:rPr>
                <w:rFonts w:asciiTheme="minorHAnsi" w:hAnsiTheme="minorHAnsi" w:cstheme="minorHAnsi"/>
                <w:color w:val="242424"/>
              </w:rPr>
            </w:pPr>
          </w:p>
          <w:p w14:paraId="0C461891" w14:textId="77777777" w:rsidR="00C1007B" w:rsidRPr="00C1007B" w:rsidRDefault="003C07EA" w:rsidP="003C07EA">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Mentors will be familiarising themselves with the procedures and paperwork required for this placement.  They will also be explicit and specific about how to observe, assess and plan for effective learning opportunities for a range of early years learners. </w:t>
            </w:r>
          </w:p>
          <w:p w14:paraId="602D5ADF" w14:textId="77777777" w:rsidR="00C1007B" w:rsidRPr="00C1007B" w:rsidRDefault="00C1007B" w:rsidP="003C07EA">
            <w:pPr>
              <w:pStyle w:val="xxxmsonormal"/>
              <w:shd w:val="clear" w:color="auto" w:fill="FFFFFF"/>
              <w:spacing w:before="0" w:beforeAutospacing="0" w:after="0" w:afterAutospacing="0"/>
              <w:rPr>
                <w:rFonts w:asciiTheme="minorHAnsi" w:hAnsiTheme="minorHAnsi" w:cstheme="minorHAnsi"/>
                <w:color w:val="242424"/>
              </w:rPr>
            </w:pPr>
          </w:p>
          <w:p w14:paraId="4703F427" w14:textId="7BA1E74A" w:rsidR="00C1007B" w:rsidRPr="00C1007B" w:rsidRDefault="00C1007B" w:rsidP="00C1007B">
            <w:pPr>
              <w:pStyle w:val="xxmsolistparagraph"/>
              <w:shd w:val="clear" w:color="auto" w:fill="FFFFFF"/>
              <w:spacing w:before="0" w:beforeAutospacing="0" w:after="0" w:afterAutospacing="0"/>
              <w:textAlignment w:val="baseline"/>
              <w:rPr>
                <w:rFonts w:asciiTheme="minorHAnsi" w:hAnsiTheme="minorHAnsi" w:cstheme="minorHAnsi"/>
                <w:color w:val="242424"/>
              </w:rPr>
            </w:pPr>
            <w:r w:rsidRPr="00C1007B">
              <w:rPr>
                <w:rFonts w:asciiTheme="minorHAnsi" w:hAnsiTheme="minorHAnsi" w:cstheme="minorHAnsi"/>
                <w:b/>
                <w:bCs/>
                <w:color w:val="242424"/>
              </w:rPr>
              <w:t>MENTOR SPACE</w:t>
            </w:r>
            <w:r w:rsidRPr="00C1007B">
              <w:rPr>
                <w:rFonts w:asciiTheme="minorHAnsi" w:hAnsiTheme="minorHAnsi" w:cstheme="minorHAnsi"/>
                <w:color w:val="242424"/>
              </w:rPr>
              <w:t xml:space="preserve"> - This is an online platform, housing information, documentation, and resources for mentors (and trainees/link tutors) to help support an effective professional practice experience.</w:t>
            </w:r>
          </w:p>
          <w:p w14:paraId="7DBA5F85" w14:textId="77777777" w:rsidR="00C1007B" w:rsidRPr="00C1007B" w:rsidRDefault="00C1007B" w:rsidP="00C1007B">
            <w:pPr>
              <w:pStyle w:val="xxmsolistparagraph"/>
              <w:shd w:val="clear" w:color="auto" w:fill="FFFFFF"/>
              <w:spacing w:before="0" w:beforeAutospacing="0" w:after="0" w:afterAutospacing="0"/>
              <w:textAlignment w:val="baseline"/>
              <w:rPr>
                <w:rFonts w:asciiTheme="minorHAnsi" w:hAnsiTheme="minorHAnsi" w:cstheme="minorHAnsi"/>
                <w:color w:val="242424"/>
              </w:rPr>
            </w:pPr>
          </w:p>
          <w:p w14:paraId="71EF6BF9" w14:textId="22E696A5" w:rsidR="00C1007B" w:rsidRPr="00C1007B" w:rsidRDefault="00C1007B" w:rsidP="00C1007B">
            <w:pPr>
              <w:shd w:val="clear" w:color="auto" w:fill="FFFFFF"/>
              <w:spacing w:after="360" w:line="240" w:lineRule="auto"/>
              <w:rPr>
                <w:rFonts w:asciiTheme="minorHAnsi" w:eastAsia="Times New Roman" w:hAnsiTheme="minorHAnsi" w:cstheme="minorHAnsi"/>
                <w:color w:val="575756"/>
                <w:kern w:val="0"/>
                <w:szCs w:val="24"/>
                <w:lang w:eastAsia="en-GB"/>
                <w14:ligatures w14:val="none"/>
              </w:rPr>
            </w:pPr>
            <w:r w:rsidRPr="00C1007B">
              <w:rPr>
                <w:rFonts w:asciiTheme="minorHAnsi" w:eastAsia="Times New Roman" w:hAnsiTheme="minorHAnsi" w:cstheme="minorHAnsi"/>
                <w:color w:val="575756"/>
                <w:kern w:val="0"/>
                <w:szCs w:val="24"/>
                <w:lang w:eastAsia="en-GB"/>
                <w14:ligatures w14:val="none"/>
              </w:rPr>
              <w:t>Edge Hill offers a comprehensive and flexible package of </w:t>
            </w:r>
            <w:hyperlink r:id="rId10" w:history="1">
              <w:r w:rsidRPr="00C1007B">
                <w:rPr>
                  <w:rFonts w:asciiTheme="minorHAnsi" w:eastAsia="Times New Roman" w:hAnsiTheme="minorHAnsi" w:cstheme="minorHAnsi"/>
                  <w:color w:val="2C313F"/>
                  <w:kern w:val="0"/>
                  <w:szCs w:val="24"/>
                  <w:lang w:eastAsia="en-GB"/>
                  <w14:ligatures w14:val="none"/>
                </w:rPr>
                <w:t>mentor training and development opportunities</w:t>
              </w:r>
            </w:hyperlink>
            <w:r w:rsidRPr="00C1007B">
              <w:rPr>
                <w:rFonts w:asciiTheme="minorHAnsi" w:eastAsia="Times New Roman" w:hAnsiTheme="minorHAnsi" w:cstheme="minorHAnsi"/>
                <w:color w:val="575756"/>
                <w:kern w:val="0"/>
                <w:szCs w:val="24"/>
                <w:lang w:eastAsia="en-GB"/>
                <w14:ligatures w14:val="none"/>
              </w:rPr>
              <w:t xml:space="preserve">. The University Core Mentor Training for 2024/25 is comprised of three elements. </w:t>
            </w:r>
          </w:p>
          <w:p w14:paraId="090E16A3" w14:textId="77777777" w:rsidR="00C1007B" w:rsidRPr="00C1007B" w:rsidRDefault="00C1007B" w:rsidP="00C1007B">
            <w:pPr>
              <w:numPr>
                <w:ilvl w:val="0"/>
                <w:numId w:val="1"/>
              </w:numPr>
              <w:shd w:val="clear" w:color="auto" w:fill="FFFFFF"/>
              <w:spacing w:before="100" w:beforeAutospacing="1" w:after="100" w:afterAutospacing="1" w:line="240" w:lineRule="auto"/>
              <w:ind w:left="1170" w:right="450"/>
              <w:rPr>
                <w:rFonts w:asciiTheme="minorHAnsi" w:eastAsia="Times New Roman" w:hAnsiTheme="minorHAnsi" w:cstheme="minorHAnsi"/>
                <w:color w:val="575756"/>
                <w:kern w:val="0"/>
                <w:szCs w:val="24"/>
                <w:lang w:eastAsia="en-GB"/>
                <w14:ligatures w14:val="none"/>
              </w:rPr>
            </w:pPr>
            <w:r w:rsidRPr="00C1007B">
              <w:rPr>
                <w:rFonts w:asciiTheme="minorHAnsi" w:eastAsia="Times New Roman" w:hAnsiTheme="minorHAnsi" w:cstheme="minorHAnsi"/>
                <w:color w:val="575756"/>
                <w:kern w:val="0"/>
                <w:szCs w:val="24"/>
                <w:lang w:eastAsia="en-GB"/>
                <w14:ligatures w14:val="none"/>
              </w:rPr>
              <w:t>Core mentor development (Online units 1 and 2)</w:t>
            </w:r>
          </w:p>
          <w:p w14:paraId="7C872355" w14:textId="77777777" w:rsidR="00C1007B" w:rsidRPr="00C1007B" w:rsidRDefault="00C1007B" w:rsidP="00C1007B">
            <w:pPr>
              <w:numPr>
                <w:ilvl w:val="0"/>
                <w:numId w:val="1"/>
              </w:numPr>
              <w:shd w:val="clear" w:color="auto" w:fill="FFFFFF"/>
              <w:spacing w:before="100" w:beforeAutospacing="1" w:after="100" w:afterAutospacing="1" w:line="240" w:lineRule="auto"/>
              <w:ind w:left="1170" w:right="450"/>
              <w:rPr>
                <w:rFonts w:asciiTheme="minorHAnsi" w:eastAsia="Times New Roman" w:hAnsiTheme="minorHAnsi" w:cstheme="minorHAnsi"/>
                <w:color w:val="575756"/>
                <w:kern w:val="0"/>
                <w:szCs w:val="24"/>
                <w:lang w:eastAsia="en-GB"/>
                <w14:ligatures w14:val="none"/>
              </w:rPr>
            </w:pPr>
            <w:r w:rsidRPr="00C1007B">
              <w:rPr>
                <w:rFonts w:asciiTheme="minorHAnsi" w:eastAsia="Times New Roman" w:hAnsiTheme="minorHAnsi" w:cstheme="minorHAnsi"/>
                <w:color w:val="575756"/>
                <w:kern w:val="0"/>
                <w:szCs w:val="24"/>
                <w:lang w:eastAsia="en-GB"/>
                <w14:ligatures w14:val="none"/>
              </w:rPr>
              <w:t>Phase/subject specific mentor development</w:t>
            </w:r>
          </w:p>
          <w:p w14:paraId="2E4A8BF9" w14:textId="3D52ADB1" w:rsidR="00994DA1" w:rsidRPr="00C1007B" w:rsidRDefault="00C1007B" w:rsidP="00C1007B">
            <w:pPr>
              <w:numPr>
                <w:ilvl w:val="0"/>
                <w:numId w:val="1"/>
              </w:numPr>
              <w:shd w:val="clear" w:color="auto" w:fill="FFFFFF"/>
              <w:spacing w:before="100" w:beforeAutospacing="1" w:after="100" w:afterAutospacing="1" w:line="240" w:lineRule="auto"/>
              <w:ind w:left="1170" w:right="450"/>
              <w:rPr>
                <w:rFonts w:asciiTheme="minorHAnsi" w:eastAsia="Times New Roman" w:hAnsiTheme="minorHAnsi" w:cstheme="minorHAnsi"/>
                <w:color w:val="575756"/>
                <w:kern w:val="0"/>
                <w:szCs w:val="24"/>
                <w:lang w:eastAsia="en-GB"/>
                <w14:ligatures w14:val="none"/>
              </w:rPr>
            </w:pPr>
            <w:r w:rsidRPr="00C1007B">
              <w:rPr>
                <w:rFonts w:asciiTheme="minorHAnsi" w:eastAsia="Times New Roman" w:hAnsiTheme="minorHAnsi" w:cstheme="minorHAnsi"/>
                <w:color w:val="575756"/>
                <w:kern w:val="0"/>
                <w:szCs w:val="24"/>
                <w:lang w:eastAsia="en-GB"/>
                <w14:ligatures w14:val="none"/>
              </w:rPr>
              <w:t>Self- study mentor development</w:t>
            </w:r>
          </w:p>
        </w:tc>
      </w:tr>
      <w:tr w:rsidR="00994DA1" w:rsidRPr="00C1007B" w14:paraId="651385F9" w14:textId="06C0C143" w:rsidTr="00994DA1">
        <w:trPr>
          <w:trHeight w:val="241"/>
        </w:trPr>
        <w:tc>
          <w:tcPr>
            <w:tcW w:w="525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1F0811">
        <w:trPr>
          <w:trHeight w:val="2302"/>
        </w:trPr>
        <w:tc>
          <w:tcPr>
            <w:tcW w:w="5250" w:type="dxa"/>
          </w:tcPr>
          <w:p w14:paraId="431DE343" w14:textId="4FDC86CB" w:rsidR="001F0811" w:rsidRPr="00C1007B" w:rsidRDefault="00C1007B" w:rsidP="00994DA1">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Week 1 will be a perfect opportunity for trainees to </w:t>
            </w:r>
            <w:r>
              <w:rPr>
                <w:rFonts w:asciiTheme="minorHAnsi" w:hAnsiTheme="minorHAnsi" w:cstheme="minorHAnsi"/>
                <w:szCs w:val="24"/>
              </w:rPr>
              <w:t>interact with</w:t>
            </w:r>
            <w:r w:rsidRPr="00C1007B">
              <w:rPr>
                <w:rFonts w:asciiTheme="minorHAnsi" w:hAnsiTheme="minorHAnsi" w:cstheme="minorHAnsi"/>
                <w:szCs w:val="24"/>
              </w:rPr>
              <w:t xml:space="preserve"> ‘expert colleagues’ </w:t>
            </w:r>
            <w:r>
              <w:rPr>
                <w:rFonts w:asciiTheme="minorHAnsi" w:hAnsiTheme="minorHAnsi" w:cstheme="minorHAnsi"/>
                <w:szCs w:val="24"/>
              </w:rPr>
              <w:t xml:space="preserve">whilst </w:t>
            </w:r>
            <w:r w:rsidRPr="00C1007B">
              <w:rPr>
                <w:rFonts w:asciiTheme="minorHAnsi" w:hAnsiTheme="minorHAnsi" w:cstheme="minorHAnsi"/>
                <w:szCs w:val="24"/>
              </w:rPr>
              <w:t>observ</w:t>
            </w:r>
            <w:r>
              <w:rPr>
                <w:rFonts w:asciiTheme="minorHAnsi" w:hAnsiTheme="minorHAnsi" w:cstheme="minorHAnsi"/>
                <w:szCs w:val="24"/>
              </w:rPr>
              <w:t>ing</w:t>
            </w:r>
            <w:r w:rsidRPr="00C1007B">
              <w:rPr>
                <w:rFonts w:asciiTheme="minorHAnsi" w:hAnsiTheme="minorHAnsi" w:cstheme="minorHAnsi"/>
                <w:szCs w:val="24"/>
              </w:rPr>
              <w:t>, assess</w:t>
            </w:r>
            <w:r>
              <w:rPr>
                <w:rFonts w:asciiTheme="minorHAnsi" w:hAnsiTheme="minorHAnsi" w:cstheme="minorHAnsi"/>
                <w:szCs w:val="24"/>
              </w:rPr>
              <w:t>ing</w:t>
            </w:r>
            <w:r w:rsidRPr="00C1007B">
              <w:rPr>
                <w:rFonts w:asciiTheme="minorHAnsi" w:hAnsiTheme="minorHAnsi" w:cstheme="minorHAnsi"/>
                <w:szCs w:val="24"/>
              </w:rPr>
              <w:t>, plan</w:t>
            </w:r>
            <w:r>
              <w:rPr>
                <w:rFonts w:asciiTheme="minorHAnsi" w:hAnsiTheme="minorHAnsi" w:cstheme="minorHAnsi"/>
                <w:szCs w:val="24"/>
              </w:rPr>
              <w:t>ning</w:t>
            </w:r>
            <w:r w:rsidRPr="00C1007B">
              <w:rPr>
                <w:rFonts w:asciiTheme="minorHAnsi" w:hAnsiTheme="minorHAnsi" w:cstheme="minorHAnsi"/>
                <w:szCs w:val="24"/>
              </w:rPr>
              <w:t xml:space="preserve"> and teach</w:t>
            </w:r>
            <w:r>
              <w:rPr>
                <w:rFonts w:asciiTheme="minorHAnsi" w:hAnsiTheme="minorHAnsi" w:cstheme="minorHAnsi"/>
                <w:szCs w:val="24"/>
              </w:rPr>
              <w:t>ing</w:t>
            </w:r>
            <w:r w:rsidRPr="00C1007B">
              <w:rPr>
                <w:rFonts w:asciiTheme="minorHAnsi" w:hAnsiTheme="minorHAnsi" w:cstheme="minorHAnsi"/>
                <w:szCs w:val="24"/>
              </w:rPr>
              <w:t xml:space="preserve"> within the Nursery setting</w:t>
            </w:r>
            <w:r>
              <w:rPr>
                <w:rFonts w:asciiTheme="minorHAnsi" w:hAnsiTheme="minorHAnsi" w:cstheme="minorHAnsi"/>
                <w:szCs w:val="24"/>
              </w:rPr>
              <w:t>.</w:t>
            </w:r>
          </w:p>
        </w:tc>
        <w:tc>
          <w:tcPr>
            <w:tcW w:w="5716" w:type="dxa"/>
          </w:tcPr>
          <w:p w14:paraId="6CA4690A" w14:textId="2D0FDB2D" w:rsidR="001F0811" w:rsidRPr="00C1007B" w:rsidRDefault="008C357D" w:rsidP="00994DA1">
            <w:pPr>
              <w:pStyle w:val="NoSpacing"/>
              <w:spacing w:line="276" w:lineRule="auto"/>
              <w:ind w:right="-23"/>
              <w:rPr>
                <w:rFonts w:asciiTheme="minorHAnsi" w:hAnsiTheme="minorHAnsi" w:cstheme="minorHAnsi"/>
                <w:szCs w:val="24"/>
              </w:rPr>
            </w:pPr>
            <w:r w:rsidRPr="008C357D">
              <w:rPr>
                <w:rFonts w:asciiTheme="minorHAnsi" w:hAnsiTheme="minorHAnsi" w:cstheme="minorHAnsi"/>
                <w:i/>
                <w:iCs/>
                <w:szCs w:val="24"/>
              </w:rPr>
              <w:t>Early Years Foundation Stage Statutory Framework for Group and School Based Providers</w:t>
            </w:r>
            <w:r>
              <w:rPr>
                <w:rFonts w:asciiTheme="minorHAnsi" w:hAnsiTheme="minorHAnsi" w:cstheme="minorHAnsi"/>
                <w:szCs w:val="24"/>
              </w:rPr>
              <w:t xml:space="preserve"> </w:t>
            </w:r>
            <w:r w:rsidR="00AE1B41">
              <w:rPr>
                <w:rFonts w:asciiTheme="minorHAnsi" w:hAnsiTheme="minorHAnsi" w:cstheme="minorHAnsi"/>
                <w:szCs w:val="24"/>
              </w:rPr>
              <w:t>–</w:t>
            </w:r>
            <w:r>
              <w:rPr>
                <w:rFonts w:asciiTheme="minorHAnsi" w:hAnsiTheme="minorHAnsi" w:cstheme="minorHAnsi"/>
                <w:szCs w:val="24"/>
              </w:rPr>
              <w:t xml:space="preserve"> 2024</w:t>
            </w:r>
            <w:r w:rsidR="00AE1B41">
              <w:rPr>
                <w:rFonts w:asciiTheme="minorHAnsi" w:hAnsiTheme="minorHAnsi" w:cstheme="minorHAnsi"/>
                <w:szCs w:val="24"/>
              </w:rPr>
              <w:t xml:space="preserve"> (DfE)</w:t>
            </w:r>
          </w:p>
        </w:tc>
      </w:tr>
      <w:tr w:rsidR="001F0811" w:rsidRPr="00C1007B" w14:paraId="43DBE0D1" w14:textId="77777777" w:rsidTr="001F0811">
        <w:trPr>
          <w:trHeight w:val="407"/>
        </w:trPr>
        <w:tc>
          <w:tcPr>
            <w:tcW w:w="525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1F0811">
        <w:trPr>
          <w:trHeight w:val="2097"/>
        </w:trPr>
        <w:tc>
          <w:tcPr>
            <w:tcW w:w="5250" w:type="dxa"/>
          </w:tcPr>
          <w:p w14:paraId="184437DC" w14:textId="77777777" w:rsidR="00C1007B" w:rsidRPr="00C1007B" w:rsidRDefault="00C1007B" w:rsidP="00C1007B">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sidRPr="00C1007B">
              <w:rPr>
                <w:rStyle w:val="xxcontentpasted1"/>
                <w:rFonts w:asciiTheme="minorHAnsi" w:hAnsiTheme="minorHAnsi" w:cstheme="minorHAnsi"/>
                <w:color w:val="000000"/>
                <w:bdr w:val="none" w:sz="0" w:space="0" w:color="auto" w:frame="1"/>
              </w:rPr>
              <w:t>Will be introducing themselves to the trainee and the mentors to ensure that there is an effective working partnership throughout this placement.  They will also be the first point of contact for questions, queries, and advice, regarding trainee progress and outcomes.</w:t>
            </w:r>
          </w:p>
          <w:p w14:paraId="738FB08C" w14:textId="77777777" w:rsidR="00994DA1" w:rsidRPr="00C1007B" w:rsidRDefault="00994DA1" w:rsidP="00994DA1">
            <w:pPr>
              <w:pStyle w:val="NoSpacing"/>
              <w:spacing w:line="276" w:lineRule="auto"/>
              <w:ind w:right="-23"/>
              <w:rPr>
                <w:rFonts w:asciiTheme="minorHAnsi" w:hAnsiTheme="minorHAnsi" w:cstheme="minorHAnsi"/>
                <w:szCs w:val="24"/>
              </w:rPr>
            </w:pPr>
          </w:p>
        </w:tc>
        <w:tc>
          <w:tcPr>
            <w:tcW w:w="5716" w:type="dxa"/>
          </w:tcPr>
          <w:p w14:paraId="109E3E50" w14:textId="5F8966F4" w:rsidR="00994DA1" w:rsidRPr="00C1007B" w:rsidRDefault="00C1007B"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Use this week to </w:t>
            </w:r>
            <w:r w:rsidR="008C357D">
              <w:rPr>
                <w:rFonts w:asciiTheme="minorHAnsi" w:hAnsiTheme="minorHAnsi" w:cstheme="minorHAnsi"/>
                <w:szCs w:val="24"/>
              </w:rPr>
              <w:t>familiarise</w:t>
            </w:r>
            <w:r>
              <w:rPr>
                <w:rFonts w:asciiTheme="minorHAnsi" w:hAnsiTheme="minorHAnsi" w:cstheme="minorHAnsi"/>
                <w:szCs w:val="24"/>
              </w:rPr>
              <w:t xml:space="preserve"> yourself with the children, the Nursery policies and protocols and to follow the school’s policies.  Remember to ask lots of pertinent questions of your Mentor and find out as much as you can about the children, in preparation for your teaching opportunities. </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3E18EBC9"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3-7</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 xml:space="preserve">Amanda Casey – </w:t>
      </w:r>
      <w:hyperlink r:id="rId11" w:history="1">
        <w:r w:rsidRPr="00652934">
          <w:rPr>
            <w:rStyle w:val="Hyperlink"/>
            <w:rFonts w:asciiTheme="minorHAnsi" w:eastAsia="Times New Roman" w:hAnsiTheme="minorHAnsi" w:cstheme="minorHAnsi"/>
            <w:kern w:val="0"/>
            <w:szCs w:val="24"/>
            <w:bdr w:val="none" w:sz="0" w:space="0" w:color="auto" w:frame="1"/>
            <w:lang w:eastAsia="en-GB"/>
            <w14:ligatures w14:val="none"/>
          </w:rPr>
          <w:t>Caseya@edgehill.ac.uk</w:t>
        </w:r>
      </w:hyperlink>
    </w:p>
    <w:p w14:paraId="2DAB1794" w14:textId="24EF2BC8"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Office number - 01695 650774</w:t>
      </w:r>
    </w:p>
    <w:p w14:paraId="54307AEE" w14:textId="77777777" w:rsidR="00373F33" w:rsidRDefault="00373F33"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1A01D32E" w14:textId="77777777" w:rsidR="00373F33" w:rsidRDefault="00373F33"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0E843D3F" w14:textId="77777777" w:rsidR="00373F33" w:rsidRDefault="00373F33"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4599F79D" w14:textId="77777777" w:rsidR="00373F33" w:rsidRDefault="00373F33"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75BB61E1" w14:textId="77777777" w:rsidR="00373F33" w:rsidRDefault="00373F33"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0C7A9C7B" w14:textId="77777777" w:rsidR="00373F33" w:rsidRDefault="00373F33"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4B575BA0" w14:textId="77777777" w:rsidR="00373F33" w:rsidRDefault="00373F33"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017E5297" w14:textId="77777777" w:rsidR="00373F33" w:rsidRPr="00373F33" w:rsidRDefault="00373F33" w:rsidP="00373F33">
      <w:pPr>
        <w:jc w:val="center"/>
        <w:rPr>
          <w:rFonts w:asciiTheme="minorHAnsi" w:hAnsiTheme="minorHAnsi" w:cstheme="minorHAnsi"/>
          <w:b/>
          <w:bCs/>
          <w:szCs w:val="24"/>
          <w:u w:val="single"/>
        </w:rPr>
      </w:pPr>
      <w:r w:rsidRPr="00373F33">
        <w:rPr>
          <w:rFonts w:asciiTheme="minorHAnsi" w:hAnsiTheme="minorHAnsi" w:cstheme="minorHAnsi"/>
          <w:b/>
          <w:bCs/>
          <w:szCs w:val="24"/>
          <w:u w:val="single"/>
        </w:rPr>
        <w:lastRenderedPageBreak/>
        <w:t>PGCE Sustained Shared Thinking Intensive Teaching and Practice (</w:t>
      </w:r>
      <w:proofErr w:type="spellStart"/>
      <w:r w:rsidRPr="00373F33">
        <w:rPr>
          <w:rFonts w:asciiTheme="minorHAnsi" w:hAnsiTheme="minorHAnsi" w:cstheme="minorHAnsi"/>
          <w:b/>
          <w:bCs/>
          <w:szCs w:val="24"/>
          <w:u w:val="single"/>
        </w:rPr>
        <w:t>ITaP</w:t>
      </w:r>
      <w:proofErr w:type="spellEnd"/>
      <w:r w:rsidRPr="00373F33">
        <w:rPr>
          <w:rFonts w:asciiTheme="minorHAnsi" w:hAnsiTheme="minorHAnsi" w:cstheme="minorHAnsi"/>
          <w:b/>
          <w:bCs/>
          <w:szCs w:val="24"/>
          <w:u w:val="single"/>
        </w:rPr>
        <w:t>)</w:t>
      </w:r>
    </w:p>
    <w:p w14:paraId="663309A6" w14:textId="77777777" w:rsidR="00373F33" w:rsidRPr="000C7143" w:rsidRDefault="00373F33" w:rsidP="00373F33">
      <w:pPr>
        <w:pStyle w:val="NoSpacing"/>
        <w:jc w:val="center"/>
        <w:rPr>
          <w:rFonts w:asciiTheme="minorHAnsi" w:hAnsiTheme="minorHAnsi" w:cstheme="minorHAnsi"/>
          <w:szCs w:val="24"/>
        </w:rPr>
      </w:pPr>
    </w:p>
    <w:p w14:paraId="4F06183F" w14:textId="77777777" w:rsidR="00373F33" w:rsidRPr="000C7143" w:rsidRDefault="00373F33" w:rsidP="00373F33">
      <w:pPr>
        <w:pStyle w:val="NoSpacing"/>
        <w:jc w:val="center"/>
        <w:rPr>
          <w:rFonts w:asciiTheme="minorHAnsi" w:hAnsiTheme="minorHAnsi" w:cstheme="minorHAnsi"/>
          <w:szCs w:val="24"/>
        </w:rPr>
      </w:pPr>
    </w:p>
    <w:p w14:paraId="27632687" w14:textId="77777777" w:rsidR="00373F33" w:rsidRDefault="00373F33" w:rsidP="00373F33">
      <w:pPr>
        <w:pStyle w:val="NoSpacing"/>
        <w:rPr>
          <w:rFonts w:asciiTheme="minorHAnsi" w:hAnsiTheme="minorHAnsi" w:cstheme="minorHAnsi"/>
          <w:szCs w:val="24"/>
        </w:rPr>
      </w:pPr>
      <w:r w:rsidRPr="000C7143">
        <w:rPr>
          <w:rFonts w:asciiTheme="minorHAnsi" w:hAnsiTheme="minorHAnsi" w:cstheme="minorHAnsi"/>
          <w:szCs w:val="24"/>
        </w:rPr>
        <w:t xml:space="preserve">The PGCE Trainees have two </w:t>
      </w:r>
      <w:proofErr w:type="spellStart"/>
      <w:r w:rsidRPr="000C7143">
        <w:rPr>
          <w:rFonts w:asciiTheme="minorHAnsi" w:hAnsiTheme="minorHAnsi" w:cstheme="minorHAnsi"/>
          <w:szCs w:val="24"/>
        </w:rPr>
        <w:t>ITaP</w:t>
      </w:r>
      <w:proofErr w:type="spellEnd"/>
      <w:r w:rsidRPr="000C7143">
        <w:rPr>
          <w:rFonts w:asciiTheme="minorHAnsi" w:hAnsiTheme="minorHAnsi" w:cstheme="minorHAnsi"/>
          <w:szCs w:val="24"/>
        </w:rPr>
        <w:t xml:space="preserve"> days to complete as part of the Introductory Professional Practice. It is expected that the trainees will complete the </w:t>
      </w:r>
      <w:proofErr w:type="spellStart"/>
      <w:r w:rsidRPr="000C7143">
        <w:rPr>
          <w:rFonts w:asciiTheme="minorHAnsi" w:hAnsiTheme="minorHAnsi" w:cstheme="minorHAnsi"/>
          <w:szCs w:val="24"/>
        </w:rPr>
        <w:t>ITaP</w:t>
      </w:r>
      <w:proofErr w:type="spellEnd"/>
      <w:r w:rsidRPr="000C7143">
        <w:rPr>
          <w:rFonts w:asciiTheme="minorHAnsi" w:hAnsiTheme="minorHAnsi" w:cstheme="minorHAnsi"/>
          <w:szCs w:val="24"/>
        </w:rPr>
        <w:t xml:space="preserve"> days between Monday 14</w:t>
      </w:r>
      <w:r w:rsidRPr="000C7143">
        <w:rPr>
          <w:rFonts w:asciiTheme="minorHAnsi" w:hAnsiTheme="minorHAnsi" w:cstheme="minorHAnsi"/>
          <w:szCs w:val="24"/>
          <w:vertAlign w:val="superscript"/>
        </w:rPr>
        <w:t>th</w:t>
      </w:r>
      <w:r w:rsidRPr="000C7143">
        <w:rPr>
          <w:rFonts w:asciiTheme="minorHAnsi" w:hAnsiTheme="minorHAnsi" w:cstheme="minorHAnsi"/>
          <w:szCs w:val="24"/>
        </w:rPr>
        <w:t xml:space="preserve"> October – Friday 8</w:t>
      </w:r>
      <w:r w:rsidRPr="000C7143">
        <w:rPr>
          <w:rFonts w:asciiTheme="minorHAnsi" w:hAnsiTheme="minorHAnsi" w:cstheme="minorHAnsi"/>
          <w:szCs w:val="24"/>
          <w:vertAlign w:val="superscript"/>
        </w:rPr>
        <w:t>th</w:t>
      </w:r>
      <w:r w:rsidRPr="000C7143">
        <w:rPr>
          <w:rFonts w:asciiTheme="minorHAnsi" w:hAnsiTheme="minorHAnsi" w:cstheme="minorHAnsi"/>
          <w:szCs w:val="24"/>
        </w:rPr>
        <w:t xml:space="preserve"> November. </w:t>
      </w:r>
    </w:p>
    <w:p w14:paraId="544940DE" w14:textId="77777777" w:rsidR="00373F33" w:rsidRDefault="00373F33" w:rsidP="00373F33">
      <w:pPr>
        <w:pStyle w:val="NoSpacing"/>
        <w:rPr>
          <w:rFonts w:asciiTheme="minorHAnsi" w:hAnsiTheme="minorHAnsi" w:cstheme="minorHAnsi"/>
          <w:szCs w:val="24"/>
        </w:rPr>
      </w:pPr>
    </w:p>
    <w:p w14:paraId="37DD0041" w14:textId="21C9C2F7" w:rsidR="00373F33" w:rsidRPr="000C7143" w:rsidRDefault="00373F33" w:rsidP="00373F33">
      <w:pPr>
        <w:pStyle w:val="NoSpacing"/>
        <w:rPr>
          <w:rFonts w:asciiTheme="minorHAnsi" w:hAnsiTheme="minorHAnsi" w:cstheme="minorHAnsi"/>
          <w:szCs w:val="24"/>
        </w:rPr>
      </w:pPr>
      <w:r w:rsidRPr="000C7143">
        <w:rPr>
          <w:rFonts w:asciiTheme="minorHAnsi" w:hAnsiTheme="minorHAnsi" w:cstheme="minorHAnsi"/>
          <w:szCs w:val="24"/>
        </w:rPr>
        <w:t xml:space="preserve">Trainees should upload the completed observation form to their individual </w:t>
      </w:r>
      <w:proofErr w:type="spellStart"/>
      <w:r w:rsidRPr="000C7143">
        <w:rPr>
          <w:rFonts w:asciiTheme="minorHAnsi" w:hAnsiTheme="minorHAnsi" w:cstheme="minorHAnsi"/>
          <w:szCs w:val="24"/>
        </w:rPr>
        <w:t>Pebblepad</w:t>
      </w:r>
      <w:proofErr w:type="spellEnd"/>
      <w:r w:rsidRPr="000C7143">
        <w:rPr>
          <w:rFonts w:asciiTheme="minorHAnsi" w:hAnsiTheme="minorHAnsi" w:cstheme="minorHAnsi"/>
          <w:szCs w:val="24"/>
        </w:rPr>
        <w:t xml:space="preserve"> Portfolios. </w:t>
      </w:r>
    </w:p>
    <w:p w14:paraId="345F8F83" w14:textId="77777777" w:rsidR="00373F33" w:rsidRPr="000C7143" w:rsidRDefault="00373F33" w:rsidP="00373F33">
      <w:pPr>
        <w:pStyle w:val="NoSpacing"/>
        <w:rPr>
          <w:rFonts w:asciiTheme="minorHAnsi" w:hAnsiTheme="minorHAnsi" w:cstheme="minorHAnsi"/>
          <w:szCs w:val="24"/>
        </w:rPr>
      </w:pPr>
    </w:p>
    <w:p w14:paraId="51115C85" w14:textId="194A54E6" w:rsidR="00373F33" w:rsidRDefault="00373F33" w:rsidP="00373F33">
      <w:pPr>
        <w:pStyle w:val="NoSpacing"/>
        <w:rPr>
          <w:rFonts w:asciiTheme="minorHAnsi" w:hAnsiTheme="minorHAnsi" w:cstheme="minorHAnsi"/>
          <w:szCs w:val="24"/>
        </w:rPr>
      </w:pPr>
      <w:r w:rsidRPr="000C7143">
        <w:rPr>
          <w:rFonts w:asciiTheme="minorHAnsi" w:hAnsiTheme="minorHAnsi" w:cstheme="minorHAnsi"/>
          <w:szCs w:val="24"/>
        </w:rPr>
        <w:t>The structure of the Sustained Share</w:t>
      </w:r>
      <w:r>
        <w:rPr>
          <w:rFonts w:asciiTheme="minorHAnsi" w:hAnsiTheme="minorHAnsi" w:cstheme="minorHAnsi"/>
          <w:szCs w:val="24"/>
        </w:rPr>
        <w:t>d</w:t>
      </w:r>
      <w:r w:rsidRPr="000C7143">
        <w:rPr>
          <w:rFonts w:asciiTheme="minorHAnsi" w:hAnsiTheme="minorHAnsi" w:cstheme="minorHAnsi"/>
          <w:szCs w:val="24"/>
        </w:rPr>
        <w:t xml:space="preserve"> Thinking </w:t>
      </w:r>
      <w:proofErr w:type="spellStart"/>
      <w:r w:rsidRPr="000C7143">
        <w:rPr>
          <w:rFonts w:asciiTheme="minorHAnsi" w:hAnsiTheme="minorHAnsi" w:cstheme="minorHAnsi"/>
          <w:szCs w:val="24"/>
        </w:rPr>
        <w:t>ITaP</w:t>
      </w:r>
      <w:proofErr w:type="spellEnd"/>
      <w:r w:rsidRPr="000C7143">
        <w:rPr>
          <w:rFonts w:asciiTheme="minorHAnsi" w:hAnsiTheme="minorHAnsi" w:cstheme="minorHAnsi"/>
          <w:szCs w:val="24"/>
        </w:rPr>
        <w:t>:</w:t>
      </w:r>
    </w:p>
    <w:p w14:paraId="4946F7F5" w14:textId="77777777" w:rsidR="00373F33" w:rsidRDefault="00373F33" w:rsidP="00373F33">
      <w:pPr>
        <w:pStyle w:val="NoSpacing"/>
        <w:rPr>
          <w:rFonts w:asciiTheme="minorHAnsi" w:hAnsiTheme="minorHAnsi" w:cstheme="minorHAnsi"/>
          <w:szCs w:val="24"/>
        </w:rPr>
      </w:pPr>
    </w:p>
    <w:p w14:paraId="0ED5014E" w14:textId="77777777" w:rsidR="00373F33" w:rsidRPr="000C7143" w:rsidRDefault="00373F33" w:rsidP="00373F33">
      <w:pPr>
        <w:pStyle w:val="NoSpacing"/>
        <w:rPr>
          <w:rFonts w:asciiTheme="minorHAnsi" w:hAnsiTheme="minorHAnsi" w:cstheme="minorHAnsi"/>
          <w:szCs w:val="24"/>
        </w:rPr>
      </w:pPr>
    </w:p>
    <w:p w14:paraId="2217428B" w14:textId="77777777" w:rsidR="00373F33" w:rsidRPr="000C7143" w:rsidRDefault="00373F33" w:rsidP="00373F33">
      <w:pPr>
        <w:pStyle w:val="NoSpacing"/>
        <w:rPr>
          <w:rFonts w:asciiTheme="minorHAnsi" w:hAnsiTheme="minorHAnsi" w:cstheme="minorHAnsi"/>
          <w:szCs w:val="24"/>
        </w:rPr>
      </w:pPr>
    </w:p>
    <w:tbl>
      <w:tblPr>
        <w:tblStyle w:val="TableGrid"/>
        <w:tblW w:w="0" w:type="auto"/>
        <w:jc w:val="center"/>
        <w:tblLayout w:type="fixed"/>
        <w:tblLook w:val="0400" w:firstRow="0" w:lastRow="0" w:firstColumn="0" w:lastColumn="0" w:noHBand="0" w:noVBand="1"/>
      </w:tblPr>
      <w:tblGrid>
        <w:gridCol w:w="4651"/>
        <w:gridCol w:w="4253"/>
      </w:tblGrid>
      <w:tr w:rsidR="00373F33" w:rsidRPr="000C7143" w14:paraId="7794A762" w14:textId="77777777" w:rsidTr="00373F33">
        <w:trPr>
          <w:trHeight w:val="390"/>
          <w:jc w:val="center"/>
        </w:trPr>
        <w:tc>
          <w:tcPr>
            <w:tcW w:w="4651" w:type="dxa"/>
            <w:tcBorders>
              <w:top w:val="single" w:sz="12" w:space="0" w:color="000000" w:themeColor="text1"/>
              <w:left w:val="single" w:sz="12" w:space="0" w:color="000000" w:themeColor="text1"/>
              <w:bottom w:val="dotted" w:sz="12" w:space="0" w:color="000000" w:themeColor="text1"/>
              <w:right w:val="single" w:sz="12" w:space="0" w:color="000000" w:themeColor="text1"/>
            </w:tcBorders>
            <w:shd w:val="clear" w:color="auto" w:fill="EEECE1" w:themeFill="background2"/>
          </w:tcPr>
          <w:p w14:paraId="71609B5F" w14:textId="77777777" w:rsidR="00373F33" w:rsidRPr="000C7143" w:rsidRDefault="00373F33" w:rsidP="00EF32F3">
            <w:pPr>
              <w:jc w:val="center"/>
              <w:rPr>
                <w:rFonts w:asciiTheme="minorHAnsi" w:hAnsiTheme="minorHAnsi" w:cstheme="minorHAnsi"/>
                <w:szCs w:val="24"/>
              </w:rPr>
            </w:pPr>
            <w:proofErr w:type="spellStart"/>
            <w:r w:rsidRPr="000C7143">
              <w:rPr>
                <w:rFonts w:asciiTheme="minorHAnsi" w:hAnsiTheme="minorHAnsi" w:cstheme="minorHAnsi"/>
                <w:szCs w:val="24"/>
              </w:rPr>
              <w:t>ITaP</w:t>
            </w:r>
            <w:proofErr w:type="spellEnd"/>
            <w:r w:rsidRPr="000C7143">
              <w:rPr>
                <w:rFonts w:asciiTheme="minorHAnsi" w:hAnsiTheme="minorHAnsi" w:cstheme="minorHAnsi"/>
                <w:szCs w:val="24"/>
              </w:rPr>
              <w:t xml:space="preserve"> window - Monday 14</w:t>
            </w:r>
            <w:r w:rsidRPr="000C7143">
              <w:rPr>
                <w:rFonts w:asciiTheme="minorHAnsi" w:hAnsiTheme="minorHAnsi" w:cstheme="minorHAnsi"/>
                <w:szCs w:val="24"/>
                <w:vertAlign w:val="superscript"/>
              </w:rPr>
              <w:t>th</w:t>
            </w:r>
            <w:r w:rsidRPr="000C7143">
              <w:rPr>
                <w:rFonts w:asciiTheme="minorHAnsi" w:hAnsiTheme="minorHAnsi" w:cstheme="minorHAnsi"/>
                <w:szCs w:val="24"/>
              </w:rPr>
              <w:t xml:space="preserve"> October- Friday 8</w:t>
            </w:r>
            <w:r w:rsidRPr="000C7143">
              <w:rPr>
                <w:rFonts w:asciiTheme="minorHAnsi" w:hAnsiTheme="minorHAnsi" w:cstheme="minorHAnsi"/>
                <w:szCs w:val="24"/>
                <w:vertAlign w:val="superscript"/>
              </w:rPr>
              <w:t>th</w:t>
            </w:r>
            <w:r w:rsidRPr="000C7143">
              <w:rPr>
                <w:rFonts w:asciiTheme="minorHAnsi" w:hAnsiTheme="minorHAnsi" w:cstheme="minorHAnsi"/>
                <w:szCs w:val="24"/>
              </w:rPr>
              <w:t xml:space="preserve"> November  </w:t>
            </w:r>
          </w:p>
        </w:tc>
        <w:tc>
          <w:tcPr>
            <w:tcW w:w="4253" w:type="dxa"/>
            <w:tcBorders>
              <w:top w:val="single" w:sz="12" w:space="0" w:color="000000" w:themeColor="text1"/>
              <w:left w:val="single" w:sz="12" w:space="0" w:color="000000" w:themeColor="text1"/>
              <w:bottom w:val="dotted" w:sz="12" w:space="0" w:color="000000" w:themeColor="text1"/>
              <w:right w:val="single" w:sz="12" w:space="0" w:color="000000" w:themeColor="text1"/>
            </w:tcBorders>
            <w:shd w:val="clear" w:color="auto" w:fill="EEECE1" w:themeFill="background2"/>
            <w:tcMar>
              <w:top w:w="72" w:type="dxa"/>
              <w:left w:w="144" w:type="dxa"/>
              <w:bottom w:w="72" w:type="dxa"/>
              <w:right w:w="144" w:type="dxa"/>
            </w:tcMar>
          </w:tcPr>
          <w:p w14:paraId="2235734A" w14:textId="77777777" w:rsidR="00373F33" w:rsidRPr="000C7143" w:rsidRDefault="00373F33" w:rsidP="00EF32F3">
            <w:pPr>
              <w:jc w:val="center"/>
              <w:rPr>
                <w:rFonts w:asciiTheme="minorHAnsi" w:hAnsiTheme="minorHAnsi" w:cstheme="minorHAnsi"/>
                <w:szCs w:val="24"/>
              </w:rPr>
            </w:pPr>
            <w:proofErr w:type="spellStart"/>
            <w:r w:rsidRPr="000C7143">
              <w:rPr>
                <w:rFonts w:asciiTheme="minorHAnsi" w:hAnsiTheme="minorHAnsi" w:cstheme="minorHAnsi"/>
                <w:szCs w:val="24"/>
              </w:rPr>
              <w:t>ITaP</w:t>
            </w:r>
            <w:proofErr w:type="spellEnd"/>
            <w:r w:rsidRPr="000C7143">
              <w:rPr>
                <w:rFonts w:asciiTheme="minorHAnsi" w:hAnsiTheme="minorHAnsi" w:cstheme="minorHAnsi"/>
                <w:szCs w:val="24"/>
              </w:rPr>
              <w:t xml:space="preserve"> window- Tuesday 15</w:t>
            </w:r>
            <w:r w:rsidRPr="000C7143">
              <w:rPr>
                <w:rFonts w:asciiTheme="minorHAnsi" w:hAnsiTheme="minorHAnsi" w:cstheme="minorHAnsi"/>
                <w:szCs w:val="24"/>
                <w:vertAlign w:val="superscript"/>
              </w:rPr>
              <w:t>th</w:t>
            </w:r>
            <w:r w:rsidRPr="000C7143">
              <w:rPr>
                <w:rFonts w:asciiTheme="minorHAnsi" w:hAnsiTheme="minorHAnsi" w:cstheme="minorHAnsi"/>
                <w:szCs w:val="24"/>
              </w:rPr>
              <w:t xml:space="preserve"> October- Friday 8</w:t>
            </w:r>
            <w:r w:rsidRPr="000C7143">
              <w:rPr>
                <w:rFonts w:asciiTheme="minorHAnsi" w:hAnsiTheme="minorHAnsi" w:cstheme="minorHAnsi"/>
                <w:szCs w:val="24"/>
                <w:vertAlign w:val="superscript"/>
              </w:rPr>
              <w:t>th</w:t>
            </w:r>
            <w:r w:rsidRPr="000C7143">
              <w:rPr>
                <w:rFonts w:asciiTheme="minorHAnsi" w:hAnsiTheme="minorHAnsi" w:cstheme="minorHAnsi"/>
                <w:szCs w:val="24"/>
              </w:rPr>
              <w:t xml:space="preserve"> November </w:t>
            </w:r>
          </w:p>
        </w:tc>
      </w:tr>
      <w:tr w:rsidR="00373F33" w:rsidRPr="000C7143" w14:paraId="7A9EEDAB" w14:textId="77777777" w:rsidTr="00373F33">
        <w:trPr>
          <w:trHeight w:val="375"/>
          <w:jc w:val="center"/>
        </w:trPr>
        <w:tc>
          <w:tcPr>
            <w:tcW w:w="4651" w:type="dxa"/>
            <w:tcBorders>
              <w:top w:val="dotted" w:sz="12" w:space="0" w:color="000000" w:themeColor="text1"/>
              <w:left w:val="single" w:sz="12" w:space="0" w:color="000000" w:themeColor="text1"/>
              <w:bottom w:val="dotted" w:sz="12" w:space="0" w:color="000000" w:themeColor="text1"/>
              <w:right w:val="single" w:sz="12" w:space="0" w:color="000000" w:themeColor="text1"/>
            </w:tcBorders>
            <w:shd w:val="clear" w:color="auto" w:fill="EEECE1" w:themeFill="background2"/>
          </w:tcPr>
          <w:p w14:paraId="1CE66213" w14:textId="77777777" w:rsidR="00373F33" w:rsidRPr="000C7143" w:rsidRDefault="00373F33" w:rsidP="00EF32F3">
            <w:pPr>
              <w:jc w:val="center"/>
              <w:rPr>
                <w:rFonts w:asciiTheme="minorHAnsi" w:hAnsiTheme="minorHAnsi" w:cstheme="minorHAnsi"/>
                <w:szCs w:val="24"/>
              </w:rPr>
            </w:pPr>
            <w:r w:rsidRPr="000C7143">
              <w:rPr>
                <w:rFonts w:asciiTheme="minorHAnsi" w:eastAsia="Arial" w:hAnsiTheme="minorHAnsi" w:cstheme="minorHAnsi"/>
                <w:b/>
                <w:bCs/>
                <w:color w:val="000000" w:themeColor="text1"/>
                <w:szCs w:val="24"/>
              </w:rPr>
              <w:t>ENACT</w:t>
            </w:r>
          </w:p>
          <w:p w14:paraId="4D4D35F6" w14:textId="77777777" w:rsidR="00373F33" w:rsidRPr="000C7143" w:rsidRDefault="00373F33" w:rsidP="00EF32F3">
            <w:pPr>
              <w:jc w:val="center"/>
              <w:rPr>
                <w:rFonts w:asciiTheme="minorHAnsi" w:hAnsiTheme="minorHAnsi" w:cstheme="minorHAnsi"/>
                <w:szCs w:val="24"/>
              </w:rPr>
            </w:pPr>
            <w:r w:rsidRPr="000C7143">
              <w:rPr>
                <w:rFonts w:asciiTheme="minorHAnsi" w:eastAsia="Arial" w:hAnsiTheme="minorHAnsi" w:cstheme="minorHAnsi"/>
                <w:b/>
                <w:bCs/>
                <w:color w:val="000000" w:themeColor="text1"/>
                <w:szCs w:val="24"/>
                <w:shd w:val="clear" w:color="auto" w:fill="EEECE1" w:themeFill="background2"/>
              </w:rPr>
              <w:t xml:space="preserve"> School based</w:t>
            </w:r>
          </w:p>
        </w:tc>
        <w:tc>
          <w:tcPr>
            <w:tcW w:w="4253" w:type="dxa"/>
            <w:tcBorders>
              <w:top w:val="dotted" w:sz="12" w:space="0" w:color="000000" w:themeColor="text1"/>
              <w:left w:val="single" w:sz="12" w:space="0" w:color="000000" w:themeColor="text1"/>
              <w:bottom w:val="dotted" w:sz="12" w:space="0" w:color="000000" w:themeColor="text1"/>
              <w:right w:val="single" w:sz="12" w:space="0" w:color="000000" w:themeColor="text1"/>
            </w:tcBorders>
            <w:shd w:val="clear" w:color="auto" w:fill="EEECE1" w:themeFill="background2"/>
            <w:tcMar>
              <w:top w:w="72" w:type="dxa"/>
              <w:left w:w="144" w:type="dxa"/>
              <w:bottom w:w="72" w:type="dxa"/>
              <w:right w:w="144" w:type="dxa"/>
            </w:tcMar>
          </w:tcPr>
          <w:p w14:paraId="261C0E03" w14:textId="77777777" w:rsidR="00373F33" w:rsidRPr="000C7143" w:rsidRDefault="00373F33" w:rsidP="00EF32F3">
            <w:pPr>
              <w:jc w:val="center"/>
              <w:rPr>
                <w:rFonts w:asciiTheme="minorHAnsi" w:hAnsiTheme="minorHAnsi" w:cstheme="minorHAnsi"/>
                <w:szCs w:val="24"/>
              </w:rPr>
            </w:pPr>
            <w:r w:rsidRPr="000C7143">
              <w:rPr>
                <w:rFonts w:asciiTheme="minorHAnsi" w:eastAsia="Arial" w:hAnsiTheme="minorHAnsi" w:cstheme="minorHAnsi"/>
                <w:b/>
                <w:bCs/>
                <w:color w:val="000000" w:themeColor="text1"/>
                <w:szCs w:val="24"/>
              </w:rPr>
              <w:t>ASSESS</w:t>
            </w:r>
          </w:p>
          <w:p w14:paraId="1D52554B" w14:textId="77777777" w:rsidR="00373F33" w:rsidRPr="000C7143" w:rsidRDefault="00373F33" w:rsidP="00EF32F3">
            <w:pPr>
              <w:jc w:val="center"/>
              <w:rPr>
                <w:rFonts w:asciiTheme="minorHAnsi" w:hAnsiTheme="minorHAnsi" w:cstheme="minorHAnsi"/>
                <w:szCs w:val="24"/>
              </w:rPr>
            </w:pPr>
            <w:r w:rsidRPr="000C7143">
              <w:rPr>
                <w:rFonts w:asciiTheme="minorHAnsi" w:eastAsia="Arial" w:hAnsiTheme="minorHAnsi" w:cstheme="minorHAnsi"/>
                <w:b/>
                <w:bCs/>
                <w:color w:val="000000" w:themeColor="text1"/>
                <w:szCs w:val="24"/>
              </w:rPr>
              <w:t xml:space="preserve"> School based</w:t>
            </w:r>
          </w:p>
        </w:tc>
      </w:tr>
      <w:tr w:rsidR="00373F33" w:rsidRPr="000C7143" w14:paraId="24CE97B8" w14:textId="77777777" w:rsidTr="00373F33">
        <w:trPr>
          <w:trHeight w:val="600"/>
          <w:jc w:val="center"/>
        </w:trPr>
        <w:tc>
          <w:tcPr>
            <w:tcW w:w="4651" w:type="dxa"/>
            <w:tcBorders>
              <w:top w:val="dotted" w:sz="12" w:space="0" w:color="000000" w:themeColor="text1"/>
              <w:left w:val="single" w:sz="12" w:space="0" w:color="000000" w:themeColor="text1"/>
              <w:bottom w:val="single" w:sz="24" w:space="0" w:color="000000" w:themeColor="text1"/>
              <w:right w:val="single" w:sz="12" w:space="0" w:color="000000" w:themeColor="text1"/>
            </w:tcBorders>
            <w:shd w:val="clear" w:color="auto" w:fill="EEECE1" w:themeFill="background2"/>
          </w:tcPr>
          <w:p w14:paraId="3E10A7A4" w14:textId="77777777" w:rsidR="00373F33" w:rsidRPr="000C7143" w:rsidRDefault="00373F33" w:rsidP="00EF32F3">
            <w:pPr>
              <w:jc w:val="center"/>
              <w:rPr>
                <w:rFonts w:asciiTheme="minorHAnsi" w:hAnsiTheme="minorHAnsi" w:cstheme="minorHAnsi"/>
                <w:szCs w:val="24"/>
              </w:rPr>
            </w:pPr>
            <w:r w:rsidRPr="000C7143">
              <w:rPr>
                <w:rFonts w:asciiTheme="minorHAnsi" w:eastAsia="Arial" w:hAnsiTheme="minorHAnsi" w:cstheme="minorHAnsi"/>
                <w:color w:val="000000" w:themeColor="text1"/>
                <w:szCs w:val="24"/>
              </w:rPr>
              <w:t>Receiving support to apply learning in the classroom.</w:t>
            </w:r>
          </w:p>
        </w:tc>
        <w:tc>
          <w:tcPr>
            <w:tcW w:w="4253" w:type="dxa"/>
            <w:tcBorders>
              <w:top w:val="dotted" w:sz="12" w:space="0" w:color="000000" w:themeColor="text1"/>
              <w:left w:val="single" w:sz="12" w:space="0" w:color="000000" w:themeColor="text1"/>
              <w:bottom w:val="single" w:sz="24" w:space="0" w:color="000000" w:themeColor="text1"/>
              <w:right w:val="single" w:sz="12" w:space="0" w:color="000000" w:themeColor="text1"/>
            </w:tcBorders>
            <w:shd w:val="clear" w:color="auto" w:fill="EEECE1" w:themeFill="background2"/>
            <w:tcMar>
              <w:top w:w="150" w:type="dxa"/>
              <w:left w:w="150" w:type="dxa"/>
              <w:bottom w:w="150" w:type="dxa"/>
              <w:right w:w="150" w:type="dxa"/>
            </w:tcMar>
            <w:vAlign w:val="center"/>
          </w:tcPr>
          <w:p w14:paraId="1FFC156C" w14:textId="77777777" w:rsidR="00373F33" w:rsidRPr="000C7143" w:rsidRDefault="00373F33" w:rsidP="00EF32F3">
            <w:pPr>
              <w:jc w:val="center"/>
              <w:rPr>
                <w:rFonts w:asciiTheme="minorHAnsi" w:hAnsiTheme="minorHAnsi" w:cstheme="minorHAnsi"/>
                <w:szCs w:val="24"/>
              </w:rPr>
            </w:pPr>
            <w:r w:rsidRPr="000C7143">
              <w:rPr>
                <w:rFonts w:asciiTheme="minorHAnsi" w:eastAsia="Arial" w:hAnsiTheme="minorHAnsi" w:cstheme="minorHAnsi"/>
                <w:color w:val="000000" w:themeColor="text1"/>
                <w:szCs w:val="24"/>
              </w:rPr>
              <w:t>Tracking trainees’ growing knowledge and skills.</w:t>
            </w:r>
          </w:p>
        </w:tc>
      </w:tr>
      <w:tr w:rsidR="00373F33" w:rsidRPr="000C7143" w14:paraId="2FFAA638" w14:textId="77777777" w:rsidTr="00373F33">
        <w:trPr>
          <w:trHeight w:val="390"/>
          <w:jc w:val="center"/>
        </w:trPr>
        <w:tc>
          <w:tcPr>
            <w:tcW w:w="4651" w:type="dxa"/>
            <w:tcBorders>
              <w:top w:val="single" w:sz="24" w:space="0" w:color="000000" w:themeColor="text1"/>
              <w:left w:val="single" w:sz="12" w:space="0" w:color="000000" w:themeColor="text1"/>
              <w:bottom w:val="single" w:sz="12" w:space="0" w:color="000000" w:themeColor="text1"/>
              <w:right w:val="single" w:sz="12" w:space="0" w:color="000000" w:themeColor="text1"/>
            </w:tcBorders>
            <w:shd w:val="clear" w:color="auto" w:fill="FDE9D9" w:themeFill="accent6" w:themeFillTint="33"/>
          </w:tcPr>
          <w:p w14:paraId="249F2C43" w14:textId="77777777" w:rsidR="00373F33" w:rsidRPr="000C7143" w:rsidRDefault="00373F33" w:rsidP="00EF32F3">
            <w:pPr>
              <w:pStyle w:val="paragraph"/>
              <w:spacing w:before="0" w:beforeAutospacing="0" w:after="0" w:afterAutospacing="0"/>
              <w:textAlignment w:val="baseline"/>
              <w:rPr>
                <w:rStyle w:val="normaltextrun"/>
                <w:rFonts w:asciiTheme="minorHAnsi" w:hAnsiTheme="minorHAnsi" w:cstheme="minorHAnsi"/>
              </w:rPr>
            </w:pPr>
            <w:r w:rsidRPr="000C7143">
              <w:rPr>
                <w:rStyle w:val="normaltextrun"/>
                <w:rFonts w:asciiTheme="minorHAnsi" w:eastAsiaTheme="majorEastAsia" w:hAnsiTheme="minorHAnsi" w:cstheme="minorHAnsi"/>
                <w:color w:val="000000"/>
              </w:rPr>
              <w:t xml:space="preserve">Trainee observes SST in action when the children are in continuous provision. </w:t>
            </w:r>
          </w:p>
          <w:p w14:paraId="0971C595" w14:textId="77777777" w:rsidR="00373F33" w:rsidRPr="000C7143" w:rsidRDefault="00373F33" w:rsidP="00EF32F3">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p>
          <w:p w14:paraId="6CB5A44B" w14:textId="77777777" w:rsidR="00373F33" w:rsidRPr="000C7143" w:rsidRDefault="00373F33" w:rsidP="00EF32F3">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r w:rsidRPr="000C7143">
              <w:rPr>
                <w:rStyle w:val="normaltextrun"/>
                <w:rFonts w:asciiTheme="minorHAnsi" w:eastAsiaTheme="majorEastAsia" w:hAnsiTheme="minorHAnsi" w:cstheme="minorHAnsi"/>
                <w:color w:val="000000" w:themeColor="text1"/>
              </w:rPr>
              <w:t xml:space="preserve">Trainee completes an observation form to record the interaction and dialogue between the child and the teacher. </w:t>
            </w:r>
          </w:p>
          <w:p w14:paraId="0F6CAFCF" w14:textId="77777777" w:rsidR="00373F33" w:rsidRPr="000C7143" w:rsidRDefault="00373F33" w:rsidP="00EF32F3">
            <w:pPr>
              <w:pStyle w:val="paragraph"/>
              <w:spacing w:before="0" w:beforeAutospacing="0" w:after="0" w:afterAutospacing="0"/>
              <w:textAlignment w:val="baseline"/>
              <w:rPr>
                <w:rFonts w:asciiTheme="minorHAnsi" w:hAnsiTheme="minorHAnsi" w:cstheme="minorHAnsi"/>
              </w:rPr>
            </w:pPr>
            <w:r w:rsidRPr="000C7143">
              <w:rPr>
                <w:rStyle w:val="eop"/>
                <w:rFonts w:asciiTheme="minorHAnsi" w:eastAsiaTheme="majorEastAsia" w:hAnsiTheme="minorHAnsi" w:cstheme="minorHAnsi"/>
                <w:color w:val="000000"/>
              </w:rPr>
              <w:t> </w:t>
            </w:r>
          </w:p>
          <w:p w14:paraId="57A154AA" w14:textId="77777777" w:rsidR="00373F33" w:rsidRPr="000C7143" w:rsidRDefault="00373F33" w:rsidP="00EF32F3">
            <w:pPr>
              <w:rPr>
                <w:rFonts w:asciiTheme="minorHAnsi" w:eastAsia="Arial" w:hAnsiTheme="minorHAnsi" w:cstheme="minorHAnsi"/>
                <w:color w:val="000000" w:themeColor="text1"/>
                <w:szCs w:val="24"/>
                <w:lang w:val="en-GB"/>
              </w:rPr>
            </w:pPr>
            <w:r w:rsidRPr="000C7143">
              <w:rPr>
                <w:rFonts w:asciiTheme="minorHAnsi" w:eastAsia="Arial" w:hAnsiTheme="minorHAnsi" w:cstheme="minorHAnsi"/>
                <w:color w:val="000000" w:themeColor="text1"/>
                <w:szCs w:val="24"/>
                <w:lang w:val="en-GB"/>
              </w:rPr>
              <w:t xml:space="preserve">After this interaction, the mentor and the trainee discuss the interaction and identify how thinking was extended. </w:t>
            </w:r>
          </w:p>
        </w:tc>
        <w:tc>
          <w:tcPr>
            <w:tcW w:w="4253" w:type="dxa"/>
            <w:tcBorders>
              <w:top w:val="single" w:sz="24" w:space="0" w:color="000000" w:themeColor="text1"/>
              <w:left w:val="single" w:sz="12" w:space="0" w:color="000000" w:themeColor="text1"/>
              <w:right w:val="single" w:sz="12" w:space="0" w:color="000000" w:themeColor="text1"/>
            </w:tcBorders>
            <w:shd w:val="clear" w:color="auto" w:fill="FDE9D9" w:themeFill="accent6" w:themeFillTint="33"/>
            <w:tcMar>
              <w:top w:w="72" w:type="dxa"/>
              <w:left w:w="144" w:type="dxa"/>
              <w:bottom w:w="72" w:type="dxa"/>
              <w:right w:w="144" w:type="dxa"/>
            </w:tcMar>
          </w:tcPr>
          <w:p w14:paraId="6339EE00" w14:textId="77777777" w:rsidR="00373F33" w:rsidRPr="000C7143" w:rsidRDefault="00373F33" w:rsidP="00EF32F3">
            <w:pPr>
              <w:rPr>
                <w:rFonts w:asciiTheme="minorHAnsi" w:eastAsia="Arial" w:hAnsiTheme="minorHAnsi" w:cstheme="minorHAnsi"/>
                <w:color w:val="000000" w:themeColor="text1"/>
                <w:szCs w:val="24"/>
              </w:rPr>
            </w:pPr>
            <w:r w:rsidRPr="000C7143">
              <w:rPr>
                <w:rFonts w:asciiTheme="minorHAnsi" w:eastAsia="Arial" w:hAnsiTheme="minorHAnsi" w:cstheme="minorHAnsi"/>
                <w:color w:val="000000" w:themeColor="text1"/>
                <w:szCs w:val="24"/>
              </w:rPr>
              <w:t xml:space="preserve">Trainee engages in SST interactions with the children using the principles of SHREC. </w:t>
            </w:r>
          </w:p>
          <w:p w14:paraId="406C5396" w14:textId="77777777" w:rsidR="00373F33" w:rsidRPr="000C7143" w:rsidRDefault="00373F33" w:rsidP="00EF32F3">
            <w:pPr>
              <w:rPr>
                <w:rFonts w:asciiTheme="minorHAnsi" w:eastAsia="Arial" w:hAnsiTheme="minorHAnsi" w:cstheme="minorHAnsi"/>
                <w:color w:val="000000" w:themeColor="text1"/>
                <w:szCs w:val="24"/>
              </w:rPr>
            </w:pPr>
            <w:r w:rsidRPr="000C7143">
              <w:rPr>
                <w:rFonts w:asciiTheme="minorHAnsi" w:eastAsia="Arial" w:hAnsiTheme="minorHAnsi" w:cstheme="minorHAnsi"/>
                <w:color w:val="000000" w:themeColor="text1"/>
                <w:szCs w:val="24"/>
              </w:rPr>
              <w:t xml:space="preserve">Trainee reflects on the quality of the interaction x2 and completes the reflection form. </w:t>
            </w:r>
          </w:p>
          <w:p w14:paraId="16CF7650" w14:textId="77777777" w:rsidR="00373F33" w:rsidRPr="000C7143" w:rsidRDefault="00373F33" w:rsidP="00EF32F3">
            <w:pPr>
              <w:rPr>
                <w:rFonts w:asciiTheme="minorHAnsi" w:eastAsia="Arial" w:hAnsiTheme="minorHAnsi" w:cstheme="minorHAnsi"/>
                <w:color w:val="000000" w:themeColor="text1"/>
                <w:szCs w:val="24"/>
              </w:rPr>
            </w:pPr>
          </w:p>
        </w:tc>
      </w:tr>
      <w:tr w:rsidR="00373F33" w:rsidRPr="000C7143" w14:paraId="21D3E86E" w14:textId="77777777" w:rsidTr="00373F33">
        <w:trPr>
          <w:trHeight w:val="390"/>
          <w:jc w:val="center"/>
        </w:trPr>
        <w:tc>
          <w:tcPr>
            <w:tcW w:w="46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DE9D9" w:themeFill="accent6" w:themeFillTint="33"/>
          </w:tcPr>
          <w:p w14:paraId="3DC76CF0" w14:textId="77777777" w:rsidR="00373F33" w:rsidRPr="000C7143" w:rsidRDefault="00373F33" w:rsidP="00EF32F3">
            <w:pPr>
              <w:pStyle w:val="paragraph"/>
              <w:spacing w:before="0" w:beforeAutospacing="0" w:after="0" w:afterAutospacing="0"/>
              <w:textAlignment w:val="baseline"/>
              <w:rPr>
                <w:rStyle w:val="eop"/>
                <w:rFonts w:asciiTheme="minorHAnsi" w:eastAsia="Arial" w:hAnsiTheme="minorHAnsi" w:cstheme="minorHAnsi"/>
              </w:rPr>
            </w:pPr>
          </w:p>
          <w:p w14:paraId="26AB0EAD" w14:textId="77777777" w:rsidR="00373F33" w:rsidRPr="000C7143" w:rsidRDefault="00373F33" w:rsidP="00EF32F3">
            <w:pPr>
              <w:rPr>
                <w:rFonts w:asciiTheme="minorHAnsi" w:eastAsia="Arial" w:hAnsiTheme="minorHAnsi" w:cstheme="minorHAnsi"/>
                <w:color w:val="000000" w:themeColor="text1"/>
                <w:szCs w:val="24"/>
              </w:rPr>
            </w:pPr>
            <w:r w:rsidRPr="000C7143">
              <w:rPr>
                <w:rFonts w:asciiTheme="minorHAnsi" w:eastAsia="Arial" w:hAnsiTheme="minorHAnsi" w:cstheme="minorHAnsi"/>
                <w:color w:val="000000" w:themeColor="text1"/>
                <w:szCs w:val="24"/>
              </w:rPr>
              <w:t xml:space="preserve">Trainee practices interactions informally alongside the mentor and receives informal feedback. </w:t>
            </w:r>
          </w:p>
          <w:p w14:paraId="0B5ED460" w14:textId="77777777" w:rsidR="00373F33" w:rsidRPr="000C7143" w:rsidRDefault="00373F33" w:rsidP="00EF32F3">
            <w:pPr>
              <w:pStyle w:val="paragraph"/>
              <w:spacing w:before="0" w:beforeAutospacing="0" w:after="0" w:afterAutospacing="0"/>
              <w:textAlignment w:val="baseline"/>
              <w:rPr>
                <w:rFonts w:asciiTheme="minorHAnsi" w:eastAsia="Arial" w:hAnsiTheme="minorHAnsi" w:cstheme="minorHAnsi"/>
              </w:rPr>
            </w:pPr>
          </w:p>
          <w:p w14:paraId="50060BF7" w14:textId="77777777" w:rsidR="00373F33" w:rsidRPr="000C7143" w:rsidRDefault="00373F33" w:rsidP="00EF32F3">
            <w:pPr>
              <w:pStyle w:val="paragraph"/>
              <w:spacing w:before="0" w:beforeAutospacing="0" w:after="0" w:afterAutospacing="0"/>
              <w:textAlignment w:val="baseline"/>
              <w:rPr>
                <w:rFonts w:asciiTheme="minorHAnsi" w:eastAsia="Arial" w:hAnsiTheme="minorHAnsi" w:cstheme="minorHAnsi"/>
              </w:rPr>
            </w:pPr>
            <w:r w:rsidRPr="000C7143">
              <w:rPr>
                <w:rStyle w:val="eop"/>
                <w:rFonts w:asciiTheme="minorHAnsi" w:eastAsia="Arial" w:hAnsiTheme="minorHAnsi" w:cstheme="minorHAnsi"/>
                <w:color w:val="000000" w:themeColor="text1"/>
              </w:rPr>
              <w:t> </w:t>
            </w:r>
          </w:p>
        </w:tc>
        <w:tc>
          <w:tcPr>
            <w:tcW w:w="4253" w:type="dxa"/>
            <w:shd w:val="clear" w:color="auto" w:fill="FDE9D9" w:themeFill="accent6" w:themeFillTint="33"/>
            <w:tcMar>
              <w:top w:w="72" w:type="dxa"/>
              <w:left w:w="144" w:type="dxa"/>
              <w:bottom w:w="72" w:type="dxa"/>
              <w:right w:w="144" w:type="dxa"/>
            </w:tcMar>
          </w:tcPr>
          <w:p w14:paraId="1305D933" w14:textId="77777777" w:rsidR="00373F33" w:rsidRPr="000C7143" w:rsidRDefault="00373F33" w:rsidP="00EF32F3">
            <w:pPr>
              <w:rPr>
                <w:rFonts w:asciiTheme="minorHAnsi" w:eastAsia="Arial" w:hAnsiTheme="minorHAnsi" w:cstheme="minorHAnsi"/>
                <w:color w:val="000000" w:themeColor="text1"/>
                <w:szCs w:val="24"/>
              </w:rPr>
            </w:pPr>
            <w:r w:rsidRPr="000C7143">
              <w:rPr>
                <w:rFonts w:asciiTheme="minorHAnsi" w:eastAsia="Arial" w:hAnsiTheme="minorHAnsi" w:cstheme="minorHAnsi"/>
                <w:color w:val="000000" w:themeColor="text1"/>
                <w:szCs w:val="24"/>
              </w:rPr>
              <w:t xml:space="preserve">Trainee plans an independent interaction with children following the SHREC approach. </w:t>
            </w:r>
          </w:p>
          <w:p w14:paraId="626A4487" w14:textId="77777777" w:rsidR="00373F33" w:rsidRPr="000C7143" w:rsidRDefault="00373F33" w:rsidP="00EF32F3">
            <w:pPr>
              <w:rPr>
                <w:rFonts w:asciiTheme="minorHAnsi" w:eastAsia="Arial" w:hAnsiTheme="minorHAnsi" w:cstheme="minorHAnsi"/>
                <w:color w:val="000000" w:themeColor="text1"/>
                <w:szCs w:val="24"/>
              </w:rPr>
            </w:pPr>
            <w:r w:rsidRPr="000C7143">
              <w:rPr>
                <w:rFonts w:asciiTheme="minorHAnsi" w:eastAsia="Arial" w:hAnsiTheme="minorHAnsi" w:cstheme="minorHAnsi"/>
                <w:color w:val="000000" w:themeColor="text1"/>
                <w:szCs w:val="24"/>
              </w:rPr>
              <w:t xml:space="preserve">Mentor completes an observation focusing on the SST interaction. This will be the observation for that week. Mentor provides formal feedback and sets a target (from the target bank provided) on the EHU observation form. </w:t>
            </w:r>
          </w:p>
        </w:tc>
      </w:tr>
    </w:tbl>
    <w:p w14:paraId="59888153" w14:textId="77777777" w:rsidR="00373F33" w:rsidRPr="000C7143" w:rsidRDefault="00373F33" w:rsidP="00373F33">
      <w:pPr>
        <w:pStyle w:val="NoSpacing"/>
        <w:rPr>
          <w:rFonts w:asciiTheme="minorHAnsi" w:hAnsiTheme="minorHAnsi" w:cstheme="minorHAnsi"/>
          <w:szCs w:val="24"/>
        </w:rPr>
      </w:pPr>
    </w:p>
    <w:p w14:paraId="64D64449" w14:textId="77777777" w:rsidR="00373F33" w:rsidRPr="000C7143" w:rsidRDefault="00373F33" w:rsidP="00373F33">
      <w:pPr>
        <w:pStyle w:val="NoSpacing"/>
        <w:rPr>
          <w:rFonts w:asciiTheme="minorHAnsi" w:hAnsiTheme="minorHAnsi" w:cstheme="minorHAnsi"/>
          <w:szCs w:val="24"/>
        </w:rPr>
      </w:pPr>
    </w:p>
    <w:p w14:paraId="792E54F6" w14:textId="77777777" w:rsidR="00373F33" w:rsidRPr="00C475B7" w:rsidRDefault="00373F33" w:rsidP="008C357D">
      <w:pPr>
        <w:spacing w:after="0" w:line="240" w:lineRule="auto"/>
        <w:rPr>
          <w:rFonts w:asciiTheme="minorHAnsi" w:eastAsia="Times New Roman" w:hAnsiTheme="minorHAnsi" w:cstheme="minorHAnsi"/>
          <w:color w:val="242424"/>
          <w:kern w:val="0"/>
          <w:sz w:val="20"/>
          <w:szCs w:val="20"/>
          <w:lang w:eastAsia="en-GB"/>
          <w14:ligatures w14:val="none"/>
        </w:rPr>
      </w:pPr>
    </w:p>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78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F3143"/>
    <w:rsid w:val="001825E2"/>
    <w:rsid w:val="001F0811"/>
    <w:rsid w:val="00330AAC"/>
    <w:rsid w:val="00373F33"/>
    <w:rsid w:val="003C07EA"/>
    <w:rsid w:val="003C562F"/>
    <w:rsid w:val="00456F38"/>
    <w:rsid w:val="00471060"/>
    <w:rsid w:val="00722685"/>
    <w:rsid w:val="0077142C"/>
    <w:rsid w:val="00822698"/>
    <w:rsid w:val="008A049B"/>
    <w:rsid w:val="008C357D"/>
    <w:rsid w:val="00914E68"/>
    <w:rsid w:val="00971F84"/>
    <w:rsid w:val="00994DA1"/>
    <w:rsid w:val="00A04B4D"/>
    <w:rsid w:val="00AE1B41"/>
    <w:rsid w:val="00AE3B91"/>
    <w:rsid w:val="00B17D55"/>
    <w:rsid w:val="00BB4ADE"/>
    <w:rsid w:val="00C1007B"/>
    <w:rsid w:val="00CF75EE"/>
    <w:rsid w:val="00F21A43"/>
    <w:rsid w:val="00F2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ya@edgehill.ac.uk" TargetMode="External"/><Relationship Id="rId5" Type="http://schemas.openxmlformats.org/officeDocument/2006/relationships/numbering" Target="numbering.xml"/><Relationship Id="rId10" Type="http://schemas.openxmlformats.org/officeDocument/2006/relationships/hyperlink" Target="https://www.edgehill.ac.uk/departments/academic/education/ite-partnership/mentor-training-and-developmen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4.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2</cp:revision>
  <dcterms:created xsi:type="dcterms:W3CDTF">2024-09-27T15:57:00Z</dcterms:created>
  <dcterms:modified xsi:type="dcterms:W3CDTF">2024-09-27T15:57:00Z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