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99C6179" w:rsidP="399C6179" w:rsidRDefault="399C6179" w14:paraId="3C6D7829" w14:textId="6BE9E82A">
      <w:pPr>
        <w:rPr>
          <w:rFonts w:cs="Calibri" w:cstheme="minorAscii"/>
          <w:b w:val="1"/>
          <w:bCs w:val="1"/>
        </w:rPr>
      </w:pPr>
    </w:p>
    <w:p w:rsidR="399C6179" w:rsidP="399C6179" w:rsidRDefault="399C6179" w14:paraId="50082A2A" w14:textId="2D1F0175">
      <w:pPr>
        <w:rPr>
          <w:rFonts w:cs="Calibri" w:cstheme="minorAscii"/>
          <w:b w:val="1"/>
          <w:bCs w:val="1"/>
        </w:rPr>
      </w:pPr>
    </w:p>
    <w:p w:rsidR="399C6179" w:rsidP="399C6179" w:rsidRDefault="399C6179" w14:paraId="78B7E4CD" w14:textId="411789B8">
      <w:pPr>
        <w:rPr>
          <w:rFonts w:cs="Calibri" w:cstheme="minorAscii"/>
          <w:b w:val="1"/>
          <w:bCs w:val="1"/>
        </w:rPr>
      </w:pPr>
    </w:p>
    <w:p w:rsidRPr="009B6F70" w:rsidR="00D33357" w:rsidP="00BF74B3" w:rsidRDefault="007B31E8" w14:paraId="55A8FE77" w14:textId="50363C8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Pr="00353F20" w:rsidR="006D12F4" w:rsidP="29510135" w:rsidRDefault="006D12F4" w14:paraId="43A11C31" w14:textId="22EE09D6">
      <w:pPr>
        <w:jc w:val="center"/>
        <w:rPr>
          <w:rFonts w:cs="Calibri" w:cstheme="minorAscii"/>
          <w:b w:val="1"/>
          <w:bCs w:val="1"/>
          <w:sz w:val="24"/>
          <w:szCs w:val="24"/>
          <w:u w:val="single"/>
        </w:rPr>
      </w:pPr>
      <w:r w:rsidRPr="2172E701" w:rsidR="006D12F4">
        <w:rPr>
          <w:rFonts w:cs="Calibri" w:cstheme="minorAscii"/>
          <w:b w:val="1"/>
          <w:bCs w:val="1"/>
          <w:sz w:val="24"/>
          <w:szCs w:val="24"/>
          <w:u w:val="single"/>
        </w:rPr>
        <w:t xml:space="preserve">Primary </w:t>
      </w:r>
      <w:r w:rsidRPr="2172E701" w:rsidR="00C6713A">
        <w:rPr>
          <w:rFonts w:cs="Calibri" w:cstheme="minorAscii"/>
          <w:b w:val="1"/>
          <w:bCs w:val="1"/>
          <w:sz w:val="24"/>
          <w:szCs w:val="24"/>
          <w:u w:val="single"/>
        </w:rPr>
        <w:t>Curriculum Map</w:t>
      </w:r>
      <w:r w:rsidRPr="2172E701" w:rsidR="0D445579">
        <w:rPr>
          <w:rFonts w:cs="Calibri" w:cstheme="minorAscii"/>
          <w:b w:val="1"/>
          <w:bCs w:val="1"/>
          <w:sz w:val="24"/>
          <w:szCs w:val="24"/>
          <w:u w:val="single"/>
        </w:rPr>
        <w:t xml:space="preserve"> – </w:t>
      </w:r>
      <w:r w:rsidRPr="2172E701" w:rsidR="00613203">
        <w:rPr>
          <w:rFonts w:cs="Calibri" w:cstheme="minorAscii"/>
          <w:b w:val="1"/>
          <w:bCs w:val="1"/>
          <w:sz w:val="24"/>
          <w:szCs w:val="24"/>
          <w:u w:val="single"/>
        </w:rPr>
        <w:t>PSHE</w:t>
      </w:r>
    </w:p>
    <w:p w:rsidRPr="00353F20" w:rsidR="003D7431" w:rsidP="2172E701" w:rsidRDefault="00AF3A47" w14:paraId="63254608" w14:textId="054C1093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  <w:r w:rsidRPr="2172E701" w:rsidR="6E9F3DBF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Undergraduate </w:t>
      </w:r>
      <w:r w:rsidRPr="2172E701" w:rsidR="00AF3A47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>Year 1</w:t>
      </w:r>
      <w:r w:rsidRPr="2172E701" w:rsidR="34E4D0FF"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 – School Based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185"/>
        <w:gridCol w:w="3694"/>
        <w:gridCol w:w="1371"/>
        <w:gridCol w:w="1820"/>
        <w:gridCol w:w="3461"/>
        <w:gridCol w:w="2417"/>
      </w:tblGrid>
      <w:tr w:rsidRPr="009B6F70" w:rsidR="003B3F79" w:rsidTr="3AF1ECCE" w14:paraId="567489B4" w14:textId="77777777">
        <w:trPr>
          <w:trHeight w:val="464"/>
        </w:trPr>
        <w:tc>
          <w:tcPr>
            <w:tcW w:w="0" w:type="auto"/>
            <w:gridSpan w:val="6"/>
            <w:shd w:val="clear" w:color="auto" w:fill="C5E0B3" w:themeFill="accent6" w:themeFillTint="66"/>
            <w:tcMar/>
          </w:tcPr>
          <w:p w:rsidRPr="009B6F70" w:rsidR="003B3F79" w:rsidP="006D12F4" w:rsidRDefault="003B3F79" w14:paraId="327BE7B3" w14:textId="748609B9">
            <w:pPr>
              <w:jc w:val="center"/>
              <w:rPr>
                <w:rFonts w:cstheme="minorHAnsi"/>
                <w:b/>
                <w:bCs/>
              </w:rPr>
            </w:pPr>
            <w:bookmarkStart w:name="_Hlk135137347" w:id="0"/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Pr="009B6F70" w:rsidR="007D528A" w:rsidTr="3AF1ECCE" w14:paraId="7756CE6F" w14:textId="77777777">
        <w:trPr>
          <w:trHeight w:val="464"/>
        </w:trPr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4F553C28" w14:textId="227B9A38">
            <w:pPr>
              <w:rPr>
                <w:rFonts w:cstheme="minorHAnsi"/>
                <w:b/>
                <w:bCs/>
              </w:rPr>
            </w:pPr>
            <w:bookmarkStart w:name="_Hlk135140532" w:id="1"/>
            <w:r w:rsidRPr="009B6F70">
              <w:rPr>
                <w:rFonts w:cstheme="minorHAnsi"/>
                <w:b/>
                <w:bCs/>
              </w:rPr>
              <w:t>Session Sequence</w:t>
            </w:r>
          </w:p>
        </w:tc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29510135" w:rsidRDefault="003B3F79" w14:paraId="13F1B4DC" w14:textId="2E2261DA">
            <w:pPr>
              <w:rPr>
                <w:rFonts w:cs="Calibri" w:cstheme="minorAscii"/>
                <w:b w:val="1"/>
                <w:bCs w:val="1"/>
              </w:rPr>
            </w:pPr>
            <w:r w:rsidRPr="29510135" w:rsidR="003B3F79">
              <w:rPr>
                <w:rFonts w:cs="Calibri" w:cstheme="minorAscii"/>
                <w:b w:val="1"/>
                <w:bCs w:val="1"/>
              </w:rPr>
              <w:t>Session Content Subject Specific Components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9B6F70" w:rsidR="003B3F79" w:rsidP="006D12F4" w:rsidRDefault="003B3F79" w14:paraId="42980A97" w14:textId="4CBE51C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3B3F79" w:rsidP="29510135" w:rsidRDefault="003B3F79" w14:paraId="3AB405BC" w14:textId="4B35C0C8">
            <w:pPr>
              <w:rPr>
                <w:rFonts w:cs="Calibri" w:cstheme="minorAscii"/>
                <w:b w:val="1"/>
                <w:bCs w:val="1"/>
              </w:rPr>
            </w:pPr>
            <w:r w:rsidRPr="29510135" w:rsidR="003B3F79">
              <w:rPr>
                <w:rFonts w:cs="Calibri" w:cstheme="minorAscii"/>
                <w:b w:val="1"/>
                <w:bCs w:val="1"/>
              </w:rPr>
              <w:t>(</w:t>
            </w:r>
            <w:r w:rsidRPr="29510135" w:rsidR="79DE513F">
              <w:rPr>
                <w:rFonts w:cs="Calibri" w:cstheme="minorAscii"/>
                <w:b w:val="1"/>
                <w:bCs w:val="1"/>
              </w:rPr>
              <w:t xml:space="preserve">ITTECF </w:t>
            </w:r>
            <w:r w:rsidRPr="29510135" w:rsidR="003B3F79">
              <w:rPr>
                <w:rFonts w:cs="Calibri" w:cstheme="minorAscii"/>
                <w:b w:val="1"/>
                <w:bCs w:val="1"/>
              </w:rPr>
              <w:t xml:space="preserve">reference in </w:t>
            </w:r>
            <w:r w:rsidRPr="29510135" w:rsidR="003B3F79">
              <w:rPr>
                <w:rFonts w:cs="Calibri" w:cstheme="minorAscii"/>
                <w:b w:val="1"/>
                <w:bCs w:val="1"/>
              </w:rPr>
              <w:t>numerics</w:t>
            </w:r>
            <w:r w:rsidRPr="29510135" w:rsidR="003B3F79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9B6F70" w:rsidR="003B3F79" w:rsidP="006D12F4" w:rsidRDefault="003B3F79" w14:paraId="38421D59" w14:textId="3C55332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3B3F79" w:rsidP="29510135" w:rsidRDefault="003B3F79" w14:paraId="609EBC0F" w14:textId="3919BE26">
            <w:pPr>
              <w:rPr>
                <w:rFonts w:cs="Calibri" w:cstheme="minorAscii"/>
                <w:b w:val="1"/>
                <w:bCs w:val="1"/>
              </w:rPr>
            </w:pPr>
            <w:r w:rsidRPr="29510135" w:rsidR="003B3F79">
              <w:rPr>
                <w:rFonts w:cs="Calibri" w:cstheme="minorAscii"/>
                <w:b w:val="1"/>
                <w:bCs w:val="1"/>
              </w:rPr>
              <w:t>(</w:t>
            </w:r>
            <w:r w:rsidRPr="29510135" w:rsidR="759BF66E">
              <w:rPr>
                <w:rFonts w:cs="Calibri" w:cstheme="minorAscii"/>
                <w:b w:val="1"/>
                <w:bCs w:val="1"/>
              </w:rPr>
              <w:t>ITTE</w:t>
            </w:r>
            <w:r w:rsidRPr="29510135" w:rsidR="003B3F79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274CBE69" w14:textId="4929B8A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C5E0B3" w:themeFill="accent6" w:themeFillTint="66"/>
            <w:tcMar/>
          </w:tcPr>
          <w:p w:rsidRPr="009B6F70" w:rsidR="003B3F79" w:rsidP="006D12F4" w:rsidRDefault="003B3F79" w14:paraId="46319610" w14:textId="2B98983E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9B6F70" w:rsidR="00947E56" w:rsidTr="3AF1ECCE" w14:paraId="27DE8396" w14:textId="77777777">
        <w:trPr>
          <w:trHeight w:val="231"/>
        </w:trPr>
        <w:tc>
          <w:tcPr>
            <w:tcW w:w="0" w:type="auto"/>
            <w:tcMar/>
          </w:tcPr>
          <w:p w:rsidRPr="009B6F70" w:rsidR="006A46F0" w:rsidP="006A46F0" w:rsidRDefault="006A46F0" w14:paraId="56CE84C5" w14:textId="45D579C8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1</w:t>
            </w:r>
          </w:p>
          <w:p w:rsidRPr="009B6F70" w:rsidR="006A46F0" w:rsidP="006A46F0" w:rsidRDefault="006A46F0" w14:paraId="03727C2C" w14:textId="3220320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9B6F70">
              <w:rPr>
                <w:rFonts w:cstheme="minorHAnsi"/>
                <w:b/>
                <w:bCs/>
              </w:rPr>
              <w:t xml:space="preserve"> hours </w:t>
            </w:r>
          </w:p>
          <w:p w:rsidRPr="009B6F70" w:rsidR="006A46F0" w:rsidP="006A46F0" w:rsidRDefault="006A46F0" w14:paraId="1906CE91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6A46F0" w:rsidP="006A46F0" w:rsidRDefault="006A46F0" w14:paraId="583A645F" w14:textId="28B4A78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Mar/>
          </w:tcPr>
          <w:p w:rsidRPr="00FF2E5C" w:rsidR="00311464" w:rsidP="29510135" w:rsidRDefault="00DB4D98" w14:paraId="0C4494BD" w14:textId="77522E1E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9510135" w:rsidR="00DB4D98">
              <w:rPr>
                <w:rFonts w:ascii="Calibri Light" w:hAnsi="Calibri Light" w:cs="Calibri Light" w:asciiTheme="majorAscii" w:hAnsiTheme="majorAscii" w:cstheme="majorAscii"/>
              </w:rPr>
              <w:t xml:space="preserve">To </w:t>
            </w:r>
            <w:r w:rsidRPr="29510135" w:rsidR="50781751">
              <w:rPr>
                <w:rFonts w:ascii="Calibri Light" w:hAnsi="Calibri Light" w:cs="Calibri Light" w:asciiTheme="majorAscii" w:hAnsiTheme="majorAscii" w:cstheme="majorAscii"/>
              </w:rPr>
              <w:t>know</w:t>
            </w:r>
            <w:r w:rsidRPr="29510135" w:rsidR="00DB4D98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29510135" w:rsidR="00311464">
              <w:rPr>
                <w:rFonts w:ascii="Calibri Light" w:hAnsi="Calibri Light" w:cs="Calibri Light" w:asciiTheme="majorAscii" w:hAnsiTheme="majorAscii" w:cstheme="majorAscii"/>
              </w:rPr>
              <w:t xml:space="preserve">that PSHE </w:t>
            </w:r>
          </w:p>
          <w:p w:rsidRPr="00FF2E5C" w:rsidR="00311464" w:rsidP="006A46F0" w:rsidRDefault="00311464" w14:paraId="0E0F71BE" w14:textId="288FC4B1">
            <w:pPr>
              <w:rPr>
                <w:rFonts w:asciiTheme="majorHAnsi" w:hAnsiTheme="majorHAnsi" w:cstheme="majorHAnsi"/>
                <w:lang w:val="en-US"/>
              </w:rPr>
            </w:pPr>
            <w:r w:rsidRPr="00FF2E5C">
              <w:rPr>
                <w:rFonts w:asciiTheme="majorHAnsi" w:hAnsiTheme="majorHAnsi" w:cstheme="majorHAnsi"/>
                <w:lang w:val="en-US"/>
              </w:rPr>
              <w:t>has its own rationale, identity, key</w:t>
            </w:r>
            <w:r w:rsidRPr="00FF2E5C" w:rsidR="0094019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F2E5C">
              <w:rPr>
                <w:rFonts w:asciiTheme="majorHAnsi" w:hAnsiTheme="majorHAnsi" w:cstheme="majorHAnsi"/>
                <w:lang w:val="en-US"/>
              </w:rPr>
              <w:t xml:space="preserve">values and underpinning principles. </w:t>
            </w:r>
          </w:p>
          <w:p w:rsidRPr="00FF2E5C" w:rsidR="00311464" w:rsidP="006A46F0" w:rsidRDefault="00311464" w14:paraId="3039457B" w14:textId="77777777">
            <w:pPr>
              <w:rPr>
                <w:rFonts w:asciiTheme="majorHAnsi" w:hAnsiTheme="majorHAnsi" w:cstheme="majorHAnsi"/>
              </w:rPr>
            </w:pPr>
          </w:p>
          <w:p w:rsidRPr="00FF2E5C" w:rsidR="006A46F0" w:rsidP="29510135" w:rsidRDefault="00311464" w14:paraId="0CDD557D" w14:textId="3E59A86A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29510135" w:rsidR="00311464">
              <w:rPr>
                <w:rFonts w:ascii="Calibri Light" w:hAnsi="Calibri Light" w:cs="Calibri Light" w:asciiTheme="majorAscii" w:hAnsiTheme="majorAscii" w:cstheme="majorAscii"/>
              </w:rPr>
              <w:t xml:space="preserve">To </w:t>
            </w:r>
            <w:r w:rsidRPr="29510135" w:rsidR="5EAF1524">
              <w:rPr>
                <w:rFonts w:ascii="Calibri Light" w:hAnsi="Calibri Light" w:cs="Calibri Light" w:asciiTheme="majorAscii" w:hAnsiTheme="majorAscii" w:cstheme="majorAscii"/>
              </w:rPr>
              <w:t>understand</w:t>
            </w:r>
            <w:r w:rsidRPr="29510135" w:rsidR="00311464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29510135" w:rsidR="00D6506F">
              <w:rPr>
                <w:rFonts w:ascii="Calibri Light" w:hAnsi="Calibri Light" w:cs="Calibri Light" w:asciiTheme="majorAscii" w:hAnsiTheme="majorAscii" w:cstheme="majorAscii"/>
              </w:rPr>
              <w:t xml:space="preserve">the </w:t>
            </w:r>
            <w:r w:rsidRPr="29510135" w:rsidR="006A46F0">
              <w:rPr>
                <w:rFonts w:ascii="Calibri Light" w:hAnsi="Calibri Light" w:cs="Calibri Light" w:asciiTheme="majorAscii" w:hAnsiTheme="majorAscii" w:cstheme="majorAscii"/>
              </w:rPr>
              <w:t>impact PSHE has on developing a child holistically</w:t>
            </w:r>
            <w:r w:rsidRPr="29510135" w:rsidR="0094019F">
              <w:rPr>
                <w:rFonts w:ascii="Calibri Light" w:hAnsi="Calibri Light" w:cs="Calibri Light" w:asciiTheme="majorAscii" w:hAnsiTheme="majorAscii" w:cstheme="majorAscii"/>
              </w:rPr>
              <w:t xml:space="preserve"> by </w:t>
            </w:r>
            <w:r w:rsidRPr="29510135" w:rsidR="00AF1455">
              <w:rPr>
                <w:rFonts w:ascii="Calibri Light" w:hAnsi="Calibri Light" w:cs="Calibri Light" w:asciiTheme="majorAscii" w:hAnsiTheme="majorAscii" w:cstheme="majorAscii"/>
              </w:rPr>
              <w:t>developing knowledge and skills they need to manage their lives now and in the future</w:t>
            </w:r>
            <w:r w:rsidRPr="29510135" w:rsidR="006A46F0">
              <w:rPr>
                <w:rFonts w:ascii="Calibri Light" w:hAnsi="Calibri Light" w:cs="Calibri Light" w:asciiTheme="majorAscii" w:hAnsiTheme="majorAscii" w:cstheme="majorAscii"/>
              </w:rPr>
              <w:t xml:space="preserve">. </w:t>
            </w:r>
          </w:p>
          <w:p w:rsidRPr="00FF2E5C" w:rsidR="006A46F0" w:rsidP="006A46F0" w:rsidRDefault="006A46F0" w14:paraId="3E3F7524" w14:textId="77777777">
            <w:pPr>
              <w:rPr>
                <w:rFonts w:asciiTheme="majorHAnsi" w:hAnsiTheme="majorHAnsi" w:cstheme="majorHAnsi"/>
              </w:rPr>
            </w:pPr>
          </w:p>
          <w:p w:rsidRPr="00FF2E5C" w:rsidR="00DB4D98" w:rsidP="03C1106A" w:rsidRDefault="00DB4D98" w14:paraId="767A5505" w14:textId="1C50FFC0">
            <w:pPr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</w:pPr>
            <w:r w:rsidRPr="03C1106A" w:rsidR="00DB4D98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>T</w:t>
            </w:r>
            <w:r w:rsidRPr="03C1106A" w:rsidR="1319D6E9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 xml:space="preserve">o be able to </w:t>
            </w:r>
            <w:r w:rsidRPr="03C1106A" w:rsidR="1319D6E9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>identify</w:t>
            </w:r>
            <w:r w:rsidRPr="03C1106A" w:rsidR="1319D6E9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 xml:space="preserve"> the </w:t>
            </w:r>
            <w:r w:rsidRPr="03C1106A" w:rsidR="00DB4D98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 xml:space="preserve">statutory requirements for Relationships and Health education for </w:t>
            </w:r>
            <w:r w:rsidRPr="03C1106A" w:rsidR="00DB4D98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>all Primary schools</w:t>
            </w:r>
            <w:r w:rsidRPr="03C1106A" w:rsidR="42A65740"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  <w:t>.</w:t>
            </w:r>
          </w:p>
        </w:tc>
        <w:tc>
          <w:tcPr>
            <w:tcW w:w="0" w:type="auto"/>
            <w:tcMar/>
          </w:tcPr>
          <w:p w:rsidRPr="00FF2E5C" w:rsidR="00D6506F" w:rsidP="7B41B495" w:rsidRDefault="00D6506F" w14:paraId="0D9B6751" w14:textId="2DD9C1A0">
            <w:pPr>
              <w:rPr>
                <w:rFonts w:ascii="Calibri Light" w:hAnsi="Calibri Light" w:cs="Calibri Light" w:asciiTheme="majorAscii" w:hAnsiTheme="majorAscii" w:cstheme="majorAscii"/>
                <w:lang w:val="en-US"/>
              </w:rPr>
            </w:pPr>
            <w:r w:rsidRPr="7B41B495" w:rsidR="00D6506F">
              <w:rPr>
                <w:rFonts w:ascii="Calibri Light" w:hAnsi="Calibri Light" w:cs="Calibri Light" w:asciiTheme="majorAscii" w:hAnsiTheme="majorAscii" w:cstheme="majorAscii"/>
                <w:lang w:val="en-US"/>
              </w:rPr>
              <w:t>1.6</w:t>
            </w:r>
            <w:r w:rsidRPr="7B41B495" w:rsidR="00D81EED">
              <w:rPr>
                <w:rFonts w:ascii="Calibri Light" w:hAnsi="Calibri Light" w:cs="Calibri Light" w:asciiTheme="majorAscii" w:hAnsiTheme="majorAscii" w:cstheme="majorAscii"/>
                <w:lang w:val="en-US"/>
              </w:rPr>
              <w:t xml:space="preserve">, </w:t>
            </w:r>
            <w:r w:rsidRPr="7B41B495" w:rsidR="141795B5">
              <w:rPr>
                <w:rFonts w:ascii="Calibri Light" w:hAnsi="Calibri Light" w:cs="Calibri Light" w:asciiTheme="majorAscii" w:hAnsiTheme="majorAscii" w:cstheme="majorAscii"/>
                <w:lang w:val="en-US"/>
              </w:rPr>
              <w:t xml:space="preserve">1.8, </w:t>
            </w:r>
            <w:r w:rsidRPr="7B41B495" w:rsidR="00A54670">
              <w:rPr>
                <w:rFonts w:ascii="Calibri Light" w:hAnsi="Calibri Light" w:cs="Calibri Light" w:asciiTheme="majorAscii" w:hAnsiTheme="majorAscii" w:cstheme="majorAscii"/>
                <w:lang w:val="en-US"/>
              </w:rPr>
              <w:t>2.1</w:t>
            </w:r>
          </w:p>
          <w:p w:rsidRPr="00FF2E5C" w:rsidR="006A46F0" w:rsidP="006A46F0" w:rsidRDefault="00A54670" w14:paraId="7C9C2DB7" w14:textId="2812B864">
            <w:pPr>
              <w:rPr>
                <w:rFonts w:asciiTheme="majorHAnsi" w:hAnsiTheme="majorHAnsi" w:cstheme="majorHAnsi"/>
                <w:lang w:val="en-US"/>
              </w:rPr>
            </w:pPr>
            <w:r w:rsidRPr="00FF2E5C">
              <w:rPr>
                <w:rFonts w:asciiTheme="majorHAnsi" w:hAnsiTheme="majorHAnsi" w:cstheme="majorHAnsi"/>
                <w:lang w:val="en-US"/>
              </w:rPr>
              <w:t>3.1,</w:t>
            </w:r>
            <w:r w:rsidRPr="00FF2E5C" w:rsidR="00A666D1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F2E5C" w:rsidR="006A46F0">
              <w:rPr>
                <w:rFonts w:asciiTheme="majorHAnsi" w:hAnsiTheme="majorHAnsi" w:cstheme="majorHAnsi"/>
                <w:lang w:val="en-US"/>
              </w:rPr>
              <w:t>3.2, 3.3,</w:t>
            </w:r>
            <w:r w:rsidRPr="00FF2E5C" w:rsidR="00D81EE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F2E5C" w:rsidR="006A46F0">
              <w:rPr>
                <w:rFonts w:asciiTheme="majorHAnsi" w:hAnsiTheme="majorHAnsi" w:cstheme="majorHAnsi"/>
                <w:lang w:val="en-US"/>
              </w:rPr>
              <w:t xml:space="preserve">7.5 </w:t>
            </w:r>
          </w:p>
          <w:p w:rsidRPr="00FF2E5C" w:rsidR="006A46F0" w:rsidP="006A46F0" w:rsidRDefault="006A46F0" w14:paraId="303AD660" w14:textId="4CBFC456">
            <w:pPr>
              <w:rPr>
                <w:rFonts w:asciiTheme="majorHAnsi" w:hAnsiTheme="majorHAnsi" w:eastAsiaTheme="minorEastAsia" w:cstheme="majorHAnsi"/>
              </w:rPr>
            </w:pPr>
          </w:p>
          <w:p w:rsidRPr="00FF2E5C" w:rsidR="006A46F0" w:rsidP="006A46F0" w:rsidRDefault="006A46F0" w14:paraId="66D81016" w14:textId="77777777">
            <w:pPr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</w:pPr>
          </w:p>
          <w:p w:rsidRPr="00FF2E5C" w:rsidR="006A46F0" w:rsidP="006A46F0" w:rsidRDefault="006A46F0" w14:paraId="6B6C4C7B" w14:textId="77777777">
            <w:pPr>
              <w:rPr>
                <w:rFonts w:asciiTheme="majorHAnsi" w:hAnsiTheme="majorHAnsi" w:cstheme="majorHAnsi"/>
              </w:rPr>
            </w:pPr>
          </w:p>
          <w:p w:rsidRPr="00FF2E5C" w:rsidR="00713AC0" w:rsidP="006A46F0" w:rsidRDefault="00713AC0" w14:paraId="4E1C9B79" w14:textId="7472F8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/>
          </w:tcPr>
          <w:p w:rsidRPr="00FF2E5C" w:rsidR="006A46F0" w:rsidP="1F38F71E" w:rsidRDefault="006A46F0" w14:paraId="217665C3" w14:textId="19AFFFB2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2103AA79">
              <w:rPr>
                <w:rFonts w:ascii="Calibri Light" w:hAnsi="Calibri Light" w:cs="Calibri Light" w:asciiTheme="majorAscii" w:hAnsiTheme="majorAscii" w:cstheme="majorAscii"/>
              </w:rPr>
              <w:t xml:space="preserve">1.g, </w:t>
            </w:r>
            <w:r w:rsidRPr="1F38F71E" w:rsidR="522E5784">
              <w:rPr>
                <w:rFonts w:ascii="Calibri Light" w:hAnsi="Calibri Light" w:cs="Calibri Light" w:asciiTheme="majorAscii" w:hAnsiTheme="majorAscii" w:cstheme="majorAscii"/>
              </w:rPr>
              <w:t>3</w:t>
            </w:r>
            <w:r w:rsidRPr="1F38F71E" w:rsidR="36F7A44C">
              <w:rPr>
                <w:rFonts w:ascii="Calibri Light" w:hAnsi="Calibri Light" w:cs="Calibri Light" w:asciiTheme="majorAscii" w:hAnsiTheme="majorAscii" w:cstheme="majorAscii"/>
              </w:rPr>
              <w:t>e</w:t>
            </w:r>
            <w:r w:rsidRPr="1F38F71E" w:rsidR="461D7E15">
              <w:rPr>
                <w:rFonts w:ascii="Calibri Light" w:hAnsi="Calibri Light" w:cs="Calibri Light" w:asciiTheme="majorAscii" w:hAnsiTheme="majorAscii" w:cstheme="majorAscii"/>
              </w:rPr>
              <w:t>,</w:t>
            </w:r>
            <w:r w:rsidRPr="1F38F71E" w:rsidR="6670C50B">
              <w:rPr>
                <w:rFonts w:ascii="Calibri Light" w:hAnsi="Calibri Light" w:cs="Calibri Light" w:asciiTheme="majorAscii" w:hAnsiTheme="majorAscii" w:cstheme="majorAscii"/>
              </w:rPr>
              <w:t xml:space="preserve">3h, </w:t>
            </w:r>
            <w:r w:rsidRPr="1F38F71E" w:rsidR="461D7E15">
              <w:rPr>
                <w:rFonts w:ascii="Calibri Light" w:hAnsi="Calibri Light" w:cs="Calibri Light" w:asciiTheme="majorAscii" w:hAnsiTheme="majorAscii" w:cstheme="majorAscii"/>
              </w:rPr>
              <w:t>4a</w:t>
            </w:r>
          </w:p>
          <w:p w:rsidRPr="00FF2E5C" w:rsidR="006275C3" w:rsidP="00332225" w:rsidRDefault="006275C3" w14:paraId="530CD6AE" w14:textId="77777777">
            <w:pPr>
              <w:rPr>
                <w:rFonts w:asciiTheme="majorHAnsi" w:hAnsiTheme="majorHAnsi" w:cstheme="majorHAnsi"/>
              </w:rPr>
            </w:pPr>
          </w:p>
          <w:p w:rsidRPr="00FF2E5C" w:rsidR="00332225" w:rsidP="00332225" w:rsidRDefault="00332225" w14:paraId="441A1E8C" w14:textId="75294D21">
            <w:pPr>
              <w:rPr>
                <w:rFonts w:asciiTheme="majorHAnsi" w:hAnsiTheme="majorHAnsi" w:cstheme="majorHAnsi"/>
              </w:rPr>
            </w:pPr>
          </w:p>
          <w:p w:rsidRPr="00FF2E5C" w:rsidR="00332225" w:rsidP="006A46F0" w:rsidRDefault="00332225" w14:paraId="39AD3013" w14:textId="77777777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:rsidRPr="00FF2E5C" w:rsidR="006A46F0" w:rsidP="006A46F0" w:rsidRDefault="006A46F0" w14:paraId="7EA93A33" w14:textId="1BE210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 w:val="restart"/>
            <w:tcMar/>
          </w:tcPr>
          <w:p w:rsidRPr="00FF2E5C" w:rsidR="00BB79F6" w:rsidP="00BB79F6" w:rsidRDefault="00BB79F6" w14:paraId="7B83BFA3" w14:textId="77777777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ROWLAND,S. 2018 Making PSHE Matter. London: Jessica Kingsley</w:t>
            </w:r>
          </w:p>
          <w:p w:rsidRPr="00FF2E5C" w:rsidR="00BB79F6" w:rsidP="00BB79F6" w:rsidRDefault="00BB79F6" w14:paraId="085BD810" w14:textId="77777777">
            <w:pPr>
              <w:rPr>
                <w:rFonts w:asciiTheme="majorHAnsi" w:hAnsiTheme="majorHAnsi" w:cstheme="majorHAnsi"/>
              </w:rPr>
            </w:pPr>
          </w:p>
          <w:p w:rsidRPr="00FF2E5C" w:rsidR="00BB79F6" w:rsidP="00BB79F6" w:rsidRDefault="00BB79F6" w14:paraId="467C9D6D" w14:textId="77777777">
            <w:pPr>
              <w:rPr>
                <w:rFonts w:asciiTheme="majorHAnsi" w:hAnsiTheme="majorHAnsi" w:cstheme="majorHAnsi"/>
              </w:rPr>
            </w:pPr>
            <w:r w:rsidRPr="3AF1ECCE" w:rsidR="00BB79F6">
              <w:rPr>
                <w:rFonts w:ascii="Calibri Light" w:hAnsi="Calibri Light" w:cs="Calibri Light" w:asciiTheme="majorAscii" w:hAnsiTheme="majorAscii" w:cstheme="majorAscii"/>
              </w:rPr>
              <w:t>PUGH, V. and HUGHES, D. 2021 Teaching PSHE and R(S)HE in Primary School. London: Bloomsbury</w:t>
            </w:r>
          </w:p>
          <w:p w:rsidR="3AF1ECCE" w:rsidP="3AF1ECCE" w:rsidRDefault="3AF1ECCE" w14:paraId="33D4D2D7" w14:textId="090D65C7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  <w:p w:rsidR="517CEFC0" w:rsidP="3AF1ECCE" w:rsidRDefault="517CEFC0" w14:paraId="13149C0B" w14:textId="6BF5B61A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3AF1ECCE" w:rsidR="517CEFC0">
              <w:rPr>
                <w:rFonts w:ascii="Calibri Light" w:hAnsi="Calibri Light" w:cs="Calibri Light" w:asciiTheme="majorAscii" w:hAnsiTheme="majorAscii" w:cstheme="majorAscii"/>
              </w:rPr>
              <w:t>Department for Education – Relationships and Sex Education and Health Education</w:t>
            </w:r>
          </w:p>
          <w:p w:rsidR="517CEFC0" w:rsidP="3AF1ECCE" w:rsidRDefault="517CEFC0" w14:paraId="13E9B2CE" w14:textId="392FFBE4">
            <w:pPr>
              <w:rPr>
                <w:rFonts w:ascii="Calibri Light" w:hAnsi="Calibri Light" w:cs="Calibri Light" w:asciiTheme="majorAscii" w:hAnsiTheme="majorAscii" w:cstheme="majorAscii"/>
              </w:rPr>
            </w:pPr>
            <w:hyperlink r:id="Rbf14c16c43574a94">
              <w:r w:rsidRPr="3AF1ECCE" w:rsidR="517CEFC0">
                <w:rPr>
                  <w:rStyle w:val="Hyperlink"/>
                  <w:rFonts w:ascii="Calibri Light" w:hAnsi="Calibri Light" w:cs="Calibri Light" w:asciiTheme="majorAscii" w:hAnsiTheme="majorAscii" w:cstheme="majorAscii"/>
                </w:rPr>
                <w:t>https://www.gov.uk/government/publications/relationships-education-relationships-and-sex-education-rse-and-health-education</w:t>
              </w:r>
            </w:hyperlink>
          </w:p>
          <w:p w:rsidRPr="00FF2E5C" w:rsidR="00E948C8" w:rsidP="3467DF26" w:rsidRDefault="00E948C8" w14:paraId="7CC0F52F" w14:textId="02A28C53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hyperlink r:id="R971bfe0f9bf34115">
              <w:r w:rsidRPr="3467DF26" w:rsidR="3A549A49">
                <w:rPr>
                  <w:rStyle w:val="Hyperlink"/>
                  <w:rFonts w:ascii="Calibri Light" w:hAnsi="Calibri Light" w:cs="Calibri Light" w:asciiTheme="majorAscii" w:hAnsiTheme="majorAscii" w:cstheme="majorAscii"/>
                </w:rPr>
                <w:t>https://pshe-association.org.uk/guidance/ks1-5/handling-complex-issues-safely-classroom</w:t>
              </w:r>
            </w:hyperlink>
          </w:p>
          <w:p w:rsidR="00E948C8" w:rsidP="00884F4F" w:rsidRDefault="00E948C8" w14:paraId="1E295421" w14:textId="77777777">
            <w:pPr>
              <w:rPr>
                <w:rFonts w:asciiTheme="majorHAnsi" w:hAnsiTheme="majorHAnsi" w:cstheme="majorHAnsi"/>
              </w:rPr>
            </w:pPr>
          </w:p>
          <w:p w:rsidR="00FF2E5C" w:rsidP="00884F4F" w:rsidRDefault="00FF2E5C" w14:paraId="04943E53" w14:textId="77777777">
            <w:pPr>
              <w:rPr>
                <w:rFonts w:asciiTheme="majorHAnsi" w:hAnsiTheme="majorHAnsi" w:cstheme="majorHAnsi"/>
              </w:rPr>
            </w:pPr>
          </w:p>
          <w:p w:rsidRPr="00FF2E5C" w:rsidR="00FF2E5C" w:rsidP="00884F4F" w:rsidRDefault="00FF2E5C" w14:paraId="7A3EBBAF" w14:textId="77777777">
            <w:pPr>
              <w:rPr>
                <w:rFonts w:asciiTheme="majorHAnsi" w:hAnsiTheme="majorHAnsi" w:cstheme="majorHAnsi"/>
              </w:rPr>
            </w:pPr>
          </w:p>
          <w:p w:rsidRPr="00FF2E5C" w:rsidR="00E766A3" w:rsidP="006A46F0" w:rsidRDefault="00E766A3" w14:paraId="176F103C" w14:textId="77777777">
            <w:pPr>
              <w:rPr>
                <w:rFonts w:asciiTheme="majorHAnsi" w:hAnsiTheme="majorHAnsi" w:cstheme="majorHAnsi"/>
              </w:rPr>
            </w:pPr>
          </w:p>
          <w:p w:rsidRPr="00FF2E5C" w:rsidR="00E766A3" w:rsidP="006A46F0" w:rsidRDefault="00E766A3" w14:paraId="0310A044" w14:textId="77777777">
            <w:pPr>
              <w:rPr>
                <w:rFonts w:asciiTheme="majorHAnsi" w:hAnsiTheme="majorHAnsi" w:cstheme="majorHAnsi"/>
              </w:rPr>
            </w:pPr>
          </w:p>
          <w:p w:rsidRPr="00FF2E5C" w:rsidR="00E766A3" w:rsidP="006A46F0" w:rsidRDefault="00E766A3" w14:paraId="63F4A6B5" w14:textId="77777777">
            <w:pPr>
              <w:rPr>
                <w:rFonts w:asciiTheme="majorHAnsi" w:hAnsiTheme="majorHAnsi" w:cstheme="majorHAnsi"/>
              </w:rPr>
            </w:pPr>
          </w:p>
          <w:p w:rsidRPr="00FF2E5C" w:rsidR="00E766A3" w:rsidP="006A46F0" w:rsidRDefault="00E766A3" w14:paraId="5BEA1C63" w14:textId="77777777">
            <w:pPr>
              <w:rPr>
                <w:rFonts w:asciiTheme="majorHAnsi" w:hAnsiTheme="majorHAnsi" w:cstheme="majorHAnsi"/>
              </w:rPr>
            </w:pPr>
          </w:p>
          <w:p w:rsidRPr="00FF2E5C" w:rsidR="00E766A3" w:rsidP="006A46F0" w:rsidRDefault="00E766A3" w14:paraId="3A855822" w14:textId="7689E4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 w:val="restart"/>
            <w:tcMar/>
          </w:tcPr>
          <w:p w:rsidRPr="00FF2E5C" w:rsidR="00BA0638" w:rsidP="006A46F0" w:rsidRDefault="00BA0638" w14:paraId="774FD19A" w14:textId="77777777">
            <w:pPr>
              <w:rPr>
                <w:rFonts w:asciiTheme="majorHAnsi" w:hAnsiTheme="majorHAnsi" w:cstheme="majorHAnsi"/>
                <w:color w:val="000000"/>
              </w:rPr>
            </w:pPr>
            <w:r w:rsidRPr="00FF2E5C">
              <w:rPr>
                <w:rFonts w:asciiTheme="majorHAnsi" w:hAnsiTheme="majorHAnsi" w:cstheme="majorHAnsi"/>
                <w:color w:val="000000"/>
              </w:rPr>
              <w:t xml:space="preserve">Trainee reflection and analysis/evaluation </w:t>
            </w:r>
          </w:p>
          <w:p w:rsidRPr="00FF2E5C" w:rsidR="00BA0638" w:rsidP="006A46F0" w:rsidRDefault="00BA0638" w14:paraId="592FA261" w14:textId="77777777">
            <w:pPr>
              <w:rPr>
                <w:rFonts w:asciiTheme="majorHAnsi" w:hAnsiTheme="majorHAnsi" w:cstheme="majorHAnsi"/>
                <w:color w:val="000000"/>
              </w:rPr>
            </w:pPr>
          </w:p>
          <w:p w:rsidRPr="00FF2E5C" w:rsidR="00BA0638" w:rsidP="006A46F0" w:rsidRDefault="00BA0638" w14:paraId="26FD6558" w14:textId="77777777">
            <w:pPr>
              <w:rPr>
                <w:rFonts w:asciiTheme="majorHAnsi" w:hAnsiTheme="majorHAnsi" w:cstheme="majorHAnsi"/>
                <w:color w:val="000000"/>
              </w:rPr>
            </w:pPr>
            <w:r w:rsidRPr="00FF2E5C">
              <w:rPr>
                <w:rFonts w:asciiTheme="majorHAnsi" w:hAnsiTheme="majorHAnsi" w:cstheme="majorHAnsi"/>
                <w:color w:val="000000"/>
              </w:rPr>
              <w:t>Personal tutoring processes</w:t>
            </w:r>
          </w:p>
          <w:p w:rsidRPr="00FF2E5C" w:rsidR="00BA0638" w:rsidP="006A46F0" w:rsidRDefault="00BA0638" w14:paraId="58D632E7" w14:textId="77777777">
            <w:pPr>
              <w:rPr>
                <w:rFonts w:asciiTheme="majorHAnsi" w:hAnsiTheme="majorHAnsi" w:cstheme="majorHAnsi"/>
                <w:color w:val="000000"/>
              </w:rPr>
            </w:pPr>
          </w:p>
          <w:p w:rsidRPr="00FF2E5C" w:rsidR="0093669B" w:rsidP="29510135" w:rsidRDefault="00BA0638" w14:paraId="55A37DAA" w14:textId="65879EE8">
            <w:pPr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29510135" w:rsidR="00BA0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Within taught university sessions through activities and interaction</w:t>
            </w:r>
            <w:r w:rsidRPr="29510135" w:rsidR="002B7A4C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s</w:t>
            </w:r>
            <w:r w:rsidRPr="29510135" w:rsidR="204DE66D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e.g. peer teaching, presentations, </w:t>
            </w:r>
            <w:r w:rsidRPr="29510135" w:rsidR="754C27A7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debates, feedback and scenario responses.</w:t>
            </w:r>
          </w:p>
          <w:p w:rsidRPr="00FF2E5C" w:rsidR="002B7A4C" w:rsidP="006A46F0" w:rsidRDefault="002B7A4C" w14:paraId="5C138ABC" w14:textId="77777777">
            <w:pPr>
              <w:rPr>
                <w:rFonts w:asciiTheme="majorHAnsi" w:hAnsiTheme="majorHAnsi" w:cstheme="majorHAnsi"/>
                <w:color w:val="000000"/>
              </w:rPr>
            </w:pPr>
          </w:p>
          <w:p w:rsidRPr="00FF2E5C" w:rsidR="002B7A4C" w:rsidP="006A46F0" w:rsidRDefault="002B7A4C" w14:paraId="2892EEC3" w14:textId="10A458EB">
            <w:pPr>
              <w:rPr>
                <w:rFonts w:asciiTheme="majorHAnsi" w:hAnsiTheme="majorHAnsi" w:cstheme="majorHAnsi"/>
                <w:color w:val="000000"/>
              </w:rPr>
            </w:pPr>
            <w:r w:rsidRPr="00FF2E5C">
              <w:rPr>
                <w:rFonts w:asciiTheme="majorHAnsi" w:hAnsiTheme="majorHAnsi" w:cstheme="majorHAnsi"/>
                <w:color w:val="000000"/>
              </w:rPr>
              <w:t>Quiz at the end of the module.</w:t>
            </w:r>
          </w:p>
        </w:tc>
      </w:tr>
      <w:tr w:rsidR="5A8065A2" w:rsidTr="3AF1ECCE" w14:paraId="10F4FE85">
        <w:trPr>
          <w:trHeight w:val="4680"/>
        </w:trPr>
        <w:tc>
          <w:tcPr>
            <w:tcW w:w="1185" w:type="dxa"/>
            <w:tcMar/>
          </w:tcPr>
          <w:p w:rsidR="619BC121" w:rsidP="5A8065A2" w:rsidRDefault="619BC121" w14:paraId="0AD07DCA" w14:textId="4F485F16">
            <w:pPr>
              <w:pStyle w:val="Normal"/>
              <w:jc w:val="center"/>
              <w:rPr>
                <w:rFonts w:cs="Calibri" w:cstheme="minorAscii"/>
                <w:b w:val="1"/>
                <w:bCs w:val="1"/>
              </w:rPr>
            </w:pPr>
            <w:r w:rsidRPr="5A8065A2" w:rsidR="619BC121">
              <w:rPr>
                <w:rFonts w:cs="Calibri" w:cstheme="minorAscii"/>
                <w:b w:val="1"/>
                <w:bCs w:val="1"/>
              </w:rPr>
              <w:t>Follow on Task</w:t>
            </w:r>
          </w:p>
          <w:p w:rsidR="5A8065A2" w:rsidP="5A8065A2" w:rsidRDefault="5A8065A2" w14:paraId="5E17FB73" w14:textId="4F6CC35E">
            <w:pPr>
              <w:pStyle w:val="Normal"/>
              <w:jc w:val="center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3694" w:type="dxa"/>
            <w:tcMar/>
          </w:tcPr>
          <w:p w:rsidR="78D49EDF" w:rsidP="5A8065A2" w:rsidRDefault="78D49EDF" w14:paraId="620D8DDB" w14:textId="472037BE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 xml:space="preserve">To read the information on the PSHE Link around handling 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>complex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 xml:space="preserve"> issues.</w:t>
            </w:r>
          </w:p>
          <w:p w:rsidR="5A8065A2" w:rsidP="5A8065A2" w:rsidRDefault="5A8065A2" w14:paraId="6AAE9E1D" w14:textId="5706A053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="78D49EDF" w:rsidP="5A8065A2" w:rsidRDefault="78D49EDF" w14:paraId="525E5C62" w14:textId="1FA1945A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 xml:space="preserve">To 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>identify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 xml:space="preserve">an appropriate </w:t>
            </w:r>
            <w:r w:rsidRPr="5A8065A2" w:rsidR="7DA07888">
              <w:rPr>
                <w:rFonts w:ascii="Calibri Light" w:hAnsi="Calibri Light" w:cs="Calibri Light" w:asciiTheme="majorAscii" w:hAnsiTheme="majorAscii" w:cstheme="majorAscii"/>
              </w:rPr>
              <w:t>story</w:t>
            </w:r>
            <w:r w:rsidRPr="5A8065A2" w:rsidR="7DA07888">
              <w:rPr>
                <w:rFonts w:ascii="Calibri Light" w:hAnsi="Calibri Light" w:cs="Calibri Light" w:asciiTheme="majorAscii" w:hAnsiTheme="majorAscii" w:cstheme="majorAscii"/>
              </w:rPr>
              <w:t>, scenario, video clip,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5A8065A2" w:rsidR="78D49EDF">
              <w:rPr>
                <w:rFonts w:ascii="Calibri Light" w:hAnsi="Calibri Light" w:cs="Calibri Light" w:asciiTheme="majorAscii" w:hAnsiTheme="majorAscii" w:cstheme="majorAscii"/>
              </w:rPr>
              <w:t>which can be used as a distancing technique for a complex issue e</w:t>
            </w:r>
            <w:r w:rsidRPr="5A8065A2" w:rsidR="03F79279">
              <w:rPr>
                <w:rFonts w:ascii="Calibri Light" w:hAnsi="Calibri Light" w:cs="Calibri Light" w:asciiTheme="majorAscii" w:hAnsiTheme="majorAscii" w:cstheme="majorAscii"/>
              </w:rPr>
              <w:t xml:space="preserve">.g. </w:t>
            </w:r>
            <w:r w:rsidRPr="5A8065A2" w:rsidR="227C1277">
              <w:rPr>
                <w:rFonts w:ascii="Calibri Light" w:hAnsi="Calibri Light" w:cs="Calibri Light" w:asciiTheme="majorAscii" w:hAnsiTheme="majorAscii" w:cstheme="majorAscii"/>
              </w:rPr>
              <w:t>Anti-</w:t>
            </w:r>
            <w:r w:rsidRPr="5A8065A2" w:rsidR="03F79279">
              <w:rPr>
                <w:rFonts w:ascii="Calibri Light" w:hAnsi="Calibri Light" w:cs="Calibri Light" w:asciiTheme="majorAscii" w:hAnsiTheme="majorAscii" w:cstheme="majorAscii"/>
              </w:rPr>
              <w:t>bullying,</w:t>
            </w:r>
            <w:r w:rsidRPr="5A8065A2" w:rsidR="6B567B92">
              <w:rPr>
                <w:rFonts w:ascii="Calibri Light" w:hAnsi="Calibri Light" w:cs="Calibri Light" w:asciiTheme="majorAscii" w:hAnsiTheme="majorAscii" w:cstheme="majorAscii"/>
              </w:rPr>
              <w:t xml:space="preserve"> well-being,</w:t>
            </w:r>
            <w:r w:rsidRPr="5A8065A2" w:rsidR="03F79279">
              <w:rPr>
                <w:rFonts w:ascii="Calibri Light" w:hAnsi="Calibri Light" w:cs="Calibri Light" w:asciiTheme="majorAscii" w:hAnsiTheme="majorAscii" w:cstheme="majorAscii"/>
              </w:rPr>
              <w:t xml:space="preserve"> inclusivity, </w:t>
            </w:r>
            <w:r w:rsidRPr="5A8065A2" w:rsidR="5281A0DB">
              <w:rPr>
                <w:rFonts w:ascii="Calibri Light" w:hAnsi="Calibri Light" w:cs="Calibri Light" w:asciiTheme="majorAscii" w:hAnsiTheme="majorAscii" w:cstheme="majorAscii"/>
              </w:rPr>
              <w:t>healthy eating.</w:t>
            </w:r>
          </w:p>
          <w:p w:rsidR="5A8065A2" w:rsidP="5A8065A2" w:rsidRDefault="5A8065A2" w14:paraId="6C52F36B" w14:textId="42036601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="370CF064" w:rsidP="5A8065A2" w:rsidRDefault="370CF064" w14:paraId="74CF3791" w14:textId="0B8E3168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370CF064">
              <w:rPr>
                <w:rFonts w:ascii="Calibri Light" w:hAnsi="Calibri Light" w:cs="Calibri Light" w:asciiTheme="majorAscii" w:hAnsiTheme="majorAscii" w:cstheme="majorAscii"/>
              </w:rPr>
              <w:t>To plan a short activity related to their chosen resource and complex issue.</w:t>
            </w:r>
          </w:p>
          <w:p w:rsidR="5A8065A2" w:rsidP="5A8065A2" w:rsidRDefault="5A8065A2" w14:paraId="6338DC17" w14:textId="6705AD03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r w:rsidRPr="3467DF26" w:rsidR="438559D4">
              <w:rPr>
                <w:rFonts w:ascii="Calibri Light" w:hAnsi="Calibri Light" w:cs="Calibri Light" w:asciiTheme="majorAscii" w:hAnsiTheme="majorAscii" w:cstheme="majorAscii"/>
              </w:rPr>
              <w:t xml:space="preserve">E.g. </w:t>
            </w:r>
            <w:r w:rsidRPr="3467DF26" w:rsidR="5F2FA45E">
              <w:rPr>
                <w:rFonts w:ascii="Calibri Light" w:hAnsi="Calibri Light" w:cs="Calibri Light" w:asciiTheme="majorAscii" w:hAnsiTheme="majorAscii" w:cstheme="majorAscii"/>
              </w:rPr>
              <w:t>How would you support the character in the book with their concern?</w:t>
            </w:r>
          </w:p>
        </w:tc>
        <w:tc>
          <w:tcPr>
            <w:tcW w:w="1371" w:type="dxa"/>
            <w:tcMar/>
          </w:tcPr>
          <w:p w:rsidR="5281A0DB" w:rsidP="5A8065A2" w:rsidRDefault="5281A0DB" w14:paraId="42DC2C09" w14:textId="5A4F50DC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5281A0DB">
              <w:rPr>
                <w:rFonts w:ascii="Calibri Light" w:hAnsi="Calibri Light" w:cs="Calibri Light" w:asciiTheme="majorAscii" w:hAnsiTheme="majorAscii" w:cstheme="majorAscii"/>
              </w:rPr>
              <w:t xml:space="preserve">1.1, 1.7, </w:t>
            </w:r>
            <w:r w:rsidRPr="5A8065A2" w:rsidR="5281A0DB">
              <w:rPr>
                <w:rFonts w:ascii="Calibri Light" w:hAnsi="Calibri Light" w:cs="Calibri Light" w:asciiTheme="majorAscii" w:hAnsiTheme="majorAscii" w:cstheme="majorAscii"/>
                <w:lang w:val="en-US"/>
              </w:rPr>
              <w:t xml:space="preserve">1.4, 1.5, </w:t>
            </w:r>
          </w:p>
          <w:p w:rsidR="5281A0DB" w:rsidP="5A8065A2" w:rsidRDefault="5281A0DB" w14:paraId="4FE6BC9A" w14:textId="263AC913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5281A0DB">
              <w:rPr>
                <w:rFonts w:ascii="Calibri Light" w:hAnsi="Calibri Light" w:cs="Calibri Light" w:asciiTheme="majorAscii" w:hAnsiTheme="majorAscii" w:cstheme="majorAscii"/>
              </w:rPr>
              <w:t xml:space="preserve">3.4, </w:t>
            </w:r>
            <w:r w:rsidRPr="5A8065A2" w:rsidR="2BAE8112">
              <w:rPr>
                <w:rFonts w:ascii="Calibri Light" w:hAnsi="Calibri Light" w:cs="Calibri Light" w:asciiTheme="majorAscii" w:hAnsiTheme="majorAscii" w:cstheme="majorAscii"/>
              </w:rPr>
              <w:t xml:space="preserve">3.5, </w:t>
            </w:r>
            <w:r w:rsidRPr="5A8065A2" w:rsidR="5281A0DB">
              <w:rPr>
                <w:rFonts w:ascii="Calibri Light" w:hAnsi="Calibri Light" w:cs="Calibri Light" w:asciiTheme="majorAscii" w:hAnsiTheme="majorAscii" w:cstheme="majorAscii"/>
              </w:rPr>
              <w:t>3.6</w:t>
            </w:r>
          </w:p>
          <w:p w:rsidR="5281A0DB" w:rsidP="5A8065A2" w:rsidRDefault="5281A0DB" w14:paraId="7F28C417" w14:textId="09DBBD7B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5281A0DB">
              <w:rPr>
                <w:rFonts w:ascii="Calibri Light" w:hAnsi="Calibri Light" w:cs="Calibri Light" w:asciiTheme="majorAscii" w:hAnsiTheme="majorAscii" w:cstheme="majorAscii"/>
              </w:rPr>
              <w:t>4.3, 4.4, 4.5, 4.6, 4.7, 4.8, 4.9, 4.10</w:t>
            </w:r>
          </w:p>
          <w:p w:rsidR="5281A0DB" w:rsidP="5A8065A2" w:rsidRDefault="5281A0DB" w14:paraId="3FD09373" w14:textId="11C3AC2C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5A8065A2" w:rsidR="5281A0DB">
              <w:rPr>
                <w:rFonts w:ascii="Calibri Light" w:hAnsi="Calibri Light" w:cs="Calibri Light" w:asciiTheme="majorAscii" w:hAnsiTheme="majorAscii" w:cstheme="majorAscii"/>
                <w:lang w:val="en-US"/>
              </w:rPr>
              <w:t>7.1</w:t>
            </w:r>
          </w:p>
          <w:p w:rsidR="5A8065A2" w:rsidP="5A8065A2" w:rsidRDefault="5A8065A2" w14:paraId="2F09951C" w14:textId="1EBF56E2">
            <w:pPr>
              <w:pStyle w:val="Normal"/>
              <w:rPr>
                <w:rFonts w:ascii="Calibri Light" w:hAnsi="Calibri Light" w:cs="Calibri Light" w:asciiTheme="majorAscii" w:hAnsiTheme="majorAscii" w:cstheme="majorAscii"/>
                <w:lang w:val="en-US"/>
              </w:rPr>
            </w:pPr>
          </w:p>
        </w:tc>
        <w:tc>
          <w:tcPr>
            <w:tcW w:w="1820" w:type="dxa"/>
            <w:tcMar/>
          </w:tcPr>
          <w:p w:rsidR="5281A0DB" w:rsidP="5A8065A2" w:rsidRDefault="5281A0DB" w14:paraId="2AD83CFD" w14:textId="29C865FC">
            <w:pPr>
              <w:rPr>
                <w:rFonts w:ascii="Calibri Light" w:hAnsi="Calibri Light" w:cs="Calibri Light" w:asciiTheme="majorAscii" w:hAnsiTheme="majorAscii" w:cstheme="majorAscii"/>
                <w:lang w:val="en-US"/>
              </w:rPr>
            </w:pPr>
            <w:r w:rsidRPr="5A8065A2" w:rsidR="5281A0DB">
              <w:rPr>
                <w:rFonts w:ascii="Calibri Light" w:hAnsi="Calibri Light" w:cs="Calibri Light" w:asciiTheme="majorAscii" w:hAnsiTheme="majorAscii" w:cstheme="majorAscii"/>
                <w:lang w:val="en-US"/>
              </w:rPr>
              <w:t>3a, 3b, 3c</w:t>
            </w:r>
          </w:p>
          <w:p w:rsidR="5281A0DB" w:rsidP="5A8065A2" w:rsidRDefault="5281A0DB" w14:paraId="5E3916C0" w14:textId="7A0124E7">
            <w:pPr>
              <w:pStyle w:val="Normal"/>
              <w:rPr>
                <w:rFonts w:ascii="Calibri Light" w:hAnsi="Calibri Light" w:cs="Calibri Light" w:asciiTheme="majorAscii" w:hAnsiTheme="majorAscii" w:cstheme="majorAscii"/>
                <w:lang w:val="en-US"/>
              </w:rPr>
            </w:pPr>
            <w:r w:rsidRPr="5A8065A2" w:rsidR="5281A0DB">
              <w:rPr>
                <w:rFonts w:ascii="Calibri Light" w:hAnsi="Calibri Light" w:cs="Calibri Light" w:asciiTheme="majorAscii" w:hAnsiTheme="majorAscii" w:cstheme="majorAscii"/>
                <w:lang w:val="en-US"/>
              </w:rPr>
              <w:t>7b, 7c, 7d, 7e, 7g</w:t>
            </w:r>
          </w:p>
        </w:tc>
        <w:tc>
          <w:tcPr>
            <w:tcW w:w="3461" w:type="dxa"/>
            <w:vMerge/>
            <w:tcMar/>
          </w:tcPr>
          <w:p w14:paraId="687ED876"/>
        </w:tc>
        <w:tc>
          <w:tcPr>
            <w:tcW w:w="2417" w:type="dxa"/>
            <w:vMerge/>
            <w:tcMar/>
          </w:tcPr>
          <w:p w14:paraId="7CAF7464"/>
        </w:tc>
      </w:tr>
    </w:tbl>
    <w:p w:rsidR="3467DF26" w:rsidRDefault="3467DF26" w14:paraId="7963007D" w14:textId="30EF3831"/>
    <w:p w:rsidR="244AD001" w:rsidRDefault="244AD001" w14:paraId="472011F1" w14:textId="5E7EAF4E"/>
    <w:p w:rsidR="000074DC" w:rsidP="004132F6" w:rsidRDefault="000074DC" w14:paraId="07E7EF2D" w14:textId="77777777">
      <w:pPr>
        <w:rPr>
          <w:rFonts w:cstheme="minorHAnsi"/>
          <w:b/>
          <w:bCs/>
        </w:rPr>
      </w:pPr>
    </w:p>
    <w:p w:rsidR="001E2E3B" w:rsidP="004132F6" w:rsidRDefault="001E2E3B" w14:paraId="3D4F4DF8" w14:textId="77777777">
      <w:pPr>
        <w:rPr>
          <w:rFonts w:cstheme="minorHAnsi"/>
          <w:b/>
          <w:bCs/>
        </w:rPr>
      </w:pPr>
    </w:p>
    <w:p w:rsidR="001E2E3B" w:rsidP="004132F6" w:rsidRDefault="001E2E3B" w14:paraId="0C34BFA1" w14:textId="77777777">
      <w:pPr>
        <w:rPr>
          <w:rFonts w:cstheme="minorHAnsi"/>
          <w:b/>
          <w:bCs/>
        </w:rPr>
      </w:pPr>
    </w:p>
    <w:p w:rsidR="001E2E3B" w:rsidP="004132F6" w:rsidRDefault="001E2E3B" w14:paraId="230E4F52" w14:textId="77777777">
      <w:pPr>
        <w:rPr>
          <w:rFonts w:cstheme="minorHAnsi"/>
          <w:b/>
          <w:bCs/>
        </w:rPr>
      </w:pPr>
    </w:p>
    <w:p w:rsidR="00D668CE" w:rsidP="004132F6" w:rsidRDefault="00D668CE" w14:paraId="500EC8C8" w14:textId="77777777">
      <w:pPr>
        <w:rPr>
          <w:rFonts w:cstheme="minorHAnsi"/>
          <w:b/>
          <w:bCs/>
        </w:rPr>
      </w:pPr>
    </w:p>
    <w:p w:rsidR="00D668CE" w:rsidP="004132F6" w:rsidRDefault="00D668CE" w14:paraId="51FD98B2" w14:textId="77777777">
      <w:pPr>
        <w:rPr>
          <w:rFonts w:cstheme="minorHAnsi"/>
          <w:b/>
          <w:bCs/>
        </w:rPr>
      </w:pPr>
    </w:p>
    <w:p w:rsidR="00D668CE" w:rsidP="004132F6" w:rsidRDefault="00D668CE" w14:paraId="5D957810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6537"/>
        <w:gridCol w:w="1574"/>
        <w:gridCol w:w="2058"/>
        <w:gridCol w:w="1442"/>
        <w:gridCol w:w="2337"/>
      </w:tblGrid>
      <w:tr w:rsidRPr="009B6F70" w:rsidR="00A619D2" w:rsidTr="2172E701" w14:paraId="18E967BF" w14:textId="77777777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  <w:tcMar/>
          </w:tcPr>
          <w:p w:rsidRPr="009B6F70" w:rsidR="00A619D2" w:rsidP="00CE158D" w:rsidRDefault="00A619D2" w14:paraId="32A256D1" w14:textId="7FD95DD9">
            <w:pPr>
              <w:rPr>
                <w:rFonts w:cstheme="minorHAnsi"/>
              </w:rPr>
            </w:pPr>
            <w:bookmarkStart w:name="_Hlk135137439" w:id="2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Pr="009B6F70" w:rsidR="00A619D2" w:rsidTr="2172E701" w14:paraId="3B8350F8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  <w:tcMar/>
          </w:tcPr>
          <w:p w:rsidRPr="009B6F70" w:rsidR="00A619D2" w:rsidP="2172E701" w:rsidRDefault="00A619D2" w14:paraId="196C924B" w14:textId="02F646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Observing: </w:t>
            </w:r>
          </w:p>
          <w:p w:rsidRPr="009B6F70" w:rsidR="00A619D2" w:rsidP="2172E701" w:rsidRDefault="00A619D2" w14:paraId="7E66B7A9" w14:textId="078AE7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Observe how pupils engage and respond in PSHE lessons, and how expert colleagues tailor their teaching to meet the needs of all pupils.</w:t>
            </w:r>
          </w:p>
          <w:p w:rsidRPr="009B6F70" w:rsidR="00A619D2" w:rsidP="2172E701" w:rsidRDefault="00A619D2" w14:paraId="016E63D0" w14:textId="27611D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Observe how expert colleagues use motivation and build self-esteem of all learners.</w:t>
            </w:r>
          </w:p>
          <w:p w:rsidRPr="009B6F70" w:rsidR="00A619D2" w:rsidP="2172E701" w:rsidRDefault="00A619D2" w14:paraId="17FB1583" w14:textId="1ADB66D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A619D2" w:rsidP="2172E701" w:rsidRDefault="00A619D2" w14:paraId="45480065" w14:textId="752D0E74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Planning: </w:t>
            </w:r>
          </w:p>
          <w:p w:rsidRPr="009B6F70" w:rsidR="00A619D2" w:rsidP="2172E701" w:rsidRDefault="00A619D2" w14:paraId="6453A542" w14:textId="640353E7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Plan a lesson or a PSHE activity and identify the impact it has on children’s learning.</w:t>
            </w:r>
          </w:p>
          <w:p w:rsidRPr="009B6F70" w:rsidR="00A619D2" w:rsidP="2172E701" w:rsidRDefault="00A619D2" w14:paraId="530D7AF2" w14:textId="36675DC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A619D2" w:rsidP="2172E701" w:rsidRDefault="00A619D2" w14:paraId="2D74EFDF" w14:textId="36D4EE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Teaching: </w:t>
            </w:r>
          </w:p>
          <w:p w:rsidRPr="009B6F70" w:rsidR="00A619D2" w:rsidP="2172E701" w:rsidRDefault="00A619D2" w14:paraId="68588CD5" w14:textId="3A5BEA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Begin to appreciate PSHE best practice principles, to deliver high-quality PSHE teaching to all pupils. </w:t>
            </w:r>
          </w:p>
          <w:p w:rsidRPr="009B6F70" w:rsidR="00A619D2" w:rsidP="2172E701" w:rsidRDefault="00A619D2" w14:paraId="32A6F00A" w14:textId="62C85B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A619D2" w:rsidP="2172E701" w:rsidRDefault="00A619D2" w14:paraId="1957EFE0" w14:textId="374B58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Assessment: </w:t>
            </w:r>
          </w:p>
          <w:p w:rsidRPr="009B6F70" w:rsidR="00A619D2" w:rsidP="2172E701" w:rsidRDefault="00A619D2" w14:paraId="469D16FC" w14:textId="253704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Use peer and self-assessment to aid and support independent learning. </w:t>
            </w:r>
          </w:p>
          <w:p w:rsidRPr="009B6F70" w:rsidR="00A619D2" w:rsidP="2172E701" w:rsidRDefault="00A619D2" w14:paraId="2B90DD4D" w14:textId="44A332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9B6F70" w:rsidR="00A619D2" w:rsidP="2172E701" w:rsidRDefault="00A619D2" w14:paraId="236B8265" w14:textId="6692BB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Subject Knowledge: </w:t>
            </w:r>
          </w:p>
          <w:p w:rsidRPr="009B6F70" w:rsidR="00A619D2" w:rsidP="2172E701" w:rsidRDefault="00A619D2" w14:paraId="3CB8F71D" w14:textId="1C46FC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72E701" w:rsidR="531433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Discuss and analyse subject specific components with expert colleagues and identify how they implement and review flexible groupings to support learning and promote inclusion.</w:t>
            </w:r>
          </w:p>
          <w:p w:rsidRPr="009B6F70" w:rsidR="00A619D2" w:rsidP="2172E701" w:rsidRDefault="00A619D2" w14:paraId="50BE9C69" w14:textId="4BF59A06">
            <w:pPr>
              <w:jc w:val="left"/>
              <w:rPr>
                <w:rFonts w:cs="Calibri" w:cstheme="minorAscii"/>
              </w:rPr>
            </w:pPr>
          </w:p>
        </w:tc>
      </w:tr>
      <w:tr w:rsidRPr="009B6F70" w:rsidR="00F57C21" w:rsidTr="2172E701" w14:paraId="2799F10B" w14:textId="77777777">
        <w:trPr>
          <w:trHeight w:val="464"/>
        </w:trPr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75A50D3B" w14:textId="4A15AFFB">
            <w:pPr>
              <w:rPr>
                <w:rFonts w:cstheme="minorHAnsi"/>
                <w:b/>
                <w:bCs/>
              </w:rPr>
            </w:pPr>
            <w:bookmarkStart w:name="_Hlk135140715" w:id="3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0A619D2" w:rsidRDefault="00A619D2" w14:paraId="4F6F264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29510135" w:rsidRDefault="00A619D2" w14:paraId="57F99834" w14:textId="73315246">
            <w:pPr>
              <w:rPr>
                <w:rFonts w:cs="Calibri" w:cstheme="minorAscii"/>
                <w:b w:val="1"/>
                <w:bCs w:val="1"/>
              </w:rPr>
            </w:pPr>
            <w:r w:rsidRPr="29510135" w:rsidR="00C01E6F">
              <w:rPr>
                <w:rFonts w:cs="Calibri" w:cstheme="minorAscii"/>
                <w:b w:val="1"/>
                <w:bCs w:val="1"/>
              </w:rPr>
              <w:t>(</w:t>
            </w:r>
            <w:r w:rsidRPr="29510135" w:rsidR="3EC3B0EC">
              <w:rPr>
                <w:rFonts w:cs="Calibri" w:cstheme="minorAscii"/>
                <w:b w:val="1"/>
                <w:bCs w:val="1"/>
              </w:rPr>
              <w:t>ITTE</w:t>
            </w:r>
            <w:r w:rsidRPr="29510135" w:rsidR="00C01E6F">
              <w:rPr>
                <w:rFonts w:cs="Calibri" w:cstheme="minorAscii"/>
                <w:b w:val="1"/>
                <w:bCs w:val="1"/>
              </w:rPr>
              <w:t xml:space="preserve">CF reference in </w:t>
            </w:r>
            <w:r w:rsidRPr="29510135" w:rsidR="00C01E6F">
              <w:rPr>
                <w:rFonts w:cs="Calibri" w:cstheme="minorAscii"/>
                <w:b w:val="1"/>
                <w:bCs w:val="1"/>
              </w:rPr>
              <w:t>numerics</w:t>
            </w:r>
            <w:r w:rsidRPr="29510135" w:rsidR="00C01E6F">
              <w:rPr>
                <w:rFonts w:cs="Calibri" w:cstheme="minorAscii"/>
                <w:b w:val="1"/>
                <w:bCs w:val="1"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00A619D2" w:rsidRDefault="00A619D2" w14:paraId="4A4CA901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29510135" w:rsidRDefault="00A619D2" w14:paraId="1D50E1D4" w14:textId="014463D0">
            <w:pPr>
              <w:rPr>
                <w:rFonts w:cs="Calibri" w:cstheme="minorAscii"/>
                <w:b w:val="1"/>
                <w:bCs w:val="1"/>
              </w:rPr>
            </w:pPr>
            <w:r w:rsidRPr="29510135" w:rsidR="00C01E6F">
              <w:rPr>
                <w:rFonts w:cs="Calibri" w:cstheme="minorAscii"/>
                <w:b w:val="1"/>
                <w:bCs w:val="1"/>
              </w:rPr>
              <w:t>(</w:t>
            </w:r>
            <w:r w:rsidRPr="29510135" w:rsidR="68340627">
              <w:rPr>
                <w:rFonts w:cs="Calibri" w:cstheme="minorAscii"/>
                <w:b w:val="1"/>
                <w:bCs w:val="1"/>
              </w:rPr>
              <w:t>ITTE</w:t>
            </w:r>
            <w:r w:rsidRPr="29510135" w:rsidR="00C01E6F">
              <w:rPr>
                <w:rFonts w:cs="Calibri" w:cstheme="minorAscii"/>
                <w:b w:val="1"/>
                <w:bCs w:val="1"/>
              </w:rPr>
              <w:t>CF reference bullets alphabetically e.g. 1c)</w:t>
            </w:r>
          </w:p>
        </w:tc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42F43AD0" w14:textId="37BC600F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E2EFD9" w:themeFill="accent6" w:themeFillTint="33"/>
            <w:tcMar/>
          </w:tcPr>
          <w:p w:rsidRPr="009B6F70" w:rsidR="00A619D2" w:rsidP="00A619D2" w:rsidRDefault="00A619D2" w14:paraId="2E810B44" w14:textId="50BDFED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bookmarkEnd w:id="3"/>
      <w:tr w:rsidRPr="009B6F70" w:rsidR="00F57C21" w:rsidTr="2172E701" w14:paraId="18716B7C" w14:textId="77777777">
        <w:trPr>
          <w:trHeight w:val="231"/>
        </w:trPr>
        <w:tc>
          <w:tcPr>
            <w:tcW w:w="0" w:type="auto"/>
            <w:tcMar/>
          </w:tcPr>
          <w:p w:rsidR="3EAFCDC0" w:rsidP="5027EA7B" w:rsidRDefault="3EAFCDC0" w14:paraId="19072716" w14:textId="350DFD2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GB"/>
              </w:rPr>
            </w:pP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understand </w:t>
            </w: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the school’s PSHE curriculum is tailore</w:t>
            </w: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meet the needs of pupils</w:t>
            </w: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</w:t>
            </w: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liaising</w:t>
            </w:r>
            <w:r w:rsidRPr="5027EA7B" w:rsidR="3EAFCD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with the subject lead.</w:t>
            </w:r>
          </w:p>
          <w:p w:rsidR="5027EA7B" w:rsidP="5027EA7B" w:rsidRDefault="5027EA7B" w14:paraId="1D9C12C8" w14:textId="5B6AB687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Pr="00FF2E5C" w:rsidR="000074DC" w:rsidP="006352ED" w:rsidRDefault="000074DC" w14:paraId="0D9B0549" w14:textId="461331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/>
          </w:tcPr>
          <w:p w:rsidRPr="00FF2E5C" w:rsidR="00A87719" w:rsidP="7B41B495" w:rsidRDefault="00DD34AD" w14:paraId="67DF7E8C" w14:textId="4A686E22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7B41B495" w:rsidR="2443C882">
              <w:rPr>
                <w:rFonts w:ascii="Calibri Light" w:hAnsi="Calibri Light" w:cs="Calibri Light" w:asciiTheme="majorAscii" w:hAnsiTheme="majorAscii" w:cstheme="majorAscii"/>
              </w:rPr>
              <w:t>1.2, 1.4, 1.5</w:t>
            </w:r>
            <w:r w:rsidRPr="7B41B495" w:rsidR="54B133B4">
              <w:rPr>
                <w:rFonts w:ascii="Calibri Light" w:hAnsi="Calibri Light" w:cs="Calibri Light" w:asciiTheme="majorAscii" w:hAnsiTheme="majorAscii" w:cstheme="majorAscii"/>
              </w:rPr>
              <w:t xml:space="preserve">, 3.1, </w:t>
            </w:r>
            <w:r w:rsidRPr="7B41B495" w:rsidR="339249F5">
              <w:rPr>
                <w:rFonts w:ascii="Calibri Light" w:hAnsi="Calibri Light" w:cs="Calibri Light" w:asciiTheme="majorAscii" w:hAnsiTheme="majorAscii" w:cstheme="majorAscii"/>
              </w:rPr>
              <w:t>5.2, 5.4, 5.5, 5.6</w:t>
            </w:r>
            <w:r w:rsidRPr="7B41B495" w:rsidR="6811B8A2">
              <w:rPr>
                <w:rFonts w:ascii="Calibri Light" w:hAnsi="Calibri Light" w:cs="Calibri Light" w:asciiTheme="majorAscii" w:hAnsiTheme="majorAscii" w:cstheme="majorAscii"/>
              </w:rPr>
              <w:t>, 5.7, 5.8, 7.</w:t>
            </w:r>
            <w:r w:rsidRPr="7B41B495" w:rsidR="05042D51">
              <w:rPr>
                <w:rFonts w:ascii="Calibri Light" w:hAnsi="Calibri Light" w:cs="Calibri Light" w:asciiTheme="majorAscii" w:hAnsiTheme="majorAscii" w:cstheme="majorAscii"/>
              </w:rPr>
              <w:t>2</w:t>
            </w:r>
            <w:r w:rsidRPr="7B41B495" w:rsidR="1F8140F6">
              <w:rPr>
                <w:rFonts w:ascii="Calibri Light" w:hAnsi="Calibri Light" w:cs="Calibri Light" w:asciiTheme="majorAscii" w:hAnsiTheme="majorAscii" w:cstheme="majorAscii"/>
              </w:rPr>
              <w:t xml:space="preserve">, </w:t>
            </w:r>
            <w:r w:rsidRPr="7B41B495" w:rsidR="39B10A49">
              <w:rPr>
                <w:rFonts w:ascii="Calibri Light" w:hAnsi="Calibri Light" w:cs="Calibri Light" w:asciiTheme="majorAscii" w:hAnsiTheme="majorAscii" w:cstheme="majorAscii"/>
              </w:rPr>
              <w:t xml:space="preserve">8.1, </w:t>
            </w:r>
            <w:r w:rsidRPr="7B41B495" w:rsidR="5C495D63">
              <w:rPr>
                <w:rFonts w:ascii="Calibri Light" w:hAnsi="Calibri Light" w:cs="Calibri Light" w:asciiTheme="majorAscii" w:hAnsiTheme="majorAscii" w:cstheme="majorAscii"/>
              </w:rPr>
              <w:t>8.7</w:t>
            </w:r>
          </w:p>
          <w:p w:rsidRPr="00FF2E5C" w:rsidR="00A87719" w:rsidP="000074DC" w:rsidRDefault="00A87719" w14:paraId="0F267812" w14:textId="41506F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/>
          </w:tcPr>
          <w:p w:rsidRPr="00FF2E5C" w:rsidR="000074DC" w:rsidP="1F38F71E" w:rsidRDefault="00310702" w14:paraId="3805DA35" w14:textId="674A0085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4E6A60B4">
              <w:rPr>
                <w:rFonts w:ascii="Calibri Light" w:hAnsi="Calibri Light" w:cs="Calibri Light" w:asciiTheme="majorAscii" w:hAnsiTheme="majorAscii" w:cstheme="majorAscii"/>
              </w:rPr>
              <w:t xml:space="preserve">1.a, 1.d, </w:t>
            </w:r>
            <w:r w:rsidRPr="1F38F71E" w:rsidR="00310702">
              <w:rPr>
                <w:rFonts w:ascii="Calibri Light" w:hAnsi="Calibri Light" w:cs="Calibri Light" w:asciiTheme="majorAscii" w:hAnsiTheme="majorAscii" w:cstheme="majorAscii"/>
              </w:rPr>
              <w:t xml:space="preserve">2a, 2d, </w:t>
            </w:r>
            <w:r w:rsidRPr="1F38F71E" w:rsidR="00965F1C">
              <w:rPr>
                <w:rFonts w:ascii="Calibri Light" w:hAnsi="Calibri Light" w:cs="Calibri Light" w:asciiTheme="majorAscii" w:hAnsiTheme="majorAscii" w:cstheme="majorAscii"/>
              </w:rPr>
              <w:t xml:space="preserve">3c, </w:t>
            </w:r>
            <w:r w:rsidRPr="1F38F71E" w:rsidR="000618CC">
              <w:rPr>
                <w:rFonts w:ascii="Calibri Light" w:hAnsi="Calibri Light" w:cs="Calibri Light" w:asciiTheme="majorAscii" w:hAnsiTheme="majorAscii" w:cstheme="majorAscii"/>
              </w:rPr>
              <w:t xml:space="preserve">3e, </w:t>
            </w:r>
            <w:r w:rsidRPr="1F38F71E" w:rsidR="00310702">
              <w:rPr>
                <w:rFonts w:ascii="Calibri Light" w:hAnsi="Calibri Light" w:cs="Calibri Light" w:asciiTheme="majorAscii" w:hAnsiTheme="majorAscii" w:cstheme="majorAscii"/>
              </w:rPr>
              <w:t xml:space="preserve">3f, </w:t>
            </w:r>
            <w:r w:rsidRPr="1F38F71E" w:rsidR="520C324A">
              <w:rPr>
                <w:rFonts w:ascii="Calibri Light" w:hAnsi="Calibri Light" w:cs="Calibri Light" w:asciiTheme="majorAscii" w:hAnsiTheme="majorAscii" w:cstheme="majorAscii"/>
              </w:rPr>
              <w:t>3i, 3</w:t>
            </w:r>
            <w:r w:rsidRPr="1F38F71E" w:rsidR="2B1D944E">
              <w:rPr>
                <w:rFonts w:ascii="Calibri Light" w:hAnsi="Calibri Light" w:cs="Calibri Light" w:asciiTheme="majorAscii" w:hAnsiTheme="majorAscii" w:cstheme="majorAscii"/>
              </w:rPr>
              <w:t xml:space="preserve">k, </w:t>
            </w:r>
            <w:r w:rsidRPr="1F38F71E" w:rsidR="00642EDD">
              <w:rPr>
                <w:rFonts w:ascii="Calibri Light" w:hAnsi="Calibri Light" w:cs="Calibri Light" w:asciiTheme="majorAscii" w:hAnsiTheme="majorAscii" w:cstheme="majorAscii"/>
              </w:rPr>
              <w:t>4l, 5e, 5i</w:t>
            </w:r>
            <w:r w:rsidRPr="1F38F71E" w:rsidR="31BBC5FA">
              <w:rPr>
                <w:rFonts w:ascii="Calibri Light" w:hAnsi="Calibri Light" w:cs="Calibri Light" w:asciiTheme="majorAscii" w:hAnsiTheme="majorAscii" w:cstheme="majorAscii"/>
              </w:rPr>
              <w:t>, 5j, 5k, 5l, 5m, 5n, 5o</w:t>
            </w:r>
          </w:p>
        </w:tc>
        <w:tc>
          <w:tcPr>
            <w:tcW w:w="0" w:type="auto"/>
            <w:tcMar/>
          </w:tcPr>
          <w:p w:rsidRPr="00FF2E5C" w:rsidR="000074DC" w:rsidP="000074DC" w:rsidRDefault="00F57C21" w14:paraId="51D90701" w14:textId="2C5A1590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As Above</w:t>
            </w:r>
          </w:p>
        </w:tc>
        <w:tc>
          <w:tcPr>
            <w:tcW w:w="0" w:type="auto"/>
            <w:tcMar/>
          </w:tcPr>
          <w:p w:rsidRPr="00FF2E5C" w:rsidR="000074DC" w:rsidP="006352ED" w:rsidRDefault="00BD6F51" w14:paraId="7E94403D" w14:textId="6E1AB2A8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Weekly mentor meetings</w:t>
            </w:r>
          </w:p>
        </w:tc>
      </w:tr>
      <w:tr w:rsidRPr="009B6F70" w:rsidR="00F57C21" w:rsidTr="2172E701" w14:paraId="3B099F2E" w14:textId="77777777">
        <w:trPr>
          <w:trHeight w:val="231"/>
        </w:trPr>
        <w:tc>
          <w:tcPr>
            <w:tcW w:w="0" w:type="auto"/>
            <w:tcMar/>
          </w:tcPr>
          <w:p w:rsidRPr="00FF2E5C" w:rsidR="007D6C06" w:rsidP="006352ED" w:rsidRDefault="00916E9D" w14:paraId="0EFEFCFF" w14:textId="781D6B11">
            <w:pPr>
              <w:rPr>
                <w:rFonts w:asciiTheme="majorHAnsi" w:hAnsiTheme="majorHAnsi" w:eastAsiaTheme="minorEastAsia" w:cstheme="majorHAnsi"/>
              </w:rPr>
            </w:pPr>
            <w:r w:rsidRPr="00FF2E5C">
              <w:rPr>
                <w:rFonts w:asciiTheme="majorHAnsi" w:hAnsiTheme="majorHAnsi" w:eastAsiaTheme="minorEastAsia" w:cstheme="majorHAnsi"/>
              </w:rPr>
              <w:t>To know how to create a safe and inclusive environment where respectful behaviours are modelled</w:t>
            </w:r>
            <w:r w:rsidRPr="00FF2E5C" w:rsidR="001D4D5C">
              <w:rPr>
                <w:rFonts w:asciiTheme="majorHAnsi" w:hAnsiTheme="majorHAnsi" w:eastAsiaTheme="minorEastAsia" w:cstheme="majorHAnsi"/>
              </w:rPr>
              <w:t>,</w:t>
            </w:r>
            <w:r w:rsidRPr="00FF2E5C">
              <w:rPr>
                <w:rFonts w:asciiTheme="majorHAnsi" w:hAnsiTheme="majorHAnsi" w:eastAsiaTheme="minorEastAsia" w:cstheme="majorHAnsi"/>
              </w:rPr>
              <w:t xml:space="preserve"> and children can confidently discuss sensitive issues</w:t>
            </w:r>
            <w:r w:rsidRPr="00FF2E5C" w:rsidR="00BA5629">
              <w:rPr>
                <w:rFonts w:asciiTheme="majorHAnsi" w:hAnsiTheme="majorHAnsi" w:eastAsiaTheme="minorEastAsia" w:cstheme="majorHAnsi"/>
              </w:rPr>
              <w:t xml:space="preserve">. </w:t>
            </w:r>
          </w:p>
          <w:p w:rsidRPr="00FF2E5C" w:rsidR="0019691A" w:rsidP="006352ED" w:rsidRDefault="0019691A" w14:paraId="2E85B4A1" w14:textId="1E41FEAE">
            <w:pPr>
              <w:rPr>
                <w:rFonts w:asciiTheme="majorHAnsi" w:hAnsiTheme="majorHAnsi" w:eastAsiaTheme="minorEastAsia" w:cstheme="majorHAnsi"/>
              </w:rPr>
            </w:pPr>
          </w:p>
        </w:tc>
        <w:tc>
          <w:tcPr>
            <w:tcW w:w="0" w:type="auto"/>
            <w:tcMar/>
          </w:tcPr>
          <w:p w:rsidRPr="00FF2E5C" w:rsidR="007D6C06" w:rsidP="399C6179" w:rsidRDefault="006F2739" w14:paraId="5A6F5496" w14:textId="15068830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7B41B495" w:rsidR="26BEDA6A">
              <w:rPr>
                <w:rFonts w:ascii="Calibri Light" w:hAnsi="Calibri Light" w:cs="Calibri Light" w:asciiTheme="majorAscii" w:hAnsiTheme="majorAscii" w:cstheme="majorAscii"/>
              </w:rPr>
              <w:t xml:space="preserve">7.2, </w:t>
            </w:r>
            <w:r w:rsidRPr="7B41B495" w:rsidR="32FCADAC">
              <w:rPr>
                <w:rFonts w:ascii="Calibri Light" w:hAnsi="Calibri Light" w:cs="Calibri Light" w:asciiTheme="majorAscii" w:hAnsiTheme="majorAscii" w:cstheme="majorAscii"/>
              </w:rPr>
              <w:t xml:space="preserve">7.5, 7.6, </w:t>
            </w:r>
            <w:r w:rsidRPr="7B41B495" w:rsidR="151F1BA5">
              <w:rPr>
                <w:rFonts w:ascii="Calibri Light" w:hAnsi="Calibri Light" w:cs="Calibri Light" w:asciiTheme="majorAscii" w:hAnsiTheme="majorAscii" w:cstheme="majorAscii"/>
              </w:rPr>
              <w:t>7.8, 7.9, 7.10</w:t>
            </w:r>
          </w:p>
        </w:tc>
        <w:tc>
          <w:tcPr>
            <w:tcW w:w="0" w:type="auto"/>
            <w:tcMar/>
          </w:tcPr>
          <w:p w:rsidRPr="00FF2E5C" w:rsidR="007D6C06" w:rsidP="1F38F71E" w:rsidRDefault="00E66F82" w14:paraId="0631DB76" w14:textId="0D09C590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00E66F82">
              <w:rPr>
                <w:rFonts w:ascii="Calibri Light" w:hAnsi="Calibri Light" w:cs="Calibri Light" w:asciiTheme="majorAscii" w:hAnsiTheme="majorAscii" w:cstheme="majorAscii"/>
              </w:rPr>
              <w:t>1c, 1e, 1f</w:t>
            </w:r>
            <w:r w:rsidRPr="1F38F71E" w:rsidR="00FC09C6">
              <w:rPr>
                <w:rFonts w:ascii="Calibri Light" w:hAnsi="Calibri Light" w:cs="Calibri Light" w:asciiTheme="majorAscii" w:hAnsiTheme="majorAscii" w:cstheme="majorAscii"/>
              </w:rPr>
              <w:t xml:space="preserve">, </w:t>
            </w:r>
            <w:r w:rsidRPr="1F38F71E" w:rsidR="34EAC3DA">
              <w:rPr>
                <w:rFonts w:ascii="Calibri Light" w:hAnsi="Calibri Light" w:cs="Calibri Light" w:asciiTheme="majorAscii" w:hAnsiTheme="majorAscii" w:cstheme="majorAscii"/>
              </w:rPr>
              <w:t>1.h, 2.b,</w:t>
            </w:r>
          </w:p>
          <w:p w:rsidRPr="00FF2E5C" w:rsidR="007D6C06" w:rsidP="1F38F71E" w:rsidRDefault="00E66F82" w14:paraId="7C0CDEFF" w14:textId="0D3A47F1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0954652D">
              <w:rPr>
                <w:rFonts w:ascii="Calibri Light" w:hAnsi="Calibri Light" w:cs="Calibri Light" w:asciiTheme="majorAscii" w:hAnsiTheme="majorAscii" w:cstheme="majorAscii"/>
              </w:rPr>
              <w:t>4m, 4n, 4</w:t>
            </w:r>
            <w:r w:rsidRPr="1F38F71E" w:rsidR="2E9D35FE">
              <w:rPr>
                <w:rFonts w:ascii="Calibri Light" w:hAnsi="Calibri Light" w:cs="Calibri Light" w:asciiTheme="majorAscii" w:hAnsiTheme="majorAscii" w:cstheme="majorAscii"/>
              </w:rPr>
              <w:t xml:space="preserve">o, 7a, </w:t>
            </w:r>
            <w:r w:rsidRPr="1F38F71E" w:rsidR="00FC09C6">
              <w:rPr>
                <w:rFonts w:ascii="Calibri Light" w:hAnsi="Calibri Light" w:cs="Calibri Light" w:asciiTheme="majorAscii" w:hAnsiTheme="majorAscii" w:cstheme="majorAscii"/>
              </w:rPr>
              <w:t>7b,</w:t>
            </w:r>
            <w:r w:rsidRPr="1F38F71E" w:rsidR="7CF7F173">
              <w:rPr>
                <w:rFonts w:ascii="Calibri Light" w:hAnsi="Calibri Light" w:cs="Calibri Light" w:asciiTheme="majorAscii" w:hAnsiTheme="majorAscii" w:cstheme="majorAscii"/>
              </w:rPr>
              <w:t xml:space="preserve"> 7f,</w:t>
            </w:r>
            <w:r w:rsidRPr="1F38F71E" w:rsidR="00FC09C6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1F38F71E" w:rsidR="004F0B4D">
              <w:rPr>
                <w:rFonts w:ascii="Calibri Light" w:hAnsi="Calibri Light" w:cs="Calibri Light" w:asciiTheme="majorAscii" w:hAnsiTheme="majorAscii" w:cstheme="majorAscii"/>
              </w:rPr>
              <w:t>7h</w:t>
            </w:r>
            <w:r w:rsidRPr="1F38F71E" w:rsidR="2B695960">
              <w:rPr>
                <w:rFonts w:ascii="Calibri Light" w:hAnsi="Calibri Light" w:cs="Calibri Light" w:asciiTheme="majorAscii" w:hAnsiTheme="majorAscii" w:cstheme="majorAscii"/>
              </w:rPr>
              <w:t>, 7i, 7j</w:t>
            </w:r>
            <w:r w:rsidRPr="1F38F71E" w:rsidR="004F0B4D">
              <w:rPr>
                <w:rFonts w:ascii="Calibri Light" w:hAnsi="Calibri Light" w:cs="Calibri Light" w:asciiTheme="majorAscii" w:hAnsiTheme="majorAscii" w:cstheme="majorAscii"/>
              </w:rPr>
              <w:t xml:space="preserve">, </w:t>
            </w:r>
            <w:r w:rsidRPr="1F38F71E" w:rsidR="003C7C7E">
              <w:rPr>
                <w:rFonts w:ascii="Calibri Light" w:hAnsi="Calibri Light" w:cs="Calibri Light" w:asciiTheme="majorAscii" w:hAnsiTheme="majorAscii" w:cstheme="majorAscii"/>
              </w:rPr>
              <w:t xml:space="preserve">7k, 7l, </w:t>
            </w:r>
            <w:r w:rsidRPr="1F38F71E" w:rsidR="2DE81D23">
              <w:rPr>
                <w:rFonts w:ascii="Calibri Light" w:hAnsi="Calibri Light" w:cs="Calibri Light" w:asciiTheme="majorAscii" w:hAnsiTheme="majorAscii" w:cstheme="majorAscii"/>
              </w:rPr>
              <w:t>7n, 7o, 7p, 7q, 7r</w:t>
            </w:r>
          </w:p>
        </w:tc>
        <w:tc>
          <w:tcPr>
            <w:tcW w:w="0" w:type="auto"/>
            <w:tcMar/>
          </w:tcPr>
          <w:p w:rsidRPr="00FF2E5C" w:rsidR="007D6C06" w:rsidP="000074DC" w:rsidRDefault="007D6C06" w14:paraId="14D3DB0B" w14:textId="77777777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0" w:type="auto"/>
            <w:tcMar/>
          </w:tcPr>
          <w:p w:rsidRPr="00FF2E5C" w:rsidR="007D6C06" w:rsidP="006352ED" w:rsidRDefault="00BD6F51" w14:paraId="1E86F8F5" w14:textId="7870B700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Lesson Observations</w:t>
            </w:r>
          </w:p>
        </w:tc>
      </w:tr>
      <w:tr w:rsidRPr="009B6F70" w:rsidR="00F57C21" w:rsidTr="2172E701" w14:paraId="25A5AC41" w14:textId="77777777">
        <w:trPr>
          <w:trHeight w:val="231"/>
        </w:trPr>
        <w:tc>
          <w:tcPr>
            <w:tcW w:w="0" w:type="auto"/>
            <w:tcMar/>
          </w:tcPr>
          <w:p w:rsidRPr="00FF2E5C" w:rsidR="007F158F" w:rsidP="00275D0A" w:rsidRDefault="0019691A" w14:paraId="0BE7CC19" w14:textId="77777777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To assess pupil’s attitudes and beliefs through baseline assessments.</w:t>
            </w:r>
          </w:p>
          <w:p w:rsidRPr="00FF2E5C" w:rsidR="0019691A" w:rsidP="00275D0A" w:rsidRDefault="0019691A" w14:paraId="61E3C6CA" w14:textId="172CA8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/>
          </w:tcPr>
          <w:p w:rsidRPr="00FF2E5C" w:rsidR="007F158F" w:rsidP="000074DC" w:rsidRDefault="00774D45" w14:paraId="7A4E165C" w14:textId="12EBBD2F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6.4, 6.5</w:t>
            </w:r>
          </w:p>
        </w:tc>
        <w:tc>
          <w:tcPr>
            <w:tcW w:w="0" w:type="auto"/>
            <w:tcMar/>
          </w:tcPr>
          <w:p w:rsidRPr="00FF2E5C" w:rsidR="007F158F" w:rsidP="1F38F71E" w:rsidRDefault="007261BA" w14:paraId="20BCC59A" w14:textId="05589697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7BEDD867">
              <w:rPr>
                <w:rFonts w:ascii="Calibri Light" w:hAnsi="Calibri Light" w:cs="Calibri Light" w:asciiTheme="majorAscii" w:hAnsiTheme="majorAscii" w:cstheme="majorAscii"/>
              </w:rPr>
              <w:t xml:space="preserve">3l, </w:t>
            </w:r>
            <w:r w:rsidRPr="1F38F71E" w:rsidR="3B25FCA5">
              <w:rPr>
                <w:rFonts w:ascii="Calibri Light" w:hAnsi="Calibri Light" w:cs="Calibri Light" w:asciiTheme="majorAscii" w:hAnsiTheme="majorAscii" w:cstheme="majorAscii"/>
              </w:rPr>
              <w:t xml:space="preserve">3m, 3n, </w:t>
            </w:r>
            <w:r w:rsidRPr="1F38F71E" w:rsidR="007261BA">
              <w:rPr>
                <w:rFonts w:ascii="Calibri Light" w:hAnsi="Calibri Light" w:cs="Calibri Light" w:asciiTheme="majorAscii" w:hAnsiTheme="majorAscii" w:cstheme="majorAscii"/>
              </w:rPr>
              <w:t xml:space="preserve">6a, 6e, </w:t>
            </w:r>
            <w:r w:rsidRPr="1F38F71E" w:rsidR="004F24D5">
              <w:rPr>
                <w:rFonts w:ascii="Calibri Light" w:hAnsi="Calibri Light" w:cs="Calibri Light" w:asciiTheme="majorAscii" w:hAnsiTheme="majorAscii" w:cstheme="majorAscii"/>
              </w:rPr>
              <w:t>6f, 6g</w:t>
            </w:r>
          </w:p>
        </w:tc>
        <w:tc>
          <w:tcPr>
            <w:tcW w:w="0" w:type="auto"/>
            <w:tcMar/>
          </w:tcPr>
          <w:p w:rsidRPr="00FF2E5C" w:rsidR="007F158F" w:rsidP="000074DC" w:rsidRDefault="007F158F" w14:paraId="04F57A4B" w14:textId="77777777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0" w:type="auto"/>
            <w:tcMar/>
          </w:tcPr>
          <w:p w:rsidRPr="00FF2E5C" w:rsidR="007F158F" w:rsidP="006352ED" w:rsidRDefault="00BD6F51" w14:paraId="58613E73" w14:textId="49FFD9E0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Lesson Observations</w:t>
            </w:r>
          </w:p>
        </w:tc>
      </w:tr>
      <w:tr w:rsidRPr="009B6F70" w:rsidR="00F57C21" w:rsidTr="2172E701" w14:paraId="613D8AFB" w14:textId="77777777">
        <w:trPr>
          <w:trHeight w:val="231"/>
        </w:trPr>
        <w:tc>
          <w:tcPr>
            <w:tcW w:w="0" w:type="auto"/>
            <w:tcMar/>
          </w:tcPr>
          <w:p w:rsidRPr="00FF2E5C" w:rsidR="00A11A26" w:rsidP="5027EA7B" w:rsidRDefault="00CF481A" w14:paraId="1109B9B2" w14:textId="1E581E43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</w:pPr>
            <w:r w:rsidRPr="5027EA7B" w:rsidR="00CF481A">
              <w:rPr>
                <w:rFonts w:ascii="Calibri Light" w:hAnsi="Calibri Light" w:cs="Calibri Light" w:asciiTheme="majorAscii" w:hAnsiTheme="majorAscii" w:cstheme="majorAscii"/>
              </w:rPr>
              <w:t xml:space="preserve">To </w:t>
            </w:r>
            <w:r w:rsidRPr="5027EA7B" w:rsidR="42DD304B">
              <w:rPr>
                <w:rFonts w:ascii="Calibri Light" w:hAnsi="Calibri Light" w:cs="Calibri Light" w:asciiTheme="majorAscii" w:hAnsiTheme="majorAscii" w:cstheme="majorAscii"/>
              </w:rPr>
              <w:t xml:space="preserve">be able to </w:t>
            </w:r>
            <w:r w:rsidRPr="5027EA7B" w:rsidR="00A11A26">
              <w:rPr>
                <w:rFonts w:ascii="Calibri Light" w:hAnsi="Calibri Light" w:cs="Calibri Light" w:asciiTheme="majorAscii" w:hAnsiTheme="majorAscii" w:cstheme="majorAscii"/>
              </w:rPr>
              <w:t xml:space="preserve">adapt school’s existing planning to deliver a PSHE lesson that focuses on prior knowledge and chunks content so as not to overload working memory </w:t>
            </w:r>
            <w:r w:rsidRPr="5027EA7B" w:rsidR="00A11A2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</w:rPr>
              <w:t>OR</w:t>
            </w:r>
            <w:r w:rsidRPr="5027EA7B" w:rsidR="00A11A26">
              <w:rPr>
                <w:rFonts w:ascii="Calibri Light" w:hAnsi="Calibri Light" w:cs="Calibri Light" w:asciiTheme="majorAscii" w:hAnsiTheme="majorAscii" w:cstheme="majorAscii"/>
              </w:rPr>
              <w:t xml:space="preserve"> observ</w:t>
            </w:r>
            <w:r w:rsidRPr="5027EA7B" w:rsidR="00A11A26">
              <w:rPr>
                <w:rFonts w:ascii="Calibri Light" w:hAnsi="Calibri Light" w:cs="Calibri Light" w:asciiTheme="majorAscii" w:hAnsiTheme="majorAscii" w:cstheme="majorAscii"/>
              </w:rPr>
              <w:t xml:space="preserve">e a PSHE lesson being taught with a focus on how the teacher sequences learning and chunks content to avoid cognitive overload </w:t>
            </w:r>
          </w:p>
          <w:p w:rsidRPr="00FF2E5C" w:rsidR="00A11A26" w:rsidP="00C505DD" w:rsidRDefault="00A11A26" w14:paraId="7237FF4B" w14:textId="77777777">
            <w:pPr>
              <w:rPr>
                <w:rFonts w:asciiTheme="majorHAnsi" w:hAnsiTheme="majorHAnsi" w:eastAsiaTheme="minorEastAsia" w:cstheme="majorHAnsi"/>
              </w:rPr>
            </w:pPr>
          </w:p>
        </w:tc>
        <w:tc>
          <w:tcPr>
            <w:tcW w:w="0" w:type="auto"/>
            <w:tcMar/>
          </w:tcPr>
          <w:p w:rsidRPr="00FF2E5C" w:rsidR="00A11A26" w:rsidP="000074DC" w:rsidRDefault="00941A2F" w14:paraId="6949D7C1" w14:textId="4E150828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 xml:space="preserve"> </w:t>
            </w:r>
            <w:r w:rsidRPr="00FF2E5C" w:rsidR="00A47238">
              <w:rPr>
                <w:rFonts w:asciiTheme="majorHAnsi" w:hAnsiTheme="majorHAnsi" w:cstheme="majorHAnsi"/>
              </w:rPr>
              <w:t xml:space="preserve">3.3, 3.5, </w:t>
            </w:r>
            <w:r w:rsidRPr="00FF2E5C" w:rsidR="0034274D"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0" w:type="auto"/>
            <w:tcMar/>
          </w:tcPr>
          <w:p w:rsidRPr="00FF2E5C" w:rsidR="00CF481A" w:rsidP="1F38F71E" w:rsidRDefault="000618CC" w14:paraId="50E6FC86" w14:textId="023B4619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280615CB">
              <w:rPr>
                <w:rFonts w:ascii="Calibri Light" w:hAnsi="Calibri Light" w:cs="Calibri Light" w:asciiTheme="majorAscii" w:hAnsiTheme="majorAscii" w:cstheme="majorAscii"/>
              </w:rPr>
              <w:t xml:space="preserve">2i, 2j, 2k, </w:t>
            </w:r>
            <w:r w:rsidRPr="1F38F71E" w:rsidR="000618CC">
              <w:rPr>
                <w:rFonts w:ascii="Calibri Light" w:hAnsi="Calibri Light" w:cs="Calibri Light" w:asciiTheme="majorAscii" w:hAnsiTheme="majorAscii" w:cstheme="majorAscii"/>
              </w:rPr>
              <w:t xml:space="preserve">3a, </w:t>
            </w:r>
            <w:r w:rsidRPr="1F38F71E" w:rsidR="00FA2F54">
              <w:rPr>
                <w:rFonts w:ascii="Calibri Light" w:hAnsi="Calibri Light" w:cs="Calibri Light" w:asciiTheme="majorAscii" w:hAnsiTheme="majorAscii" w:cstheme="majorAscii"/>
              </w:rPr>
              <w:t xml:space="preserve">3b, 3c, 3d, 3e, 3f, </w:t>
            </w:r>
          </w:p>
        </w:tc>
        <w:tc>
          <w:tcPr>
            <w:tcW w:w="0" w:type="auto"/>
            <w:tcMar/>
          </w:tcPr>
          <w:p w:rsidRPr="00FF2E5C" w:rsidR="00A11A26" w:rsidP="000074DC" w:rsidRDefault="00A11A26" w14:paraId="487292B8" w14:textId="77777777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0" w:type="auto"/>
            <w:tcMar/>
          </w:tcPr>
          <w:p w:rsidRPr="00FF2E5C" w:rsidR="00A11A26" w:rsidP="006352ED" w:rsidRDefault="00BD6F51" w14:paraId="6E738837" w14:textId="0672EFB2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>Weekly development summary</w:t>
            </w:r>
          </w:p>
        </w:tc>
      </w:tr>
      <w:tr w:rsidRPr="009B6F70" w:rsidR="00F57C21" w:rsidTr="2172E701" w14:paraId="4E1E880B" w14:textId="77777777">
        <w:trPr>
          <w:trHeight w:val="231"/>
        </w:trPr>
        <w:tc>
          <w:tcPr>
            <w:tcW w:w="0" w:type="auto"/>
            <w:tcMar/>
          </w:tcPr>
          <w:p w:rsidRPr="00FF2E5C" w:rsidR="00154BC8" w:rsidP="5027EA7B" w:rsidRDefault="00154BC8" w14:paraId="5FCA2564" w14:textId="02362B6A">
            <w:pPr>
              <w:spacing w:after="0" w:line="240" w:lineRule="auto"/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GB"/>
              </w:rPr>
            </w:pPr>
            <w:r w:rsidRPr="5027EA7B" w:rsidR="605055F3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 know how the PSHE policy, including the RSE policy, fits within the wider context of school life, by</w:t>
            </w:r>
            <w:r w:rsidRPr="5027EA7B" w:rsidR="605055F3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familiarising themselves with the policies and</w:t>
            </w:r>
            <w:r w:rsidRPr="5027EA7B" w:rsidR="605055F3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liaising with the su</w:t>
            </w:r>
            <w:r w:rsidRPr="5027EA7B" w:rsidR="605055F3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bject lead and class teacher</w:t>
            </w:r>
            <w:r w:rsidRPr="5027EA7B" w:rsidR="605055F3">
              <w:rPr>
                <w:rStyle w:val="eop"/>
                <w:rFonts w:ascii="Maiandra GD" w:hAnsi="Maiandra GD" w:eastAsia="Maiandra GD" w:cs="Maiandra G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  <w:t>.</w:t>
            </w:r>
          </w:p>
          <w:p w:rsidRPr="00FF2E5C" w:rsidR="00154BC8" w:rsidP="5027EA7B" w:rsidRDefault="00154BC8" w14:paraId="45D50F1F" w14:textId="5264EFEB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Pr="00FF2E5C" w:rsidR="00154BC8" w:rsidP="00A11A26" w:rsidRDefault="00154BC8" w14:paraId="37D38701" w14:textId="37F540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Mar/>
          </w:tcPr>
          <w:p w:rsidRPr="00FF2E5C" w:rsidR="001803C1" w:rsidP="399C6179" w:rsidRDefault="00EE768E" w14:paraId="48EEFCF7" w14:textId="795F442D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7B41B495" w:rsidR="15124ABD">
              <w:rPr>
                <w:rFonts w:ascii="Calibri Light" w:hAnsi="Calibri Light" w:cs="Calibri Light" w:asciiTheme="majorAscii" w:hAnsiTheme="majorAscii" w:cstheme="majorAscii"/>
              </w:rPr>
              <w:t xml:space="preserve">7.11, </w:t>
            </w:r>
            <w:r w:rsidRPr="7B41B495" w:rsidR="44D5284F">
              <w:rPr>
                <w:rFonts w:ascii="Calibri Light" w:hAnsi="Calibri Light" w:cs="Calibri Light" w:asciiTheme="majorAscii" w:hAnsiTheme="majorAscii" w:cstheme="majorAscii"/>
              </w:rPr>
              <w:t xml:space="preserve">8.1, </w:t>
            </w:r>
            <w:r w:rsidRPr="7B41B495" w:rsidR="2FD3BE8D">
              <w:rPr>
                <w:rFonts w:ascii="Calibri Light" w:hAnsi="Calibri Light" w:cs="Calibri Light" w:asciiTheme="majorAscii" w:hAnsiTheme="majorAscii" w:cstheme="majorAscii"/>
              </w:rPr>
              <w:t xml:space="preserve">8.2, </w:t>
            </w:r>
            <w:r w:rsidRPr="7B41B495" w:rsidR="44D5284F">
              <w:rPr>
                <w:rFonts w:ascii="Calibri Light" w:hAnsi="Calibri Light" w:cs="Calibri Light" w:asciiTheme="majorAscii" w:hAnsiTheme="majorAscii" w:cstheme="majorAscii"/>
              </w:rPr>
              <w:t>8.3,</w:t>
            </w:r>
            <w:r w:rsidRPr="7B41B495" w:rsidR="0ACB5A65">
              <w:rPr>
                <w:rFonts w:ascii="Calibri Light" w:hAnsi="Calibri Light" w:cs="Calibri Light" w:asciiTheme="majorAscii" w:hAnsiTheme="majorAscii" w:cstheme="majorAscii"/>
              </w:rPr>
              <w:t xml:space="preserve"> 8.5,</w:t>
            </w:r>
            <w:r w:rsidRPr="7B41B495" w:rsidR="44D5284F">
              <w:rPr>
                <w:rFonts w:ascii="Calibri Light" w:hAnsi="Calibri Light" w:cs="Calibri Light" w:asciiTheme="majorAscii" w:hAnsiTheme="majorAscii" w:cstheme="majorAscii"/>
              </w:rPr>
              <w:t xml:space="preserve"> 8.6, </w:t>
            </w:r>
            <w:r w:rsidRPr="7B41B495" w:rsidR="436D1F8F">
              <w:rPr>
                <w:rFonts w:ascii="Calibri Light" w:hAnsi="Calibri Light" w:cs="Calibri Light" w:asciiTheme="majorAscii" w:hAnsiTheme="majorAscii" w:cstheme="majorAscii"/>
              </w:rPr>
              <w:t>8.8</w:t>
            </w:r>
          </w:p>
        </w:tc>
        <w:tc>
          <w:tcPr>
            <w:tcW w:w="0" w:type="auto"/>
            <w:tcMar/>
          </w:tcPr>
          <w:p w:rsidRPr="00FF2E5C" w:rsidR="001803C1" w:rsidP="1F38F71E" w:rsidRDefault="00B71DC8" w14:paraId="136B7423" w14:textId="7E26B831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38F71E" w:rsidR="6C8D0254">
              <w:rPr>
                <w:rFonts w:ascii="Calibri Light" w:hAnsi="Calibri Light" w:cs="Calibri Light" w:asciiTheme="majorAscii" w:hAnsiTheme="majorAscii" w:cstheme="majorAscii"/>
              </w:rPr>
              <w:t>8a,</w:t>
            </w:r>
            <w:r w:rsidRPr="1F38F71E" w:rsidR="52EC7616">
              <w:rPr>
                <w:rFonts w:ascii="Calibri Light" w:hAnsi="Calibri Light" w:cs="Calibri Light" w:asciiTheme="majorAscii" w:hAnsiTheme="majorAscii" w:cstheme="majorAscii"/>
              </w:rPr>
              <w:t xml:space="preserve"> 8b, 8c, </w:t>
            </w:r>
            <w:r w:rsidRPr="1F38F71E" w:rsidR="0045CB73">
              <w:rPr>
                <w:rFonts w:ascii="Calibri Light" w:hAnsi="Calibri Light" w:cs="Calibri Light" w:asciiTheme="majorAscii" w:hAnsiTheme="majorAscii" w:cstheme="majorAscii"/>
              </w:rPr>
              <w:t xml:space="preserve">8d, 8e,8f, </w:t>
            </w:r>
            <w:r w:rsidRPr="1F38F71E" w:rsidR="00B71DC8">
              <w:rPr>
                <w:rFonts w:ascii="Calibri Light" w:hAnsi="Calibri Light" w:cs="Calibri Light" w:asciiTheme="majorAscii" w:hAnsiTheme="majorAscii" w:cstheme="majorAscii"/>
              </w:rPr>
              <w:t xml:space="preserve">8h, </w:t>
            </w:r>
            <w:r w:rsidRPr="1F38F71E" w:rsidR="00C235EA">
              <w:rPr>
                <w:rFonts w:ascii="Calibri Light" w:hAnsi="Calibri Light" w:cs="Calibri Light" w:asciiTheme="majorAscii" w:hAnsiTheme="majorAscii" w:cstheme="majorAscii"/>
              </w:rPr>
              <w:t xml:space="preserve">8I, </w:t>
            </w:r>
            <w:r w:rsidRPr="1F38F71E" w:rsidR="00C77B63">
              <w:rPr>
                <w:rFonts w:ascii="Calibri Light" w:hAnsi="Calibri Light" w:cs="Calibri Light" w:asciiTheme="majorAscii" w:hAnsiTheme="majorAscii" w:cstheme="majorAscii"/>
              </w:rPr>
              <w:t xml:space="preserve">8m, </w:t>
            </w:r>
          </w:p>
        </w:tc>
        <w:tc>
          <w:tcPr>
            <w:tcW w:w="0" w:type="auto"/>
            <w:tcMar/>
          </w:tcPr>
          <w:p w:rsidRPr="00FF2E5C" w:rsidR="001803C1" w:rsidP="000074DC" w:rsidRDefault="001803C1" w14:paraId="1C53257A" w14:textId="77777777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0" w:type="auto"/>
            <w:tcMar/>
          </w:tcPr>
          <w:p w:rsidRPr="00FF2E5C" w:rsidR="001803C1" w:rsidP="006352ED" w:rsidRDefault="00BD6F51" w14:paraId="3CD18D17" w14:textId="1E1F1168">
            <w:pPr>
              <w:rPr>
                <w:rFonts w:asciiTheme="majorHAnsi" w:hAnsiTheme="majorHAnsi" w:cstheme="majorHAnsi"/>
              </w:rPr>
            </w:pPr>
            <w:r w:rsidRPr="00FF2E5C">
              <w:rPr>
                <w:rFonts w:asciiTheme="majorHAnsi" w:hAnsiTheme="majorHAnsi" w:cstheme="majorHAnsi"/>
              </w:rPr>
              <w:t xml:space="preserve">Weekly </w:t>
            </w:r>
            <w:r w:rsidRPr="00FF2E5C" w:rsidR="007F15BF">
              <w:rPr>
                <w:rFonts w:asciiTheme="majorHAnsi" w:hAnsiTheme="majorHAnsi" w:cstheme="majorHAnsi"/>
              </w:rPr>
              <w:t>development summary</w:t>
            </w:r>
            <w:r w:rsidRPr="00FF2E5C" w:rsidR="00F57C21">
              <w:rPr>
                <w:rFonts w:asciiTheme="majorHAnsi" w:hAnsiTheme="majorHAnsi" w:cstheme="majorHAnsi"/>
              </w:rPr>
              <w:t>/ Mentor and Link Tutor meetings</w:t>
            </w:r>
          </w:p>
        </w:tc>
      </w:tr>
      <w:bookmarkEnd w:id="2"/>
    </w:tbl>
    <w:p w:rsidR="3467DF26" w:rsidRDefault="3467DF26" w14:paraId="08F9059C" w14:textId="4592B66B"/>
    <w:p w:rsidR="00AD349A" w:rsidP="000074DC" w:rsidRDefault="00AD349A" w14:paraId="2AAD80E3" w14:textId="6A17AEB0">
      <w:pPr>
        <w:rPr>
          <w:rFonts w:cstheme="minorHAnsi"/>
          <w:b/>
          <w:bCs/>
        </w:rPr>
      </w:pPr>
    </w:p>
    <w:p w:rsidR="009B1B4B" w:rsidP="000074DC" w:rsidRDefault="009B1B4B" w14:paraId="60A02983" w14:textId="77777777">
      <w:pPr>
        <w:rPr>
          <w:rFonts w:cstheme="minorHAnsi"/>
          <w:b/>
          <w:bCs/>
        </w:rPr>
      </w:pPr>
    </w:p>
    <w:p w:rsidR="009B1B4B" w:rsidP="000074DC" w:rsidRDefault="009B1B4B" w14:paraId="6246922C" w14:textId="77777777">
      <w:pPr>
        <w:rPr>
          <w:rFonts w:cstheme="minorHAnsi"/>
          <w:b/>
          <w:bCs/>
        </w:rPr>
      </w:pPr>
    </w:p>
    <w:p w:rsidR="009B1B4B" w:rsidP="000074DC" w:rsidRDefault="009B1B4B" w14:paraId="07B6227D" w14:textId="77777777">
      <w:pPr>
        <w:rPr>
          <w:rFonts w:cstheme="minorHAnsi"/>
          <w:b/>
          <w:bCs/>
        </w:rPr>
      </w:pPr>
    </w:p>
    <w:p w:rsidR="009B1B4B" w:rsidP="000074DC" w:rsidRDefault="009B1B4B" w14:paraId="03395BF1" w14:textId="77777777">
      <w:pPr>
        <w:rPr>
          <w:rFonts w:cstheme="minorHAnsi"/>
          <w:b/>
          <w:bCs/>
        </w:rPr>
      </w:pPr>
    </w:p>
    <w:p w:rsidR="009B1B4B" w:rsidP="000074DC" w:rsidRDefault="009B1B4B" w14:paraId="00F8B35C" w14:textId="77777777">
      <w:pPr>
        <w:rPr>
          <w:rFonts w:cstheme="minorHAnsi"/>
          <w:b/>
          <w:bCs/>
        </w:rPr>
      </w:pPr>
    </w:p>
    <w:p w:rsidR="009B1B4B" w:rsidP="000074DC" w:rsidRDefault="009B1B4B" w14:paraId="4C20DD11" w14:textId="77777777">
      <w:pPr>
        <w:rPr>
          <w:rFonts w:cstheme="minorHAnsi"/>
          <w:b/>
          <w:bCs/>
        </w:rPr>
      </w:pPr>
    </w:p>
    <w:p w:rsidR="009B1B4B" w:rsidP="000074DC" w:rsidRDefault="009B1B4B" w14:paraId="26246E17" w14:textId="77777777">
      <w:pPr>
        <w:rPr>
          <w:rFonts w:cstheme="minorHAnsi"/>
          <w:b/>
          <w:bCs/>
        </w:rPr>
      </w:pPr>
    </w:p>
    <w:p w:rsidR="009B1B4B" w:rsidP="000074DC" w:rsidRDefault="009B1B4B" w14:paraId="432F9FD2" w14:textId="77777777">
      <w:pPr>
        <w:rPr>
          <w:rFonts w:cstheme="minorHAnsi"/>
          <w:b/>
          <w:bCs/>
        </w:rPr>
      </w:pPr>
    </w:p>
    <w:p w:rsidR="009B1B4B" w:rsidP="000074DC" w:rsidRDefault="009B1B4B" w14:paraId="198E541C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006D12F4" w:rsidRDefault="006D12F4" w14:paraId="469814C7" w14:textId="6D1E32DA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737" w:id="4"/>
      <w:r w:rsidRPr="00353F20">
        <w:rPr>
          <w:rFonts w:cstheme="minorHAnsi"/>
          <w:b/>
          <w:bCs/>
          <w:i/>
          <w:iCs/>
          <w:u w:val="single"/>
        </w:rPr>
        <w:t xml:space="preserve">Year 2 Undergraduate 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099"/>
        <w:gridCol w:w="5568"/>
        <w:gridCol w:w="1560"/>
        <w:gridCol w:w="1660"/>
        <w:gridCol w:w="2374"/>
        <w:gridCol w:w="1692"/>
      </w:tblGrid>
      <w:tr w:rsidRPr="009B6F70" w:rsidR="006269EE" w:rsidTr="3467DF26" w14:paraId="6A8B0E11" w14:textId="7777777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  <w:tcMar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Pr="009B6F70" w:rsidR="00B87DF1" w:rsidTr="3467DF26" w14:paraId="781046DF" w14:textId="77777777">
        <w:trPr>
          <w:trHeight w:val="464"/>
        </w:trPr>
        <w:tc>
          <w:tcPr>
            <w:tcW w:w="1099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73A78E38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68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7E07F7B2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006D12F4" w:rsidRDefault="003B3F79" w14:paraId="7A14C8E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in numerics e.g. 1.1)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006D12F4" w:rsidRDefault="003B3F79" w14:paraId="67D8F110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2374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692" w:type="dxa"/>
            <w:shd w:val="clear" w:color="auto" w:fill="8EAADB" w:themeFill="accent1" w:themeFillTint="99"/>
            <w:tcMar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8B44E2" w:rsidTr="3467DF26" w14:paraId="02039AAE" w14:textId="77777777">
        <w:trPr>
          <w:trHeight w:val="231"/>
        </w:trPr>
        <w:tc>
          <w:tcPr>
            <w:tcW w:w="1099" w:type="dxa"/>
            <w:tcMar/>
          </w:tcPr>
          <w:p w:rsidRPr="009B6F70" w:rsidR="00F43C17" w:rsidP="0032685C" w:rsidRDefault="00F43C17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68" w:type="dxa"/>
            <w:tcMar/>
          </w:tcPr>
          <w:p w:rsidRPr="00FF2E5C" w:rsidR="00D721BD" w:rsidP="0032685C" w:rsidRDefault="00D721BD" w14:paraId="62784E2B" w14:textId="1A92E3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Mar/>
          </w:tcPr>
          <w:p w:rsidRPr="00FF2E5C" w:rsidR="00D60839" w:rsidP="006352ED" w:rsidRDefault="00D60839" w14:paraId="3C5BAAE7" w14:textId="7049C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0" w:type="dxa"/>
            <w:tcMar/>
          </w:tcPr>
          <w:p w:rsidRPr="00FF2E5C" w:rsidR="00F43C17" w:rsidP="3467DF26" w:rsidRDefault="00ED2465" w14:paraId="23B82D3F" w14:textId="692D5920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2374" w:type="dxa"/>
            <w:vMerge w:val="restart"/>
            <w:tcMar/>
          </w:tcPr>
          <w:p w:rsidRPr="00FF2E5C" w:rsidR="00842DC4" w:rsidP="3467DF26" w:rsidRDefault="00842DC4" w14:paraId="6BAC8EBE" w14:textId="637A8589">
            <w:pPr>
              <w:pStyle w:val="CommentText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Mar/>
          </w:tcPr>
          <w:p w:rsidRPr="00FF2E5C" w:rsidR="00E765EA" w:rsidP="3467DF26" w:rsidRDefault="007F3202" w14:paraId="55ED0C74" w14:textId="13FDF4D4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</w:tr>
      <w:tr w:rsidRPr="009B6F70" w:rsidR="008B44E2" w:rsidTr="3467DF26" w14:paraId="357EAE48" w14:textId="77777777">
        <w:trPr>
          <w:trHeight w:val="411"/>
        </w:trPr>
        <w:tc>
          <w:tcPr>
            <w:tcW w:w="1099" w:type="dxa"/>
            <w:tcMar/>
          </w:tcPr>
          <w:p w:rsidRPr="009B6F70" w:rsidR="00F43C17" w:rsidP="0032685C" w:rsidRDefault="00F43C17" w14:paraId="5F071403" w14:textId="7BD7B15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68" w:type="dxa"/>
            <w:tcMar/>
          </w:tcPr>
          <w:p w:rsidRPr="00FF2E5C" w:rsidR="00D96760" w:rsidP="003A5818" w:rsidRDefault="00D96760" w14:paraId="2D97A9CE" w14:textId="6C1A275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Mar/>
          </w:tcPr>
          <w:p w:rsidRPr="00FF2E5C" w:rsidR="00F43C17" w:rsidP="3467DF26" w:rsidRDefault="002B79FB" w14:paraId="2E5A2133" w14:textId="6A3D7C9A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1660" w:type="dxa"/>
            <w:tcMar/>
          </w:tcPr>
          <w:p w:rsidRPr="00FF2E5C" w:rsidR="00F43C17" w:rsidP="3467DF26" w:rsidRDefault="003014B2" w14:paraId="52B86171" w14:textId="675F975B">
            <w:pPr>
              <w:rPr>
                <w:rFonts w:ascii="Calibri Light" w:hAnsi="Calibri Light" w:cs="Calibri Light" w:asciiTheme="majorAscii" w:hAnsiTheme="majorAscii" w:cstheme="majorAscii"/>
                <w:lang w:val="en-US"/>
              </w:rPr>
            </w:pPr>
          </w:p>
        </w:tc>
        <w:tc>
          <w:tcPr>
            <w:tcW w:w="2374" w:type="dxa"/>
            <w:vMerge/>
            <w:tcMar/>
          </w:tcPr>
          <w:p w:rsidRPr="00FF2E5C" w:rsidR="00F43C17" w:rsidP="0032685C" w:rsidRDefault="00F43C17" w14:paraId="067F039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vMerge/>
            <w:tcMar/>
          </w:tcPr>
          <w:p w:rsidRPr="009B6F70" w:rsidR="00F43C17" w:rsidP="0032685C" w:rsidRDefault="00F43C17" w14:paraId="51B8B182" w14:textId="77777777">
            <w:pPr>
              <w:rPr>
                <w:rFonts w:cstheme="minorHAnsi"/>
              </w:rPr>
            </w:pPr>
          </w:p>
        </w:tc>
      </w:tr>
      <w:tr w:rsidRPr="009B6F70" w:rsidR="008B44E2" w:rsidTr="3467DF26" w14:paraId="557C5A29" w14:textId="77777777">
        <w:trPr>
          <w:trHeight w:val="422"/>
        </w:trPr>
        <w:tc>
          <w:tcPr>
            <w:tcW w:w="1099" w:type="dxa"/>
            <w:tcMar/>
          </w:tcPr>
          <w:p w:rsidRPr="009B6F70" w:rsidR="00F43C17" w:rsidP="00117C47" w:rsidRDefault="00F43C17" w14:paraId="4A6CC566" w14:textId="1515AE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68" w:type="dxa"/>
            <w:tcMar/>
          </w:tcPr>
          <w:p w:rsidRPr="00FF2E5C" w:rsidR="007A7FEF" w:rsidP="3467DF26" w:rsidRDefault="003A5818" w14:paraId="49DDBEFC" w14:textId="45421538">
            <w:pPr>
              <w:rPr>
                <w:rFonts w:ascii="Calibri Light" w:hAnsi="Calibri Light" w:eastAsia="游明朝" w:cs="Calibri Light" w:asciiTheme="majorAscii" w:hAnsiTheme="majorAscii" w:eastAsiaTheme="minorEastAsia" w:cstheme="majorAscii"/>
              </w:rPr>
            </w:pPr>
          </w:p>
        </w:tc>
        <w:tc>
          <w:tcPr>
            <w:tcW w:w="1560" w:type="dxa"/>
            <w:tcMar/>
          </w:tcPr>
          <w:p w:rsidRPr="00FF2E5C" w:rsidR="00F43C17" w:rsidP="3467DF26" w:rsidRDefault="00842DC4" w14:paraId="5AF496B9" w14:textId="4C12C472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1660" w:type="dxa"/>
            <w:tcMar/>
          </w:tcPr>
          <w:p w:rsidRPr="00FF2E5C" w:rsidR="00F43C17" w:rsidP="3467DF26" w:rsidRDefault="00564639" w14:paraId="7447147D" w14:textId="09936A10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2374" w:type="dxa"/>
            <w:vMerge/>
            <w:tcMar/>
          </w:tcPr>
          <w:p w:rsidRPr="00FF2E5C" w:rsidR="00F43C17" w:rsidP="00117C47" w:rsidRDefault="00F43C17" w14:paraId="65EA0515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vMerge/>
            <w:tcMar/>
          </w:tcPr>
          <w:p w:rsidRPr="009B6F70" w:rsidR="00F43C17" w:rsidP="00117C47" w:rsidRDefault="00F43C17" w14:paraId="5DD1D244" w14:textId="77777777">
            <w:pPr>
              <w:rPr>
                <w:rFonts w:cstheme="minorHAnsi"/>
              </w:rPr>
            </w:pPr>
          </w:p>
        </w:tc>
      </w:tr>
      <w:tr w:rsidRPr="009B6F70" w:rsidR="006269EE" w:rsidTr="3467DF26" w14:paraId="5220A0DB" w14:textId="77777777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3953" w:type="dxa"/>
            <w:gridSpan w:val="6"/>
            <w:shd w:val="clear" w:color="auto" w:fill="BDD6EE" w:themeFill="accent5" w:themeFillTint="66"/>
            <w:tcMar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bookmarkStart w:name="_Hlk135137845" w:id="5"/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3467DF26" w14:paraId="7C6FC821" w14:textId="77777777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3953" w:type="dxa"/>
            <w:gridSpan w:val="6"/>
            <w:tcMar/>
          </w:tcPr>
          <w:p w:rsidRPr="009B6F70" w:rsidR="00A619D2" w:rsidP="00A619D2" w:rsidRDefault="00445432" w14:paraId="5F75EF19" w14:textId="33BF216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use and deconstruct approaches, in </w:t>
            </w:r>
            <w:r w:rsidR="003A151E">
              <w:rPr>
                <w:rFonts w:cstheme="minorHAnsi"/>
              </w:rPr>
              <w:t>PSHE</w:t>
            </w:r>
            <w:r w:rsidRPr="009B6F70" w:rsidR="00F253AC">
              <w:rPr>
                <w:rFonts w:cstheme="minorHAnsi"/>
              </w:rPr>
              <w:t xml:space="preserve">, in at least </w:t>
            </w:r>
            <w:r w:rsidR="00DD3680">
              <w:rPr>
                <w:rFonts w:cstheme="minorHAnsi"/>
              </w:rPr>
              <w:t>4</w:t>
            </w:r>
            <w:r w:rsidRPr="009B6F70" w:rsidR="00F253AC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Pr="009B6F70" w:rsidR="00F253AC">
              <w:rPr>
                <w:rFonts w:cstheme="minorHAnsi"/>
              </w:rPr>
              <w:t xml:space="preserve"> throughout school.</w:t>
            </w:r>
          </w:p>
          <w:p w:rsidRPr="009B6F70" w:rsidR="00A619D2" w:rsidP="00A619D2" w:rsidRDefault="00A619D2" w14:paraId="4A626B0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A619D2" w:rsidP="00A619D2" w:rsidRDefault="00445432" w14:paraId="5C8F8E7B" w14:textId="731D052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Pr="009B6F70" w:rsidR="00A619D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  <w:r w:rsidRPr="009B6F70" w:rsidR="00A619D2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>Observe how expert colleagues break tasks down into constituent components over a sequence of lessons</w:t>
            </w:r>
            <w:r w:rsidRPr="009B6F70" w:rsidR="00F253AC">
              <w:rPr>
                <w:rFonts w:asciiTheme="minorHAnsi" w:hAnsiTheme="minorHAnsi" w:cstheme="minorHAnsi"/>
                <w:sz w:val="22"/>
              </w:rPr>
              <w:t>.</w:t>
            </w:r>
            <w:r w:rsidRPr="009B6F70" w:rsidR="00A619D2">
              <w:rPr>
                <w:rFonts w:asciiTheme="minorHAnsi" w:hAnsiTheme="minorHAnsi" w:cstheme="minorHAnsi"/>
                <w:sz w:val="22"/>
              </w:rPr>
              <w:br/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>Plan</w:t>
            </w:r>
            <w:r w:rsidRPr="009B6F70"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>for</w:t>
            </w:r>
            <w:r w:rsidRPr="009B6F70" w:rsidR="00F253AC">
              <w:rPr>
                <w:rFonts w:asciiTheme="minorHAnsi" w:hAnsiTheme="minorHAnsi" w:cstheme="minorHAnsi"/>
                <w:sz w:val="22"/>
              </w:rPr>
              <w:t xml:space="preserve"> a sequence of</w:t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 xml:space="preserve"> lessons in </w:t>
            </w:r>
            <w:r w:rsidR="00BB6A35">
              <w:rPr>
                <w:rFonts w:asciiTheme="minorHAnsi" w:hAnsiTheme="minorHAnsi" w:cstheme="minorHAnsi"/>
                <w:sz w:val="22"/>
              </w:rPr>
              <w:t>PSHE</w:t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Pr="009B6F70" w:rsidR="00DD3680" w:rsidP="00A619D2" w:rsidRDefault="00DD3680" w14:paraId="7EE81406" w14:textId="3AE2992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Plan, as appropriate, how </w:t>
            </w:r>
            <w:r w:rsidR="00BB6A35">
              <w:rPr>
                <w:rFonts w:asciiTheme="minorHAnsi" w:hAnsiTheme="minorHAnsi" w:cstheme="minorHAnsi"/>
                <w:sz w:val="22"/>
              </w:rPr>
              <w:t>PSHE</w:t>
            </w:r>
            <w:r>
              <w:rPr>
                <w:rFonts w:asciiTheme="minorHAnsi" w:hAnsiTheme="minorHAnsi" w:cstheme="minorHAnsi"/>
                <w:sz w:val="22"/>
              </w:rPr>
              <w:t xml:space="preserve"> is interwoven through other subject/curriculum areas. </w:t>
            </w:r>
          </w:p>
          <w:p w:rsidRPr="009B6F70" w:rsidR="00A619D2" w:rsidP="00A619D2" w:rsidRDefault="00A619D2" w14:paraId="0A59F4C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9B6F70" w:rsidR="00A619D2" w:rsidP="00A619D2" w:rsidRDefault="00445432" w14:paraId="381045F1" w14:textId="5FC900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Pr="009B6F70" w:rsidR="00A619D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  <w:r w:rsidRPr="009B6F70" w:rsidR="00A619D2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 xml:space="preserve">Rehearse and refine </w:t>
            </w:r>
            <w:r w:rsidRPr="009B6F70" w:rsidR="00CF3424">
              <w:rPr>
                <w:rFonts w:asciiTheme="minorHAnsi" w:hAnsiTheme="minorHAnsi" w:cstheme="minorHAnsi"/>
                <w:sz w:val="22"/>
              </w:rPr>
              <w:t>approaches</w:t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BB6A35">
              <w:rPr>
                <w:rFonts w:asciiTheme="minorHAnsi" w:hAnsiTheme="minorHAnsi" w:cstheme="minorHAnsi"/>
                <w:sz w:val="22"/>
              </w:rPr>
              <w:t>PSHE</w:t>
            </w:r>
            <w:r w:rsidR="00DD3680">
              <w:rPr>
                <w:rFonts w:asciiTheme="minorHAnsi" w:hAnsiTheme="minorHAnsi" w:cstheme="minorHAnsi"/>
                <w:sz w:val="22"/>
              </w:rPr>
              <w:t xml:space="preserve"> lessons</w:t>
            </w:r>
            <w:r w:rsidRPr="009B6F70" w:rsidR="00A619D2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Pr="009B6F70"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Pr="009B6F70" w:rsidR="00A619D2" w:rsidP="00A619D2" w:rsidRDefault="00445432" w14:paraId="43C25070" w14:textId="0B90AD07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A619D2">
              <w:rPr>
                <w:rFonts w:cstheme="minorHAnsi"/>
              </w:rPr>
              <w:t xml:space="preserve">Draw conclusions about what pupils have learnt by </w:t>
            </w:r>
            <w:r w:rsidR="00721BE1">
              <w:rPr>
                <w:rFonts w:cstheme="minorHAnsi"/>
              </w:rPr>
              <w:t xml:space="preserve">integrating a range of </w:t>
            </w:r>
            <w:r w:rsidRPr="009B6F70" w:rsidR="00A619D2">
              <w:rPr>
                <w:rFonts w:cstheme="minorHAnsi"/>
              </w:rPr>
              <w:t>assessments with support and scaffolding from expert colleagues</w:t>
            </w:r>
          </w:p>
          <w:p w:rsidRPr="009B6F70" w:rsidR="00A619D2" w:rsidP="00A619D2" w:rsidRDefault="00A619D2" w14:paraId="1094C0B1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A619D2" w:rsidRDefault="00445432" w14:paraId="04E4452B" w14:textId="1C9BDCC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Pr="009B6F70" w:rsidR="00A619D2" w:rsidP="00A619D2" w:rsidRDefault="00A619D2" w14:paraId="35B0FE46" w14:textId="443E36C5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>Discuss and analyse subject specific components with expert colleagues</w:t>
            </w:r>
          </w:p>
          <w:p w:rsidRPr="009B6F70" w:rsidR="00A619D2" w:rsidP="0032685C" w:rsidRDefault="00A619D2" w14:paraId="1756EA86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D67014" w:rsidTr="3467DF26" w14:paraId="0B38BB33" w14:textId="77777777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667" w:type="dxa"/>
            <w:gridSpan w:val="2"/>
            <w:shd w:val="clear" w:color="auto" w:fill="BDD6EE" w:themeFill="accent5" w:themeFillTint="66"/>
            <w:tcMar/>
          </w:tcPr>
          <w:p w:rsidRPr="009B6F70" w:rsidR="00A619D2" w:rsidP="00A619D2" w:rsidRDefault="00A619D2" w14:paraId="27B52421" w14:textId="1BA49D51">
            <w:pPr>
              <w:rPr>
                <w:rFonts w:cstheme="minorHAnsi"/>
                <w:b/>
                <w:bCs/>
              </w:rPr>
            </w:pPr>
            <w:bookmarkStart w:name="_Hlk135140967" w:id="6"/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1560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1533E66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A619D2" w:rsidP="00A619D2" w:rsidRDefault="00A619D2" w14:paraId="6B37C4ED" w14:textId="031B875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in numerics e.g. 1.1)</w:t>
            </w:r>
          </w:p>
        </w:tc>
        <w:tc>
          <w:tcPr>
            <w:tcW w:w="1660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5223E0B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A619D2" w:rsidP="00A619D2" w:rsidRDefault="00A619D2" w14:paraId="558AA81D" w14:textId="457154C1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2374" w:type="dxa"/>
            <w:shd w:val="clear" w:color="auto" w:fill="BDD6EE" w:themeFill="accent5" w:themeFillTint="66"/>
            <w:tcMar/>
          </w:tcPr>
          <w:p w:rsidRPr="009B6F70" w:rsidR="00A619D2" w:rsidP="00A619D2" w:rsidRDefault="00A619D2" w14:paraId="43604FA7" w14:textId="27CD5365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692" w:type="dxa"/>
            <w:shd w:val="clear" w:color="auto" w:fill="BDD6EE" w:themeFill="accent5" w:themeFillTint="66"/>
            <w:tcMar/>
          </w:tcPr>
          <w:p w:rsidRPr="009B6F70" w:rsidR="00A619D2" w:rsidP="3467DF26" w:rsidRDefault="00A619D2" w14:paraId="60DCA1D1" w14:textId="0B051705">
            <w:pPr>
              <w:rPr>
                <w:rFonts w:cs="Calibri" w:cstheme="minorAscii"/>
                <w:b w:val="1"/>
                <w:bCs w:val="1"/>
              </w:rPr>
            </w:pPr>
            <w:r w:rsidRPr="3467DF26" w:rsidR="41608C35">
              <w:rPr>
                <w:rFonts w:cs="Calibri" w:cstheme="minorAscii"/>
                <w:b w:val="1"/>
                <w:bCs w:val="1"/>
              </w:rPr>
              <w:t>Formative Assessment</w:t>
            </w:r>
            <w:bookmarkEnd w:id="6"/>
          </w:p>
        </w:tc>
      </w:tr>
      <w:tr w:rsidRPr="009B6F70" w:rsidR="0059184D" w:rsidTr="3467DF26" w14:paraId="1BE4BE1C" w14:textId="77777777">
        <w:trPr>
          <w:trHeight w:val="231"/>
        </w:trPr>
        <w:tc>
          <w:tcPr>
            <w:tcW w:w="6667" w:type="dxa"/>
            <w:gridSpan w:val="2"/>
            <w:tcMar/>
          </w:tcPr>
          <w:p w:rsidRPr="00FF2E5C" w:rsidR="00353F20" w:rsidP="5027EA7B" w:rsidRDefault="00506104" w14:paraId="00F48717" w14:textId="6E4ED756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1560" w:type="dxa"/>
            <w:tcMar/>
          </w:tcPr>
          <w:p w:rsidRPr="00FF2E5C" w:rsidR="00A87719" w:rsidP="00353F20" w:rsidRDefault="00A87719" w14:paraId="3FEF25F8" w14:textId="00D77EB5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660" w:type="dxa"/>
            <w:tcMar/>
          </w:tcPr>
          <w:p w:rsidRPr="00FF2E5C" w:rsidR="00353F20" w:rsidP="3467DF26" w:rsidRDefault="00284C9C" w14:paraId="5599F53D" w14:textId="28C504DC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2374" w:type="dxa"/>
            <w:tcMar/>
          </w:tcPr>
          <w:p w:rsidRPr="00FF2E5C" w:rsidR="00353F20" w:rsidP="3467DF26" w:rsidRDefault="006365FB" w14:paraId="54905FCE" w14:textId="43B0401F">
            <w:pPr>
              <w:rPr>
                <w:rFonts w:ascii="Calibri Light" w:hAnsi="Calibri Light" w:cs="Calibri Light" w:asciiTheme="majorAscii" w:hAnsiTheme="majorAscii" w:cstheme="majorAscii"/>
                <w:u w:val="single"/>
              </w:rPr>
            </w:pPr>
          </w:p>
        </w:tc>
        <w:tc>
          <w:tcPr>
            <w:tcW w:w="1692" w:type="dxa"/>
            <w:tcMar/>
          </w:tcPr>
          <w:p w:rsidRPr="00FF2E5C" w:rsidR="00353F20" w:rsidP="3467DF26" w:rsidRDefault="00F324F5" w14:paraId="721E9FC8" w14:textId="353FBCAA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</w:tr>
      <w:tr w:rsidRPr="009B6F70" w:rsidR="00681C67" w:rsidTr="3467DF26" w14:paraId="74C9FCD6" w14:textId="77777777">
        <w:trPr>
          <w:trHeight w:val="231"/>
        </w:trPr>
        <w:tc>
          <w:tcPr>
            <w:tcW w:w="6667" w:type="dxa"/>
            <w:gridSpan w:val="2"/>
            <w:tcMar/>
          </w:tcPr>
          <w:p w:rsidRPr="00FF2E5C" w:rsidR="00B15736" w:rsidP="006352ED" w:rsidRDefault="00B15736" w14:paraId="74707F3C" w14:textId="57F622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Mar/>
          </w:tcPr>
          <w:p w:rsidRPr="00FF2E5C" w:rsidR="00681C67" w:rsidP="3467DF26" w:rsidRDefault="0059184D" w14:paraId="1ACE122A" w14:textId="6E325ED2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1660" w:type="dxa"/>
            <w:tcMar/>
          </w:tcPr>
          <w:p w:rsidRPr="00FF2E5C" w:rsidR="00681C67" w:rsidP="1F38F71E" w:rsidRDefault="00B54E37" w14:paraId="6E9BA85A" w14:textId="26F93A6F">
            <w:pPr>
              <w:pStyle w:val="Normal"/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2374" w:type="dxa"/>
            <w:tcMar/>
          </w:tcPr>
          <w:p w:rsidRPr="00FF2E5C" w:rsidR="00681C67" w:rsidP="00353F20" w:rsidRDefault="00681C67" w14:paraId="64966F64" w14:textId="77777777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692" w:type="dxa"/>
            <w:tcMar/>
          </w:tcPr>
          <w:p w:rsidRPr="00FF2E5C" w:rsidR="00681C67" w:rsidP="3467DF26" w:rsidRDefault="00EE7FBF" w14:paraId="7A3C4257" w14:textId="55E483A4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</w:tr>
      <w:tr w:rsidRPr="009B6F70" w:rsidR="00162789" w:rsidTr="3467DF26" w14:paraId="5E7F4F32" w14:textId="77777777">
        <w:trPr>
          <w:trHeight w:val="231"/>
        </w:trPr>
        <w:tc>
          <w:tcPr>
            <w:tcW w:w="6667" w:type="dxa"/>
            <w:gridSpan w:val="2"/>
            <w:tcMar/>
          </w:tcPr>
          <w:p w:rsidRPr="00FF2E5C" w:rsidR="00B15736" w:rsidP="006352ED" w:rsidRDefault="00B15736" w14:paraId="3BC11791" w14:textId="45B35CCA">
            <w:pPr>
              <w:rPr>
                <w:rFonts w:asciiTheme="majorHAnsi" w:hAnsiTheme="majorHAnsi" w:eastAsiaTheme="minorEastAsia" w:cstheme="majorHAnsi"/>
              </w:rPr>
            </w:pPr>
          </w:p>
        </w:tc>
        <w:tc>
          <w:tcPr>
            <w:tcW w:w="1560" w:type="dxa"/>
            <w:tcMar/>
          </w:tcPr>
          <w:p w:rsidRPr="00FF2E5C" w:rsidR="00162789" w:rsidP="3467DF26" w:rsidRDefault="00B15736" w14:paraId="79B1F5F5" w14:textId="67B92F3E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1660" w:type="dxa"/>
            <w:tcMar/>
          </w:tcPr>
          <w:p w:rsidRPr="004C1C73" w:rsidR="00162789" w:rsidP="1F38F71E" w:rsidRDefault="00E253E1" w14:paraId="3B35A181" w14:textId="32FDD844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  <w:tc>
          <w:tcPr>
            <w:tcW w:w="2374" w:type="dxa"/>
            <w:tcMar/>
          </w:tcPr>
          <w:p w:rsidRPr="004C1C73" w:rsidR="00162789" w:rsidP="00353F20" w:rsidRDefault="00162789" w14:paraId="1381A21D" w14:textId="77777777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692" w:type="dxa"/>
            <w:tcMar/>
          </w:tcPr>
          <w:p w:rsidRPr="004C1C73" w:rsidR="00162789" w:rsidP="3467DF26" w:rsidRDefault="009A34BA" w14:paraId="6F34FA9D" w14:textId="45DAD235">
            <w:pPr>
              <w:rPr>
                <w:rFonts w:ascii="Calibri Light" w:hAnsi="Calibri Light" w:cs="Calibri Light" w:asciiTheme="majorAscii" w:hAnsiTheme="majorAscii" w:cstheme="majorAscii"/>
              </w:rPr>
            </w:pPr>
          </w:p>
        </w:tc>
      </w:tr>
      <w:bookmarkEnd w:id="5"/>
    </w:tbl>
    <w:p w:rsidR="5027EA7B" w:rsidRDefault="5027EA7B" w14:paraId="0C230588" w14:textId="54958FC6"/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006D12F4" w:rsidRDefault="006D12F4" w14:paraId="057B5569" w14:textId="27F2847B">
      <w:pPr>
        <w:jc w:val="center"/>
        <w:rPr>
          <w:rFonts w:cstheme="minorHAnsi"/>
          <w:b/>
          <w:bCs/>
          <w:i/>
          <w:iCs/>
          <w:u w:val="single"/>
        </w:rPr>
      </w:pPr>
      <w:bookmarkStart w:name="_Hlk135137896" w:id="7"/>
      <w:r w:rsidRPr="00353F20">
        <w:rPr>
          <w:rFonts w:cstheme="minorHAnsi"/>
          <w:b/>
          <w:bCs/>
          <w:i/>
          <w:iCs/>
          <w:u w:val="single"/>
        </w:rPr>
        <w:t xml:space="preserve">Year 3 Undergraduate 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979"/>
        <w:gridCol w:w="1747"/>
        <w:gridCol w:w="977"/>
        <w:gridCol w:w="1323"/>
        <w:gridCol w:w="7601"/>
        <w:gridCol w:w="1326"/>
      </w:tblGrid>
      <w:tr w:rsidRPr="009B6F70" w:rsidR="002B344B" w:rsidTr="3467DF26" w14:paraId="134AC001" w14:textId="77777777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  <w:tcMar/>
          </w:tcPr>
          <w:p w:rsidRPr="009B6F70" w:rsidR="002B344B" w:rsidP="006D12F4" w:rsidRDefault="002B344B" w14:paraId="059DD6EC" w14:textId="3E4C2B20">
            <w:pPr>
              <w:jc w:val="center"/>
              <w:rPr>
                <w:rFonts w:cstheme="minorHAnsi"/>
                <w:b/>
                <w:bCs/>
              </w:rPr>
            </w:pPr>
            <w:bookmarkStart w:name="_Hlk135137924" w:id="8"/>
            <w:bookmarkEnd w:id="7"/>
            <w:r w:rsidRPr="009B6F70">
              <w:rPr>
                <w:rFonts w:cstheme="minorHAnsi"/>
                <w:b/>
                <w:bCs/>
              </w:rPr>
              <w:t xml:space="preserve">University Curriculum – Year </w:t>
            </w:r>
            <w:r w:rsidRPr="009B6F70" w:rsidR="00824687">
              <w:rPr>
                <w:rFonts w:cstheme="minorHAnsi"/>
                <w:b/>
                <w:bCs/>
              </w:rPr>
              <w:t>3</w:t>
            </w:r>
          </w:p>
        </w:tc>
      </w:tr>
      <w:tr w:rsidRPr="009B6F70" w:rsidR="006D6602" w:rsidTr="3467DF26" w14:paraId="339AB071" w14:textId="77777777">
        <w:trPr>
          <w:trHeight w:val="464"/>
        </w:trPr>
        <w:tc>
          <w:tcPr>
            <w:tcW w:w="979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35B4968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640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6C002477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Content Subject Specific Components/s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06D12F4" w:rsidRDefault="002B344B" w14:paraId="5C83DE7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2B344B" w:rsidP="006D12F4" w:rsidRDefault="002B344B" w14:paraId="49FB6BF4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in numerics e.g. 1.1)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9B6F70" w:rsidR="002B344B" w:rsidP="006D12F4" w:rsidRDefault="002B344B" w14:paraId="4D6943DC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2B344B" w:rsidP="006D12F4" w:rsidRDefault="002B344B" w14:paraId="5A5D2F0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2549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43E307A6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326" w:type="dxa"/>
            <w:shd w:val="clear" w:color="auto" w:fill="F4B083" w:themeFill="accent2" w:themeFillTint="99"/>
            <w:tcMar/>
          </w:tcPr>
          <w:p w:rsidRPr="009B6F70" w:rsidR="002B344B" w:rsidP="006D12F4" w:rsidRDefault="002B344B" w14:paraId="77A943C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3467DF26" w:rsidTr="3467DF26" w14:paraId="59384C51">
        <w:trPr>
          <w:trHeight w:val="464"/>
        </w:trPr>
        <w:tc>
          <w:tcPr>
            <w:tcW w:w="979" w:type="dxa"/>
            <w:tcMar/>
          </w:tcPr>
          <w:p w:rsidR="3467DF26" w:rsidP="3467DF26" w:rsidRDefault="3467DF26" w14:paraId="400EF96F" w14:textId="03AE1FD6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1747" w:type="dxa"/>
            <w:tcMar/>
          </w:tcPr>
          <w:p w:rsidR="3467DF26" w:rsidP="3467DF26" w:rsidRDefault="3467DF26" w14:paraId="3D670963" w14:textId="1138C248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467DF26" w:rsidP="3467DF26" w:rsidRDefault="3467DF26" w14:paraId="041FED6E" w14:textId="44554EC7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467DF26" w:rsidP="3467DF26" w:rsidRDefault="3467DF26" w14:paraId="36572B9C" w14:textId="0825B304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7601" w:type="dxa"/>
            <w:tcMar/>
          </w:tcPr>
          <w:p w:rsidR="3467DF26" w:rsidP="3467DF26" w:rsidRDefault="3467DF26" w14:paraId="37D846ED" w14:textId="56EA8F51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1326" w:type="dxa"/>
            <w:tcMar/>
          </w:tcPr>
          <w:p w:rsidR="3467DF26" w:rsidP="3467DF26" w:rsidRDefault="3467DF26" w14:paraId="4517CEDA" w14:textId="7B6D2081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</w:tr>
      <w:bookmarkEnd w:id="8"/>
    </w:tbl>
    <w:p w:rsidR="3467DF26" w:rsidRDefault="3467DF26" w14:paraId="3FBA4256" w14:textId="753757F6"/>
    <w:p w:rsidR="7073F99F" w:rsidRDefault="7073F99F" w14:paraId="0A100907" w14:textId="3334EFEE"/>
    <w:p w:rsidRPr="009B6F70" w:rsidR="00A619D2" w:rsidP="00757F1D" w:rsidRDefault="00A619D2" w14:paraId="1717E0E4" w14:textId="267A499F">
      <w:pPr>
        <w:rPr>
          <w:rFonts w:cstheme="minorHAnsi"/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9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16"/>
        <w:gridCol w:w="1691"/>
        <w:gridCol w:w="2196"/>
        <w:gridCol w:w="3501"/>
        <w:gridCol w:w="2649"/>
      </w:tblGrid>
      <w:tr w:rsidRPr="009B6F70" w:rsidR="008A2A54" w:rsidTr="3467DF26" w14:paraId="3BBD1257" w14:textId="77777777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  <w:tcMar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3467DF26" w14:paraId="1C0F7D76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  <w:tcMar/>
          </w:tcPr>
          <w:p w:rsidRPr="009B6F70" w:rsidR="008B6642" w:rsidP="38F632CA" w:rsidRDefault="00445432" w14:paraId="6844931D" w14:textId="2DC5A938">
            <w:pPr>
              <w:rPr>
                <w:b/>
                <w:bCs/>
              </w:rPr>
            </w:pPr>
            <w:r w:rsidRPr="38F632CA">
              <w:rPr>
                <w:b/>
                <w:bCs/>
              </w:rPr>
              <w:t>Observing</w:t>
            </w:r>
            <w:r w:rsidRPr="38F632CA" w:rsidR="008B6642">
              <w:rPr>
                <w:b/>
                <w:bCs/>
              </w:rPr>
              <w:t xml:space="preserve">: </w:t>
            </w:r>
            <w:r>
              <w:br/>
            </w:r>
            <w:r w:rsidR="00F253AC">
              <w:t xml:space="preserve">Observe how expert colleagues use and deconstruct approaches, in </w:t>
            </w:r>
            <w:r w:rsidR="39D558A6">
              <w:t>PSHE</w:t>
            </w:r>
            <w:r w:rsidR="00F253AC">
              <w:t>, in a</w:t>
            </w:r>
            <w:r w:rsidR="00DD3680">
              <w:t xml:space="preserve"> sequence of </w:t>
            </w:r>
            <w:r w:rsidR="00F253AC">
              <w:t>lesson</w:t>
            </w:r>
            <w:r w:rsidR="00DD3680">
              <w:t>s</w:t>
            </w:r>
            <w:r w:rsidR="00F253AC">
              <w:t xml:space="preserve"> throughout school.</w:t>
            </w:r>
          </w:p>
          <w:p w:rsidRPr="009B6F70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655F126A" w:rsidP="070D1BE6" w:rsidRDefault="655F126A" w14:paraId="1B75EB46" w14:textId="7EC1CA64">
            <w:pPr>
              <w:pStyle w:val="NoSpacing"/>
              <w:rPr>
                <w:rFonts w:asciiTheme="minorHAnsi" w:hAnsiTheme="minorHAnsi"/>
                <w:sz w:val="22"/>
              </w:rPr>
            </w:pPr>
            <w:r w:rsidRPr="070D1BE6">
              <w:rPr>
                <w:rFonts w:asciiTheme="minorHAnsi" w:hAnsiTheme="minorHAnsi"/>
                <w:b/>
                <w:bCs/>
                <w:sz w:val="22"/>
              </w:rPr>
              <w:t>Planning</w:t>
            </w:r>
            <w:r w:rsidRPr="070D1BE6" w:rsidR="008B6642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  <w:r>
              <w:br/>
            </w:r>
            <w:r w:rsidRPr="070D1BE6" w:rsidR="14BBDA95">
              <w:rPr>
                <w:rFonts w:asciiTheme="minorHAnsi" w:hAnsiTheme="minorHAnsi"/>
                <w:sz w:val="22"/>
              </w:rPr>
              <w:t>Observe how expert colleagues break tasks down into constituent components over a sequence of lessons.</w:t>
            </w:r>
            <w:r>
              <w:br/>
            </w:r>
            <w:r w:rsidRPr="070D1BE6" w:rsidR="14BBDA95">
              <w:rPr>
                <w:rFonts w:asciiTheme="minorHAnsi" w:hAnsiTheme="minorHAnsi"/>
                <w:sz w:val="22"/>
              </w:rPr>
              <w:t xml:space="preserve">Plan, as appropriate, for a sequence of lessons in PSHE. </w:t>
            </w:r>
          </w:p>
          <w:p w:rsidR="14BBDA95" w:rsidP="38F632CA" w:rsidRDefault="14BBDA95" w14:paraId="7CB3346F" w14:textId="48A8D7DD">
            <w:pPr>
              <w:pStyle w:val="NoSpacing"/>
              <w:rPr>
                <w:rFonts w:asciiTheme="minorHAnsi" w:hAnsiTheme="minorHAnsi"/>
                <w:sz w:val="22"/>
              </w:rPr>
            </w:pPr>
            <w:r w:rsidRPr="38F632CA">
              <w:rPr>
                <w:rFonts w:asciiTheme="minorHAnsi" w:hAnsiTheme="minorHAnsi"/>
                <w:sz w:val="22"/>
              </w:rPr>
              <w:t xml:space="preserve">Plan, as appropriate, how PSHE/school supports children who have </w:t>
            </w:r>
            <w:r w:rsidRPr="38F632CA" w:rsidR="02F59F08">
              <w:rPr>
                <w:rFonts w:asciiTheme="minorHAnsi" w:hAnsiTheme="minorHAnsi"/>
                <w:sz w:val="22"/>
              </w:rPr>
              <w:t>encounter</w:t>
            </w:r>
            <w:r w:rsidRPr="38F632CA" w:rsidR="623FE910">
              <w:rPr>
                <w:rFonts w:asciiTheme="minorHAnsi" w:hAnsiTheme="minorHAnsi"/>
                <w:sz w:val="22"/>
              </w:rPr>
              <w:t>ed</w:t>
            </w:r>
            <w:r w:rsidRPr="38F632CA" w:rsidR="02F59F08">
              <w:rPr>
                <w:rFonts w:asciiTheme="minorHAnsi" w:hAnsiTheme="minorHAnsi"/>
                <w:sz w:val="22"/>
              </w:rPr>
              <w:t xml:space="preserve"> adverse childhood experiences.</w:t>
            </w:r>
          </w:p>
          <w:p w:rsidRPr="009B6F70" w:rsidR="008B6642" w:rsidP="008B6642" w:rsidRDefault="008B6642" w14:paraId="539E88E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9B6F70" w:rsidR="008B6642" w:rsidP="008B6642" w:rsidRDefault="00445432" w14:paraId="03F6BB59" w14:textId="3D15D7C4">
            <w:pPr>
              <w:pStyle w:val="NoSpacing"/>
              <w:rPr>
                <w:rFonts w:asciiTheme="minorHAnsi" w:hAnsiTheme="minorHAnsi"/>
                <w:sz w:val="22"/>
              </w:rPr>
            </w:pPr>
            <w:r w:rsidRPr="6D90DEDF">
              <w:rPr>
                <w:rFonts w:asciiTheme="minorHAnsi" w:hAnsiTheme="minorHAnsi"/>
                <w:b/>
                <w:sz w:val="22"/>
              </w:rPr>
              <w:t>Teaching</w:t>
            </w:r>
            <w:r w:rsidRPr="6D90DEDF" w:rsidR="008B6642">
              <w:rPr>
                <w:rFonts w:asciiTheme="minorHAnsi" w:hAnsiTheme="minorHAnsi"/>
                <w:b/>
                <w:sz w:val="22"/>
              </w:rPr>
              <w:t xml:space="preserve">: </w:t>
            </w:r>
            <w:r w:rsidR="008B6642">
              <w:br/>
            </w:r>
            <w:r w:rsidRPr="6D90DEDF" w:rsidR="008B6642">
              <w:rPr>
                <w:rFonts w:asciiTheme="minorHAnsi" w:hAnsiTheme="minorHAnsi"/>
                <w:sz w:val="22"/>
              </w:rPr>
              <w:t xml:space="preserve">Rehearse and refine </w:t>
            </w:r>
            <w:r w:rsidRPr="03BF154E" w:rsidR="4CD0C91E">
              <w:rPr>
                <w:rFonts w:asciiTheme="minorHAnsi" w:hAnsiTheme="minorHAnsi"/>
                <w:sz w:val="22"/>
              </w:rPr>
              <w:t>pedagogical</w:t>
            </w:r>
            <w:r w:rsidRPr="6D90DEDF" w:rsidR="008B6642">
              <w:rPr>
                <w:rFonts w:asciiTheme="minorHAnsi" w:hAnsiTheme="minorHAnsi"/>
                <w:sz w:val="22"/>
              </w:rPr>
              <w:t xml:space="preserve"> approaches in </w:t>
            </w:r>
            <w:r w:rsidRPr="4F0130FA" w:rsidR="70D713B5">
              <w:rPr>
                <w:rFonts w:asciiTheme="minorHAnsi" w:hAnsiTheme="minorHAnsi"/>
                <w:sz w:val="22"/>
              </w:rPr>
              <w:t>PSHE</w:t>
            </w:r>
            <w:r w:rsidRPr="6D90DEDF" w:rsidR="00DD3680">
              <w:rPr>
                <w:rFonts w:asciiTheme="minorHAnsi" w:hAnsiTheme="minorHAnsi"/>
                <w:sz w:val="22"/>
              </w:rPr>
              <w:t xml:space="preserve"> lessons</w:t>
            </w:r>
            <w:r w:rsidRPr="6D90DEDF" w:rsidR="008B6642">
              <w:rPr>
                <w:rFonts w:asciiTheme="minorHAnsi" w:hAnsiTheme="minorHAnsi"/>
                <w:sz w:val="22"/>
              </w:rPr>
              <w:t xml:space="preserve">. </w:t>
            </w:r>
          </w:p>
          <w:p w:rsidRPr="009B6F70"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9B6F70" w:rsidR="008B6642" w:rsidP="008B6642" w:rsidRDefault="655F126A" w14:paraId="17ED6F56" w14:textId="46AD569F">
            <w:r w:rsidRPr="00D55520">
              <w:rPr>
                <w:b/>
                <w:bCs/>
              </w:rPr>
              <w:t>Assessment</w:t>
            </w:r>
            <w:r w:rsidRPr="00D55520" w:rsidR="008B6642">
              <w:rPr>
                <w:b/>
                <w:bCs/>
              </w:rPr>
              <w:t xml:space="preserve">: </w:t>
            </w:r>
            <w:r w:rsidR="00445432">
              <w:br/>
            </w:r>
            <w:r w:rsidRPr="00D55520" w:rsidR="008B6642">
              <w:t xml:space="preserve">Discuss with expert </w:t>
            </w:r>
            <w:r w:rsidRPr="00D55520" w:rsidR="1CFB92FB">
              <w:t>colleagues</w:t>
            </w:r>
            <w:r w:rsidRPr="00D55520" w:rsidR="68E44A2A">
              <w:t xml:space="preserve"> </w:t>
            </w:r>
            <w:r w:rsidRPr="5410AF67" w:rsidR="68E44A2A">
              <w:t xml:space="preserve">the impact that formative </w:t>
            </w:r>
            <w:r w:rsidRPr="54C8C9B7" w:rsidR="68E44A2A">
              <w:t xml:space="preserve">assessment </w:t>
            </w:r>
            <w:r w:rsidRPr="4BBB7C8F" w:rsidR="68E44A2A">
              <w:t xml:space="preserve">has on </w:t>
            </w:r>
            <w:r w:rsidRPr="03BF154E" w:rsidR="0689C938">
              <w:t xml:space="preserve">both </w:t>
            </w:r>
            <w:r w:rsidRPr="4BBB7C8F" w:rsidR="68E44A2A">
              <w:t xml:space="preserve">pupils’ learning </w:t>
            </w:r>
            <w:r w:rsidRPr="35D669FA" w:rsidR="68E44A2A">
              <w:t xml:space="preserve">and </w:t>
            </w:r>
            <w:r w:rsidRPr="03BF154E" w:rsidR="64EA5071">
              <w:t>their social</w:t>
            </w:r>
            <w:r w:rsidRPr="00D55520" w:rsidR="68E44A2A">
              <w:t xml:space="preserve"> and </w:t>
            </w:r>
            <w:r w:rsidRPr="03BF154E" w:rsidR="64EA5071">
              <w:t>emotional development.</w:t>
            </w: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8B6642" w:rsidRDefault="00445432" w14:paraId="767301C9" w14:textId="2B927A1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</w:p>
          <w:p w:rsidRPr="009B6F70" w:rsidR="008B6642" w:rsidP="008B6642" w:rsidRDefault="008B6642" w14:paraId="24CF2CC0" w14:textId="35186B97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>Discuss and analyse subject specific components with expert colleagues</w:t>
            </w:r>
          </w:p>
          <w:p w:rsidRPr="009B6F70" w:rsidR="008B6642" w:rsidP="0032685C" w:rsidRDefault="008B6642" w14:paraId="468CA129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B6F70" w:rsidR="00B87DF1" w:rsidTr="3467DF26" w14:paraId="4F933ED1" w14:textId="77777777">
        <w:trPr>
          <w:trHeight w:val="464"/>
        </w:trPr>
        <w:tc>
          <w:tcPr>
            <w:tcW w:w="0" w:type="auto"/>
            <w:shd w:val="clear" w:color="auto" w:fill="F7CAAC" w:themeFill="accent2" w:themeFillTint="66"/>
            <w:tcMar/>
          </w:tcPr>
          <w:p w:rsidRPr="009B6F70" w:rsidR="008B6642" w:rsidP="008B6642" w:rsidRDefault="008B6642" w14:paraId="0806E086" w14:textId="516E610D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Specific Components/s (know, understand, can do)</w:t>
            </w:r>
          </w:p>
        </w:tc>
        <w:tc>
          <w:tcPr>
            <w:tcW w:w="0" w:type="auto"/>
            <w:shd w:val="clear" w:color="auto" w:fill="F7CAAC" w:themeFill="accent2" w:themeFillTint="66"/>
            <w:tcMar/>
          </w:tcPr>
          <w:p w:rsidRPr="009B6F70" w:rsidR="008B6642" w:rsidP="008B6642" w:rsidRDefault="008B6642" w14:paraId="128E21FE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:rsidRPr="009B6F70" w:rsidR="008B6642" w:rsidP="008B6642" w:rsidRDefault="008B6642" w14:paraId="0AE01906" w14:textId="71BAC0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in numerics e.g. 1.1)</w:t>
            </w:r>
          </w:p>
        </w:tc>
        <w:tc>
          <w:tcPr>
            <w:tcW w:w="0" w:type="auto"/>
            <w:shd w:val="clear" w:color="auto" w:fill="F7CAAC" w:themeFill="accent2" w:themeFillTint="66"/>
            <w:tcMar/>
          </w:tcPr>
          <w:p w:rsidRPr="009B6F70" w:rsidR="008B6642" w:rsidP="008B6642" w:rsidRDefault="008B6642" w14:paraId="2484374B" w14:textId="77777777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:rsidRPr="009B6F70" w:rsidR="008B6642" w:rsidP="008B6642" w:rsidRDefault="008B6642" w14:paraId="522CB253" w14:textId="7F4A0D96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(CCF reference bullets alphabetically e.g. 1c)</w:t>
            </w:r>
          </w:p>
        </w:tc>
        <w:tc>
          <w:tcPr>
            <w:tcW w:w="0" w:type="auto"/>
            <w:shd w:val="clear" w:color="auto" w:fill="F7CAAC" w:themeFill="accent2" w:themeFillTint="66"/>
            <w:tcMar/>
          </w:tcPr>
          <w:p w:rsidRPr="009B6F70" w:rsidR="008B6642" w:rsidP="008B6642" w:rsidRDefault="008B6642" w14:paraId="17C20E5E" w14:textId="56F82F6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  <w:tcMar/>
          </w:tcPr>
          <w:p w:rsidRPr="009B6F70" w:rsidR="008B6642" w:rsidP="008B6642" w:rsidRDefault="008B6642" w14:paraId="0AADFB6D" w14:textId="0A402CDC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</w:t>
            </w:r>
          </w:p>
        </w:tc>
      </w:tr>
      <w:tr w:rsidRPr="009B6F70" w:rsidR="00B87DF1" w:rsidTr="3467DF26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0" w:type="auto"/>
            <w:tcMar/>
          </w:tcPr>
          <w:p w:rsidRPr="009B6F70" w:rsidR="00353F20" w:rsidP="38F632CA" w:rsidRDefault="00353F20" w14:paraId="2B7AFDEA" w14:textId="7E6B302D"/>
        </w:tc>
        <w:tc>
          <w:tcPr>
            <w:tcW w:w="0" w:type="auto"/>
            <w:tcMar/>
          </w:tcPr>
          <w:p w:rsidRPr="00353F20" w:rsidR="00A87719" w:rsidP="50CA6F01" w:rsidRDefault="00A87719" w14:paraId="286BD460" w14:textId="1D709B4E"/>
        </w:tc>
        <w:tc>
          <w:tcPr>
            <w:tcW w:w="0" w:type="auto"/>
            <w:tcMar/>
          </w:tcPr>
          <w:p w:rsidRPr="00924759" w:rsidR="00353F20" w:rsidP="50CA6F01" w:rsidRDefault="00353F20" w14:paraId="6B4B34E6" w14:textId="511E59C0"/>
        </w:tc>
        <w:tc>
          <w:tcPr>
            <w:tcW w:w="0" w:type="auto"/>
            <w:tcMar/>
          </w:tcPr>
          <w:p w:rsidRPr="009B6F70" w:rsidR="00353F20" w:rsidP="50CA6F01" w:rsidRDefault="00353F20" w14:paraId="4BBF1C99" w14:textId="31AB1957">
            <w:pPr>
              <w:rPr>
                <w:u w:val="single"/>
              </w:rPr>
            </w:pPr>
          </w:p>
        </w:tc>
        <w:tc>
          <w:tcPr>
            <w:tcW w:w="0" w:type="auto"/>
            <w:tcMar/>
          </w:tcPr>
          <w:p w:rsidRPr="009B6F70" w:rsidR="00353F20" w:rsidP="38F632CA" w:rsidRDefault="6E963505" w14:paraId="0A0F251E" w14:textId="2DE83A1D"/>
        </w:tc>
      </w:tr>
      <w:bookmarkEnd w:id="9"/>
    </w:tbl>
    <w:p w:rsidRPr="009B6F70" w:rsidR="00757F1D" w:rsidP="0081084C" w:rsidRDefault="00757F1D" w14:paraId="6A0D34C7" w14:textId="77777777">
      <w:pPr>
        <w:rPr>
          <w:rFonts w:cstheme="minorHAnsi"/>
          <w:b/>
          <w:bCs/>
          <w:u w:val="single"/>
        </w:rPr>
      </w:pPr>
    </w:p>
    <w:sectPr w:rsidRPr="009B6F70" w:rsidR="00757F1D" w:rsidSect="000D42D9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8FB" w:rsidP="00D33357" w:rsidRDefault="007C28FB" w14:paraId="26BE878A" w14:textId="77777777">
      <w:pPr>
        <w:spacing w:after="0" w:line="240" w:lineRule="auto"/>
      </w:pPr>
      <w:r>
        <w:separator/>
      </w:r>
    </w:p>
  </w:endnote>
  <w:endnote w:type="continuationSeparator" w:id="0">
    <w:p w:rsidR="007C28FB" w:rsidP="00D33357" w:rsidRDefault="007C28FB" w14:paraId="3C7405BC" w14:textId="77777777">
      <w:pPr>
        <w:spacing w:after="0" w:line="240" w:lineRule="auto"/>
      </w:pPr>
      <w:r>
        <w:continuationSeparator/>
      </w:r>
    </w:p>
  </w:endnote>
  <w:endnote w:type="continuationNotice" w:id="1">
    <w:p w:rsidR="007C28FB" w:rsidRDefault="007C28FB" w14:paraId="6B219A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8FB" w:rsidP="00D33357" w:rsidRDefault="007C28FB" w14:paraId="61E6A116" w14:textId="77777777">
      <w:pPr>
        <w:spacing w:after="0" w:line="240" w:lineRule="auto"/>
      </w:pPr>
      <w:r>
        <w:separator/>
      </w:r>
    </w:p>
  </w:footnote>
  <w:footnote w:type="continuationSeparator" w:id="0">
    <w:p w:rsidR="007C28FB" w:rsidP="00D33357" w:rsidRDefault="007C28FB" w14:paraId="1CC65A03" w14:textId="77777777">
      <w:pPr>
        <w:spacing w:after="0" w:line="240" w:lineRule="auto"/>
      </w:pPr>
      <w:r>
        <w:continuationSeparator/>
      </w:r>
    </w:p>
  </w:footnote>
  <w:footnote w:type="continuationNotice" w:id="1">
    <w:p w:rsidR="007C28FB" w:rsidRDefault="007C28FB" w14:paraId="125FB1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5e369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1866F3F"/>
    <w:multiLevelType w:val="hybridMultilevel"/>
    <w:tmpl w:val="FFFFFFFF"/>
    <w:lvl w:ilvl="0" w:tplc="2D2A0E6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26D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E673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283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2E1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440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9A4E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CC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C800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D8053A"/>
    <w:multiLevelType w:val="hybridMultilevel"/>
    <w:tmpl w:val="FFFFFFFF"/>
    <w:lvl w:ilvl="0" w:tplc="2D4ACDC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94A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EA7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DE8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03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AA05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5A3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222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8C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3262324"/>
    <w:multiLevelType w:val="hybridMultilevel"/>
    <w:tmpl w:val="FFFFFFFF"/>
    <w:lvl w:ilvl="0" w:tplc="0786E32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6E37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846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EF1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E7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426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2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30F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B69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4ED32763"/>
    <w:multiLevelType w:val="hybridMultilevel"/>
    <w:tmpl w:val="FFFFFFFF"/>
    <w:lvl w:ilvl="0" w:tplc="6A0E1EB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0E8F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F03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0694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C2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83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D28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02D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BC5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1242911620">
    <w:abstractNumId w:val="11"/>
  </w:num>
  <w:num w:numId="2" w16cid:durableId="1392968298">
    <w:abstractNumId w:val="0"/>
  </w:num>
  <w:num w:numId="3" w16cid:durableId="1781803602">
    <w:abstractNumId w:val="4"/>
  </w:num>
  <w:num w:numId="4" w16cid:durableId="1726752805">
    <w:abstractNumId w:val="9"/>
  </w:num>
  <w:num w:numId="5" w16cid:durableId="1833400578">
    <w:abstractNumId w:val="8"/>
  </w:num>
  <w:num w:numId="6" w16cid:durableId="2103530919">
    <w:abstractNumId w:val="10"/>
  </w:num>
  <w:num w:numId="7" w16cid:durableId="388459131">
    <w:abstractNumId w:val="6"/>
  </w:num>
  <w:num w:numId="8" w16cid:durableId="1372848725">
    <w:abstractNumId w:val="1"/>
  </w:num>
  <w:num w:numId="9" w16cid:durableId="82529042">
    <w:abstractNumId w:val="3"/>
  </w:num>
  <w:num w:numId="10" w16cid:durableId="1188175962">
    <w:abstractNumId w:val="7"/>
  </w:num>
  <w:num w:numId="11" w16cid:durableId="1694843272">
    <w:abstractNumId w:val="2"/>
  </w:num>
  <w:num w:numId="12" w16cid:durableId="109486483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00CB"/>
    <w:rsid w:val="000074DC"/>
    <w:rsid w:val="000104D7"/>
    <w:rsid w:val="00012362"/>
    <w:rsid w:val="000133F2"/>
    <w:rsid w:val="00031A14"/>
    <w:rsid w:val="00031B80"/>
    <w:rsid w:val="00033961"/>
    <w:rsid w:val="00037762"/>
    <w:rsid w:val="000525CC"/>
    <w:rsid w:val="00053E16"/>
    <w:rsid w:val="000618CC"/>
    <w:rsid w:val="0006289A"/>
    <w:rsid w:val="00070110"/>
    <w:rsid w:val="00070151"/>
    <w:rsid w:val="00073AB9"/>
    <w:rsid w:val="00080A31"/>
    <w:rsid w:val="0008458E"/>
    <w:rsid w:val="00093BA9"/>
    <w:rsid w:val="0009577F"/>
    <w:rsid w:val="000A2FC8"/>
    <w:rsid w:val="000B6950"/>
    <w:rsid w:val="000C1B75"/>
    <w:rsid w:val="000D42D9"/>
    <w:rsid w:val="000D683F"/>
    <w:rsid w:val="000E2F55"/>
    <w:rsid w:val="000E4484"/>
    <w:rsid w:val="000E7276"/>
    <w:rsid w:val="000F2BD3"/>
    <w:rsid w:val="000F4235"/>
    <w:rsid w:val="001020DB"/>
    <w:rsid w:val="0010394E"/>
    <w:rsid w:val="00115CE3"/>
    <w:rsid w:val="00117C47"/>
    <w:rsid w:val="00120799"/>
    <w:rsid w:val="00124F16"/>
    <w:rsid w:val="0013327A"/>
    <w:rsid w:val="00154BC8"/>
    <w:rsid w:val="00162789"/>
    <w:rsid w:val="00164566"/>
    <w:rsid w:val="00166821"/>
    <w:rsid w:val="00180374"/>
    <w:rsid w:val="001803C1"/>
    <w:rsid w:val="00180818"/>
    <w:rsid w:val="0018552D"/>
    <w:rsid w:val="00185DF4"/>
    <w:rsid w:val="001923A7"/>
    <w:rsid w:val="0019460E"/>
    <w:rsid w:val="0019691A"/>
    <w:rsid w:val="001A1D34"/>
    <w:rsid w:val="001A430F"/>
    <w:rsid w:val="001A5203"/>
    <w:rsid w:val="001A7D1D"/>
    <w:rsid w:val="001B32E9"/>
    <w:rsid w:val="001C5CDB"/>
    <w:rsid w:val="001D0721"/>
    <w:rsid w:val="001D3AAB"/>
    <w:rsid w:val="001D4D5C"/>
    <w:rsid w:val="001E1345"/>
    <w:rsid w:val="001E2E3B"/>
    <w:rsid w:val="001E43E1"/>
    <w:rsid w:val="001F053D"/>
    <w:rsid w:val="001F49BE"/>
    <w:rsid w:val="00200797"/>
    <w:rsid w:val="002008A0"/>
    <w:rsid w:val="00202C97"/>
    <w:rsid w:val="00217447"/>
    <w:rsid w:val="00221399"/>
    <w:rsid w:val="00223EE0"/>
    <w:rsid w:val="00232311"/>
    <w:rsid w:val="00242E18"/>
    <w:rsid w:val="00246A6E"/>
    <w:rsid w:val="0025609D"/>
    <w:rsid w:val="00257B79"/>
    <w:rsid w:val="0026540B"/>
    <w:rsid w:val="002654F4"/>
    <w:rsid w:val="00267275"/>
    <w:rsid w:val="00270CF8"/>
    <w:rsid w:val="00275D0A"/>
    <w:rsid w:val="00281284"/>
    <w:rsid w:val="00284C9C"/>
    <w:rsid w:val="00285514"/>
    <w:rsid w:val="002925C5"/>
    <w:rsid w:val="002957AD"/>
    <w:rsid w:val="002A2FFB"/>
    <w:rsid w:val="002A75E2"/>
    <w:rsid w:val="002B1337"/>
    <w:rsid w:val="002B344B"/>
    <w:rsid w:val="002B79FB"/>
    <w:rsid w:val="002B7A4C"/>
    <w:rsid w:val="002C0FB3"/>
    <w:rsid w:val="002C694E"/>
    <w:rsid w:val="002D167D"/>
    <w:rsid w:val="002D2358"/>
    <w:rsid w:val="002F2ACB"/>
    <w:rsid w:val="002F3793"/>
    <w:rsid w:val="002F7D8F"/>
    <w:rsid w:val="003014B2"/>
    <w:rsid w:val="003057EC"/>
    <w:rsid w:val="00306CE6"/>
    <w:rsid w:val="00310702"/>
    <w:rsid w:val="00311464"/>
    <w:rsid w:val="00311AD6"/>
    <w:rsid w:val="00320754"/>
    <w:rsid w:val="00320F0B"/>
    <w:rsid w:val="0032685C"/>
    <w:rsid w:val="00332225"/>
    <w:rsid w:val="00336978"/>
    <w:rsid w:val="0034274D"/>
    <w:rsid w:val="00342B57"/>
    <w:rsid w:val="00353A34"/>
    <w:rsid w:val="00353F20"/>
    <w:rsid w:val="003550AA"/>
    <w:rsid w:val="00355346"/>
    <w:rsid w:val="00356C22"/>
    <w:rsid w:val="003602E3"/>
    <w:rsid w:val="00365C64"/>
    <w:rsid w:val="00372CD1"/>
    <w:rsid w:val="00380F3C"/>
    <w:rsid w:val="003A015E"/>
    <w:rsid w:val="003A151E"/>
    <w:rsid w:val="003A2A98"/>
    <w:rsid w:val="003A5818"/>
    <w:rsid w:val="003B2D75"/>
    <w:rsid w:val="003B3F79"/>
    <w:rsid w:val="003B4417"/>
    <w:rsid w:val="003B5A30"/>
    <w:rsid w:val="003B64BF"/>
    <w:rsid w:val="003B76B2"/>
    <w:rsid w:val="003C0367"/>
    <w:rsid w:val="003C15E4"/>
    <w:rsid w:val="003C3F8B"/>
    <w:rsid w:val="003C6DE5"/>
    <w:rsid w:val="003C7C7E"/>
    <w:rsid w:val="003D7431"/>
    <w:rsid w:val="003E6112"/>
    <w:rsid w:val="003F3F17"/>
    <w:rsid w:val="00410BA6"/>
    <w:rsid w:val="004132F6"/>
    <w:rsid w:val="00417175"/>
    <w:rsid w:val="00420956"/>
    <w:rsid w:val="00441370"/>
    <w:rsid w:val="00445432"/>
    <w:rsid w:val="004534A9"/>
    <w:rsid w:val="00454ECA"/>
    <w:rsid w:val="00456BE8"/>
    <w:rsid w:val="00456EFE"/>
    <w:rsid w:val="0045CB73"/>
    <w:rsid w:val="0047246B"/>
    <w:rsid w:val="00472B04"/>
    <w:rsid w:val="00480E6F"/>
    <w:rsid w:val="0048405A"/>
    <w:rsid w:val="00486263"/>
    <w:rsid w:val="00487B3D"/>
    <w:rsid w:val="0049467F"/>
    <w:rsid w:val="004A490C"/>
    <w:rsid w:val="004A6F72"/>
    <w:rsid w:val="004B4B29"/>
    <w:rsid w:val="004C1C73"/>
    <w:rsid w:val="004D5B26"/>
    <w:rsid w:val="004D6F6C"/>
    <w:rsid w:val="004E05AF"/>
    <w:rsid w:val="004E14B1"/>
    <w:rsid w:val="004F0B4D"/>
    <w:rsid w:val="004F24D5"/>
    <w:rsid w:val="004F2B63"/>
    <w:rsid w:val="004F5B80"/>
    <w:rsid w:val="00505550"/>
    <w:rsid w:val="00505B21"/>
    <w:rsid w:val="00506104"/>
    <w:rsid w:val="00507F3E"/>
    <w:rsid w:val="00511D39"/>
    <w:rsid w:val="0051359B"/>
    <w:rsid w:val="0051402D"/>
    <w:rsid w:val="005144E4"/>
    <w:rsid w:val="00517951"/>
    <w:rsid w:val="005229EE"/>
    <w:rsid w:val="005277B7"/>
    <w:rsid w:val="00531976"/>
    <w:rsid w:val="00536B6F"/>
    <w:rsid w:val="00541E77"/>
    <w:rsid w:val="005441E4"/>
    <w:rsid w:val="0054559A"/>
    <w:rsid w:val="005516A8"/>
    <w:rsid w:val="005618F0"/>
    <w:rsid w:val="00561B12"/>
    <w:rsid w:val="00564639"/>
    <w:rsid w:val="00570238"/>
    <w:rsid w:val="00575136"/>
    <w:rsid w:val="0059184D"/>
    <w:rsid w:val="005975C4"/>
    <w:rsid w:val="005A7C47"/>
    <w:rsid w:val="005C56B0"/>
    <w:rsid w:val="005D3548"/>
    <w:rsid w:val="005E091A"/>
    <w:rsid w:val="005E57A7"/>
    <w:rsid w:val="005E6FC4"/>
    <w:rsid w:val="00613203"/>
    <w:rsid w:val="0061394C"/>
    <w:rsid w:val="00613E25"/>
    <w:rsid w:val="006162DD"/>
    <w:rsid w:val="00620A02"/>
    <w:rsid w:val="00625F29"/>
    <w:rsid w:val="006269EE"/>
    <w:rsid w:val="006275C3"/>
    <w:rsid w:val="006352ED"/>
    <w:rsid w:val="006365FB"/>
    <w:rsid w:val="00637C12"/>
    <w:rsid w:val="00642EDD"/>
    <w:rsid w:val="00644B89"/>
    <w:rsid w:val="00645521"/>
    <w:rsid w:val="00645DE6"/>
    <w:rsid w:val="006525BC"/>
    <w:rsid w:val="006526BD"/>
    <w:rsid w:val="006526FA"/>
    <w:rsid w:val="00652DDA"/>
    <w:rsid w:val="006532EE"/>
    <w:rsid w:val="006545A2"/>
    <w:rsid w:val="00655FA5"/>
    <w:rsid w:val="00657986"/>
    <w:rsid w:val="00660027"/>
    <w:rsid w:val="00662524"/>
    <w:rsid w:val="00663995"/>
    <w:rsid w:val="00665D7D"/>
    <w:rsid w:val="00681A8E"/>
    <w:rsid w:val="00681C67"/>
    <w:rsid w:val="0069516A"/>
    <w:rsid w:val="006A46F0"/>
    <w:rsid w:val="006B3B92"/>
    <w:rsid w:val="006B4197"/>
    <w:rsid w:val="006B4CBA"/>
    <w:rsid w:val="006D12F4"/>
    <w:rsid w:val="006D18AC"/>
    <w:rsid w:val="006D2EBB"/>
    <w:rsid w:val="006D3E2A"/>
    <w:rsid w:val="006D4651"/>
    <w:rsid w:val="006D6602"/>
    <w:rsid w:val="006E2D1D"/>
    <w:rsid w:val="006E2E42"/>
    <w:rsid w:val="006E7BBB"/>
    <w:rsid w:val="006F1E9C"/>
    <w:rsid w:val="006F2739"/>
    <w:rsid w:val="00710268"/>
    <w:rsid w:val="00710EB4"/>
    <w:rsid w:val="00713AC0"/>
    <w:rsid w:val="00715286"/>
    <w:rsid w:val="00720134"/>
    <w:rsid w:val="00721BE1"/>
    <w:rsid w:val="00723F88"/>
    <w:rsid w:val="007261BA"/>
    <w:rsid w:val="00727463"/>
    <w:rsid w:val="0072751D"/>
    <w:rsid w:val="0073250C"/>
    <w:rsid w:val="00737084"/>
    <w:rsid w:val="007370D0"/>
    <w:rsid w:val="00741CDA"/>
    <w:rsid w:val="007439D9"/>
    <w:rsid w:val="007461DF"/>
    <w:rsid w:val="007521D1"/>
    <w:rsid w:val="00756195"/>
    <w:rsid w:val="00756EE7"/>
    <w:rsid w:val="00757F1D"/>
    <w:rsid w:val="00760386"/>
    <w:rsid w:val="00760531"/>
    <w:rsid w:val="00770D25"/>
    <w:rsid w:val="00771876"/>
    <w:rsid w:val="00774D45"/>
    <w:rsid w:val="007919D0"/>
    <w:rsid w:val="00792B5A"/>
    <w:rsid w:val="007955A7"/>
    <w:rsid w:val="007A2608"/>
    <w:rsid w:val="007A7FEF"/>
    <w:rsid w:val="007B266F"/>
    <w:rsid w:val="007B31E8"/>
    <w:rsid w:val="007C28FB"/>
    <w:rsid w:val="007C5B9A"/>
    <w:rsid w:val="007C79B9"/>
    <w:rsid w:val="007D0713"/>
    <w:rsid w:val="007D528A"/>
    <w:rsid w:val="007D6247"/>
    <w:rsid w:val="007D6C06"/>
    <w:rsid w:val="007E0ED8"/>
    <w:rsid w:val="007F158F"/>
    <w:rsid w:val="007F15BF"/>
    <w:rsid w:val="007F3202"/>
    <w:rsid w:val="007F54D2"/>
    <w:rsid w:val="008016AB"/>
    <w:rsid w:val="008023BB"/>
    <w:rsid w:val="0081084C"/>
    <w:rsid w:val="008131F9"/>
    <w:rsid w:val="0081522B"/>
    <w:rsid w:val="00816B5C"/>
    <w:rsid w:val="008172CD"/>
    <w:rsid w:val="0082304A"/>
    <w:rsid w:val="00824687"/>
    <w:rsid w:val="00836DC8"/>
    <w:rsid w:val="00842DC4"/>
    <w:rsid w:val="00844160"/>
    <w:rsid w:val="0084480C"/>
    <w:rsid w:val="00845344"/>
    <w:rsid w:val="00845BC4"/>
    <w:rsid w:val="00851110"/>
    <w:rsid w:val="00852AC5"/>
    <w:rsid w:val="008566F4"/>
    <w:rsid w:val="00862376"/>
    <w:rsid w:val="00877D95"/>
    <w:rsid w:val="00884223"/>
    <w:rsid w:val="00884F4F"/>
    <w:rsid w:val="00897A43"/>
    <w:rsid w:val="008A2A54"/>
    <w:rsid w:val="008A6BDE"/>
    <w:rsid w:val="008B44E2"/>
    <w:rsid w:val="008B51BA"/>
    <w:rsid w:val="008B6642"/>
    <w:rsid w:val="008C2793"/>
    <w:rsid w:val="008D0892"/>
    <w:rsid w:val="008D226E"/>
    <w:rsid w:val="008E619A"/>
    <w:rsid w:val="008F1550"/>
    <w:rsid w:val="008F5A94"/>
    <w:rsid w:val="008F6EFE"/>
    <w:rsid w:val="009014DF"/>
    <w:rsid w:val="00906115"/>
    <w:rsid w:val="009065B6"/>
    <w:rsid w:val="00914C5E"/>
    <w:rsid w:val="00916E30"/>
    <w:rsid w:val="00916E9D"/>
    <w:rsid w:val="00917D93"/>
    <w:rsid w:val="009201F6"/>
    <w:rsid w:val="00924759"/>
    <w:rsid w:val="00931D71"/>
    <w:rsid w:val="00935A53"/>
    <w:rsid w:val="0093669B"/>
    <w:rsid w:val="0094019F"/>
    <w:rsid w:val="00941A2F"/>
    <w:rsid w:val="00945359"/>
    <w:rsid w:val="00947E56"/>
    <w:rsid w:val="00947FFC"/>
    <w:rsid w:val="00953143"/>
    <w:rsid w:val="00954846"/>
    <w:rsid w:val="00962559"/>
    <w:rsid w:val="009658A6"/>
    <w:rsid w:val="00965F1C"/>
    <w:rsid w:val="009754A4"/>
    <w:rsid w:val="00975501"/>
    <w:rsid w:val="00976CCD"/>
    <w:rsid w:val="0098329C"/>
    <w:rsid w:val="00992F5B"/>
    <w:rsid w:val="00993A9E"/>
    <w:rsid w:val="009A04FD"/>
    <w:rsid w:val="009A34BA"/>
    <w:rsid w:val="009B12E1"/>
    <w:rsid w:val="009B1837"/>
    <w:rsid w:val="009B1B4B"/>
    <w:rsid w:val="009B3281"/>
    <w:rsid w:val="009B6F70"/>
    <w:rsid w:val="009B79F8"/>
    <w:rsid w:val="009C1CB2"/>
    <w:rsid w:val="009C20AF"/>
    <w:rsid w:val="009C5F36"/>
    <w:rsid w:val="009D71B1"/>
    <w:rsid w:val="009E1700"/>
    <w:rsid w:val="009E3BF1"/>
    <w:rsid w:val="009F0B14"/>
    <w:rsid w:val="00A06F6E"/>
    <w:rsid w:val="00A10021"/>
    <w:rsid w:val="00A10536"/>
    <w:rsid w:val="00A11A26"/>
    <w:rsid w:val="00A2418F"/>
    <w:rsid w:val="00A2466B"/>
    <w:rsid w:val="00A24A85"/>
    <w:rsid w:val="00A26ECC"/>
    <w:rsid w:val="00A34E5F"/>
    <w:rsid w:val="00A42037"/>
    <w:rsid w:val="00A44EC9"/>
    <w:rsid w:val="00A47238"/>
    <w:rsid w:val="00A52BDD"/>
    <w:rsid w:val="00A54670"/>
    <w:rsid w:val="00A54A12"/>
    <w:rsid w:val="00A54D11"/>
    <w:rsid w:val="00A619D2"/>
    <w:rsid w:val="00A624F0"/>
    <w:rsid w:val="00A666D1"/>
    <w:rsid w:val="00A77E76"/>
    <w:rsid w:val="00A856A7"/>
    <w:rsid w:val="00A87142"/>
    <w:rsid w:val="00A87719"/>
    <w:rsid w:val="00AA13FD"/>
    <w:rsid w:val="00AA76A8"/>
    <w:rsid w:val="00AC39A6"/>
    <w:rsid w:val="00AD349A"/>
    <w:rsid w:val="00AD5F29"/>
    <w:rsid w:val="00AD754F"/>
    <w:rsid w:val="00AD7932"/>
    <w:rsid w:val="00AD7D2E"/>
    <w:rsid w:val="00AE115D"/>
    <w:rsid w:val="00AF1455"/>
    <w:rsid w:val="00AF1C2F"/>
    <w:rsid w:val="00AF3A47"/>
    <w:rsid w:val="00B04FD3"/>
    <w:rsid w:val="00B07754"/>
    <w:rsid w:val="00B1137C"/>
    <w:rsid w:val="00B11FC0"/>
    <w:rsid w:val="00B13E1E"/>
    <w:rsid w:val="00B1472E"/>
    <w:rsid w:val="00B15736"/>
    <w:rsid w:val="00B202B2"/>
    <w:rsid w:val="00B44BAE"/>
    <w:rsid w:val="00B4581A"/>
    <w:rsid w:val="00B51CA0"/>
    <w:rsid w:val="00B541EA"/>
    <w:rsid w:val="00B54E37"/>
    <w:rsid w:val="00B6181D"/>
    <w:rsid w:val="00B64096"/>
    <w:rsid w:val="00B70532"/>
    <w:rsid w:val="00B71DC8"/>
    <w:rsid w:val="00B872C9"/>
    <w:rsid w:val="00B87DF1"/>
    <w:rsid w:val="00BA0638"/>
    <w:rsid w:val="00BA5629"/>
    <w:rsid w:val="00BB294F"/>
    <w:rsid w:val="00BB6A35"/>
    <w:rsid w:val="00BB79F6"/>
    <w:rsid w:val="00BC2F85"/>
    <w:rsid w:val="00BD6F51"/>
    <w:rsid w:val="00BD73E6"/>
    <w:rsid w:val="00BE609A"/>
    <w:rsid w:val="00BF74B3"/>
    <w:rsid w:val="00BF799D"/>
    <w:rsid w:val="00C01E6F"/>
    <w:rsid w:val="00C03775"/>
    <w:rsid w:val="00C044CF"/>
    <w:rsid w:val="00C04C87"/>
    <w:rsid w:val="00C2028E"/>
    <w:rsid w:val="00C21A6D"/>
    <w:rsid w:val="00C235EA"/>
    <w:rsid w:val="00C30F12"/>
    <w:rsid w:val="00C356BC"/>
    <w:rsid w:val="00C3769C"/>
    <w:rsid w:val="00C43039"/>
    <w:rsid w:val="00C43EA0"/>
    <w:rsid w:val="00C45D6D"/>
    <w:rsid w:val="00C505DD"/>
    <w:rsid w:val="00C52295"/>
    <w:rsid w:val="00C5561E"/>
    <w:rsid w:val="00C60085"/>
    <w:rsid w:val="00C618AA"/>
    <w:rsid w:val="00C66673"/>
    <w:rsid w:val="00C6713A"/>
    <w:rsid w:val="00C67F13"/>
    <w:rsid w:val="00C74821"/>
    <w:rsid w:val="00C77B63"/>
    <w:rsid w:val="00C953AF"/>
    <w:rsid w:val="00CA7724"/>
    <w:rsid w:val="00CB13A2"/>
    <w:rsid w:val="00CE158D"/>
    <w:rsid w:val="00CE2F58"/>
    <w:rsid w:val="00CE3927"/>
    <w:rsid w:val="00CE4CF9"/>
    <w:rsid w:val="00CE6F77"/>
    <w:rsid w:val="00CE6F8D"/>
    <w:rsid w:val="00CE7FC9"/>
    <w:rsid w:val="00CF2B16"/>
    <w:rsid w:val="00CF3424"/>
    <w:rsid w:val="00CF481A"/>
    <w:rsid w:val="00D24C85"/>
    <w:rsid w:val="00D33357"/>
    <w:rsid w:val="00D33C56"/>
    <w:rsid w:val="00D55520"/>
    <w:rsid w:val="00D577AD"/>
    <w:rsid w:val="00D60839"/>
    <w:rsid w:val="00D610FA"/>
    <w:rsid w:val="00D64B41"/>
    <w:rsid w:val="00D6506F"/>
    <w:rsid w:val="00D668CE"/>
    <w:rsid w:val="00D66F95"/>
    <w:rsid w:val="00D67014"/>
    <w:rsid w:val="00D721BD"/>
    <w:rsid w:val="00D81EED"/>
    <w:rsid w:val="00D82AC5"/>
    <w:rsid w:val="00D83E9F"/>
    <w:rsid w:val="00D84144"/>
    <w:rsid w:val="00D91206"/>
    <w:rsid w:val="00D95627"/>
    <w:rsid w:val="00D96760"/>
    <w:rsid w:val="00DA21BE"/>
    <w:rsid w:val="00DA7514"/>
    <w:rsid w:val="00DB4D98"/>
    <w:rsid w:val="00DB5AD3"/>
    <w:rsid w:val="00DD34AD"/>
    <w:rsid w:val="00DD3680"/>
    <w:rsid w:val="00DD4635"/>
    <w:rsid w:val="00DD6AB7"/>
    <w:rsid w:val="00DF0F9A"/>
    <w:rsid w:val="00E016C4"/>
    <w:rsid w:val="00E018E6"/>
    <w:rsid w:val="00E01B38"/>
    <w:rsid w:val="00E05D69"/>
    <w:rsid w:val="00E103C7"/>
    <w:rsid w:val="00E11A8A"/>
    <w:rsid w:val="00E1444A"/>
    <w:rsid w:val="00E23567"/>
    <w:rsid w:val="00E253E1"/>
    <w:rsid w:val="00E33669"/>
    <w:rsid w:val="00E35A91"/>
    <w:rsid w:val="00E35E15"/>
    <w:rsid w:val="00E4195C"/>
    <w:rsid w:val="00E4F54C"/>
    <w:rsid w:val="00E53855"/>
    <w:rsid w:val="00E66F82"/>
    <w:rsid w:val="00E765EA"/>
    <w:rsid w:val="00E766A3"/>
    <w:rsid w:val="00E76B3A"/>
    <w:rsid w:val="00E819FD"/>
    <w:rsid w:val="00E876B3"/>
    <w:rsid w:val="00E948C8"/>
    <w:rsid w:val="00E95AF9"/>
    <w:rsid w:val="00EA72E0"/>
    <w:rsid w:val="00EB07BB"/>
    <w:rsid w:val="00EB3040"/>
    <w:rsid w:val="00EB48FA"/>
    <w:rsid w:val="00EB564E"/>
    <w:rsid w:val="00EC3EEF"/>
    <w:rsid w:val="00EC4E62"/>
    <w:rsid w:val="00EC5A3F"/>
    <w:rsid w:val="00EC6F68"/>
    <w:rsid w:val="00EC7216"/>
    <w:rsid w:val="00ED17E2"/>
    <w:rsid w:val="00ED2465"/>
    <w:rsid w:val="00ED5659"/>
    <w:rsid w:val="00EE2557"/>
    <w:rsid w:val="00EE478C"/>
    <w:rsid w:val="00EE768E"/>
    <w:rsid w:val="00EE7FBF"/>
    <w:rsid w:val="00EF2C86"/>
    <w:rsid w:val="00EF463E"/>
    <w:rsid w:val="00F075BF"/>
    <w:rsid w:val="00F10ECA"/>
    <w:rsid w:val="00F1526E"/>
    <w:rsid w:val="00F20BC7"/>
    <w:rsid w:val="00F253AC"/>
    <w:rsid w:val="00F323CB"/>
    <w:rsid w:val="00F324F5"/>
    <w:rsid w:val="00F357AC"/>
    <w:rsid w:val="00F43C17"/>
    <w:rsid w:val="00F45ECE"/>
    <w:rsid w:val="00F55701"/>
    <w:rsid w:val="00F56AFA"/>
    <w:rsid w:val="00F57C21"/>
    <w:rsid w:val="00F647CF"/>
    <w:rsid w:val="00F76D58"/>
    <w:rsid w:val="00F76E3A"/>
    <w:rsid w:val="00F82401"/>
    <w:rsid w:val="00F94B30"/>
    <w:rsid w:val="00F97DEB"/>
    <w:rsid w:val="00FA0748"/>
    <w:rsid w:val="00FA2F54"/>
    <w:rsid w:val="00FA6853"/>
    <w:rsid w:val="00FB0D9D"/>
    <w:rsid w:val="00FB4E81"/>
    <w:rsid w:val="00FB660B"/>
    <w:rsid w:val="00FC09C6"/>
    <w:rsid w:val="00FC33E1"/>
    <w:rsid w:val="00FD7FF3"/>
    <w:rsid w:val="00FE17FA"/>
    <w:rsid w:val="00FE2F0F"/>
    <w:rsid w:val="00FE4DB8"/>
    <w:rsid w:val="00FF2E5C"/>
    <w:rsid w:val="015E9C75"/>
    <w:rsid w:val="017F140E"/>
    <w:rsid w:val="01C1D0ED"/>
    <w:rsid w:val="01D756B9"/>
    <w:rsid w:val="01F771C7"/>
    <w:rsid w:val="020937A9"/>
    <w:rsid w:val="022154D8"/>
    <w:rsid w:val="0291476A"/>
    <w:rsid w:val="02F59F08"/>
    <w:rsid w:val="0347B6F9"/>
    <w:rsid w:val="0381448D"/>
    <w:rsid w:val="039C1707"/>
    <w:rsid w:val="03BF154E"/>
    <w:rsid w:val="03C1106A"/>
    <w:rsid w:val="03F79279"/>
    <w:rsid w:val="04963D37"/>
    <w:rsid w:val="04B5BE34"/>
    <w:rsid w:val="04FDEC28"/>
    <w:rsid w:val="05042D51"/>
    <w:rsid w:val="0575E8C0"/>
    <w:rsid w:val="0576AF96"/>
    <w:rsid w:val="06257320"/>
    <w:rsid w:val="06320D98"/>
    <w:rsid w:val="06548564"/>
    <w:rsid w:val="0689C938"/>
    <w:rsid w:val="06BD7AF9"/>
    <w:rsid w:val="070BD34D"/>
    <w:rsid w:val="070D1BE6"/>
    <w:rsid w:val="076CA353"/>
    <w:rsid w:val="07B9A2F2"/>
    <w:rsid w:val="07ED90E0"/>
    <w:rsid w:val="08C4C098"/>
    <w:rsid w:val="08E3D06B"/>
    <w:rsid w:val="0954652D"/>
    <w:rsid w:val="095801B1"/>
    <w:rsid w:val="098C2626"/>
    <w:rsid w:val="09C6853B"/>
    <w:rsid w:val="09DFF80C"/>
    <w:rsid w:val="0A369158"/>
    <w:rsid w:val="0AB1C44F"/>
    <w:rsid w:val="0ACB5A65"/>
    <w:rsid w:val="0AF8A543"/>
    <w:rsid w:val="0B09062D"/>
    <w:rsid w:val="0B2C25DF"/>
    <w:rsid w:val="0BFAA397"/>
    <w:rsid w:val="0C131A5D"/>
    <w:rsid w:val="0C1C03D6"/>
    <w:rsid w:val="0C3F06D3"/>
    <w:rsid w:val="0C76C828"/>
    <w:rsid w:val="0D2C6A53"/>
    <w:rsid w:val="0D445579"/>
    <w:rsid w:val="0D9E6C8C"/>
    <w:rsid w:val="0E1B24B5"/>
    <w:rsid w:val="0E89C376"/>
    <w:rsid w:val="0EC94596"/>
    <w:rsid w:val="0F3EFFCC"/>
    <w:rsid w:val="10470344"/>
    <w:rsid w:val="105C117B"/>
    <w:rsid w:val="1073831D"/>
    <w:rsid w:val="10F458E1"/>
    <w:rsid w:val="11175D91"/>
    <w:rsid w:val="11263F9D"/>
    <w:rsid w:val="116CF332"/>
    <w:rsid w:val="11A7B2E9"/>
    <w:rsid w:val="11E3B6DE"/>
    <w:rsid w:val="123D9C56"/>
    <w:rsid w:val="124EEF87"/>
    <w:rsid w:val="126826D8"/>
    <w:rsid w:val="126AEE07"/>
    <w:rsid w:val="1319D6E9"/>
    <w:rsid w:val="13AB23DF"/>
    <w:rsid w:val="13BD7300"/>
    <w:rsid w:val="141795B5"/>
    <w:rsid w:val="142EB21E"/>
    <w:rsid w:val="142EB3B4"/>
    <w:rsid w:val="144743E2"/>
    <w:rsid w:val="149CE410"/>
    <w:rsid w:val="14BBDA95"/>
    <w:rsid w:val="1508A189"/>
    <w:rsid w:val="15124ABD"/>
    <w:rsid w:val="151F1BA5"/>
    <w:rsid w:val="1553D6B7"/>
    <w:rsid w:val="1576F239"/>
    <w:rsid w:val="1580346B"/>
    <w:rsid w:val="158329B9"/>
    <w:rsid w:val="1589583C"/>
    <w:rsid w:val="16B36943"/>
    <w:rsid w:val="17116D9E"/>
    <w:rsid w:val="174DE022"/>
    <w:rsid w:val="179AA188"/>
    <w:rsid w:val="17E713A8"/>
    <w:rsid w:val="188C7ADD"/>
    <w:rsid w:val="18E84226"/>
    <w:rsid w:val="191E35F7"/>
    <w:rsid w:val="19A156C0"/>
    <w:rsid w:val="19DA3288"/>
    <w:rsid w:val="1A252A04"/>
    <w:rsid w:val="1AAA0634"/>
    <w:rsid w:val="1B0D75B4"/>
    <w:rsid w:val="1B5ACCB6"/>
    <w:rsid w:val="1B6B9500"/>
    <w:rsid w:val="1B9F9B1B"/>
    <w:rsid w:val="1C3ED988"/>
    <w:rsid w:val="1CF3D1E0"/>
    <w:rsid w:val="1CFB92FB"/>
    <w:rsid w:val="1D1D80BF"/>
    <w:rsid w:val="1DC1F6C5"/>
    <w:rsid w:val="1DD327A4"/>
    <w:rsid w:val="1DF667A5"/>
    <w:rsid w:val="1EBE735B"/>
    <w:rsid w:val="1EDB051B"/>
    <w:rsid w:val="1EF01134"/>
    <w:rsid w:val="1EFF70EF"/>
    <w:rsid w:val="1F32BF35"/>
    <w:rsid w:val="1F38F71E"/>
    <w:rsid w:val="1F8140F6"/>
    <w:rsid w:val="203C2B16"/>
    <w:rsid w:val="204DE66D"/>
    <w:rsid w:val="2083B4FA"/>
    <w:rsid w:val="2103AA79"/>
    <w:rsid w:val="2172E701"/>
    <w:rsid w:val="22493E02"/>
    <w:rsid w:val="227C1277"/>
    <w:rsid w:val="2286576F"/>
    <w:rsid w:val="228DA25B"/>
    <w:rsid w:val="22CEE664"/>
    <w:rsid w:val="22FB3A93"/>
    <w:rsid w:val="235C260E"/>
    <w:rsid w:val="2368FD73"/>
    <w:rsid w:val="2391665A"/>
    <w:rsid w:val="23A00E76"/>
    <w:rsid w:val="23C804AA"/>
    <w:rsid w:val="24212C62"/>
    <w:rsid w:val="24409F4F"/>
    <w:rsid w:val="2443C882"/>
    <w:rsid w:val="244AD001"/>
    <w:rsid w:val="2469D260"/>
    <w:rsid w:val="24D96DB0"/>
    <w:rsid w:val="25669AF8"/>
    <w:rsid w:val="25B91572"/>
    <w:rsid w:val="25C8D6CE"/>
    <w:rsid w:val="2697A6AF"/>
    <w:rsid w:val="26BD5695"/>
    <w:rsid w:val="26BEDA6A"/>
    <w:rsid w:val="26E4456E"/>
    <w:rsid w:val="271FC765"/>
    <w:rsid w:val="27B39271"/>
    <w:rsid w:val="280615CB"/>
    <w:rsid w:val="285AEBD0"/>
    <w:rsid w:val="2862EBA4"/>
    <w:rsid w:val="289377D4"/>
    <w:rsid w:val="28B2C55B"/>
    <w:rsid w:val="28CA2191"/>
    <w:rsid w:val="294080C6"/>
    <w:rsid w:val="29510135"/>
    <w:rsid w:val="297CFD1D"/>
    <w:rsid w:val="29C3EF91"/>
    <w:rsid w:val="2A0CFDEA"/>
    <w:rsid w:val="2A0FBB53"/>
    <w:rsid w:val="2A3CA5C0"/>
    <w:rsid w:val="2A538E07"/>
    <w:rsid w:val="2A624A0A"/>
    <w:rsid w:val="2A6F2360"/>
    <w:rsid w:val="2A70B46B"/>
    <w:rsid w:val="2AB00E89"/>
    <w:rsid w:val="2AC7D812"/>
    <w:rsid w:val="2B1D944E"/>
    <w:rsid w:val="2B695960"/>
    <w:rsid w:val="2BAE8112"/>
    <w:rsid w:val="2BB477C8"/>
    <w:rsid w:val="2BBE905D"/>
    <w:rsid w:val="2BC58EE9"/>
    <w:rsid w:val="2C11CC9C"/>
    <w:rsid w:val="2C22385C"/>
    <w:rsid w:val="2C42C2A7"/>
    <w:rsid w:val="2C7B5784"/>
    <w:rsid w:val="2D394D7B"/>
    <w:rsid w:val="2D8A1D9F"/>
    <w:rsid w:val="2DBEEB54"/>
    <w:rsid w:val="2DE81D23"/>
    <w:rsid w:val="2E519671"/>
    <w:rsid w:val="2E88320D"/>
    <w:rsid w:val="2E9D35FE"/>
    <w:rsid w:val="2EA6CE97"/>
    <w:rsid w:val="2EBC825E"/>
    <w:rsid w:val="2EE09CC0"/>
    <w:rsid w:val="2F38CA2E"/>
    <w:rsid w:val="2F74727F"/>
    <w:rsid w:val="2FD3BE8D"/>
    <w:rsid w:val="301CD430"/>
    <w:rsid w:val="3058532C"/>
    <w:rsid w:val="308CFB64"/>
    <w:rsid w:val="309E2E43"/>
    <w:rsid w:val="3111DBB5"/>
    <w:rsid w:val="3194D43B"/>
    <w:rsid w:val="31AD6447"/>
    <w:rsid w:val="31BBC5FA"/>
    <w:rsid w:val="3212EE99"/>
    <w:rsid w:val="3216771A"/>
    <w:rsid w:val="323E9BAC"/>
    <w:rsid w:val="324FA106"/>
    <w:rsid w:val="32FA1784"/>
    <w:rsid w:val="32FCADAC"/>
    <w:rsid w:val="3331398E"/>
    <w:rsid w:val="336A6460"/>
    <w:rsid w:val="339249F5"/>
    <w:rsid w:val="33AEBEFA"/>
    <w:rsid w:val="33C5DA8F"/>
    <w:rsid w:val="33CC7663"/>
    <w:rsid w:val="340637F3"/>
    <w:rsid w:val="3467DF26"/>
    <w:rsid w:val="3489936D"/>
    <w:rsid w:val="34E4D0FF"/>
    <w:rsid w:val="34EAC3DA"/>
    <w:rsid w:val="354B7FDD"/>
    <w:rsid w:val="356ACA51"/>
    <w:rsid w:val="35A20854"/>
    <w:rsid w:val="35CA8960"/>
    <w:rsid w:val="35D669FA"/>
    <w:rsid w:val="362A5A9F"/>
    <w:rsid w:val="366FF7E4"/>
    <w:rsid w:val="36B875C8"/>
    <w:rsid w:val="36F7A44C"/>
    <w:rsid w:val="370CF064"/>
    <w:rsid w:val="3713E6CA"/>
    <w:rsid w:val="3745E1EE"/>
    <w:rsid w:val="3787D047"/>
    <w:rsid w:val="378FC36E"/>
    <w:rsid w:val="37B52165"/>
    <w:rsid w:val="38445CAD"/>
    <w:rsid w:val="38C81D5E"/>
    <w:rsid w:val="38D9A916"/>
    <w:rsid w:val="38F632CA"/>
    <w:rsid w:val="3942A074"/>
    <w:rsid w:val="397B2229"/>
    <w:rsid w:val="398A0776"/>
    <w:rsid w:val="39979F70"/>
    <w:rsid w:val="399C6179"/>
    <w:rsid w:val="39A2CB2C"/>
    <w:rsid w:val="39B10A49"/>
    <w:rsid w:val="39C57E83"/>
    <w:rsid w:val="39CB9A0E"/>
    <w:rsid w:val="39D558A6"/>
    <w:rsid w:val="39E7318F"/>
    <w:rsid w:val="39F15061"/>
    <w:rsid w:val="3A549A49"/>
    <w:rsid w:val="3AF1ECCE"/>
    <w:rsid w:val="3AF37DC0"/>
    <w:rsid w:val="3B2272CD"/>
    <w:rsid w:val="3B25FCA5"/>
    <w:rsid w:val="3B4873E6"/>
    <w:rsid w:val="3B6DA289"/>
    <w:rsid w:val="3BB961C8"/>
    <w:rsid w:val="3BE5FA62"/>
    <w:rsid w:val="3C1C1293"/>
    <w:rsid w:val="3C43DF61"/>
    <w:rsid w:val="3C799BCE"/>
    <w:rsid w:val="3C86BCAB"/>
    <w:rsid w:val="3CE43DF5"/>
    <w:rsid w:val="3CF76CDA"/>
    <w:rsid w:val="3D333802"/>
    <w:rsid w:val="3D91AF85"/>
    <w:rsid w:val="3DB20321"/>
    <w:rsid w:val="3DD46E37"/>
    <w:rsid w:val="3DD6C308"/>
    <w:rsid w:val="3DFB80D1"/>
    <w:rsid w:val="3E119706"/>
    <w:rsid w:val="3E27A802"/>
    <w:rsid w:val="3EAFCDC0"/>
    <w:rsid w:val="3EC3B0EC"/>
    <w:rsid w:val="3EF7F19F"/>
    <w:rsid w:val="3F13B836"/>
    <w:rsid w:val="3F1EBF5A"/>
    <w:rsid w:val="3F2E4695"/>
    <w:rsid w:val="3FFCA636"/>
    <w:rsid w:val="406E9484"/>
    <w:rsid w:val="40DBB84D"/>
    <w:rsid w:val="40E7E146"/>
    <w:rsid w:val="40F1453B"/>
    <w:rsid w:val="41608C35"/>
    <w:rsid w:val="4188BE24"/>
    <w:rsid w:val="41C3D6EC"/>
    <w:rsid w:val="41E47CC7"/>
    <w:rsid w:val="4240FE3D"/>
    <w:rsid w:val="424B3317"/>
    <w:rsid w:val="42531728"/>
    <w:rsid w:val="42A65740"/>
    <w:rsid w:val="42B64B98"/>
    <w:rsid w:val="42D2B3EA"/>
    <w:rsid w:val="42DD304B"/>
    <w:rsid w:val="436D1F8F"/>
    <w:rsid w:val="438559D4"/>
    <w:rsid w:val="43C2F1E4"/>
    <w:rsid w:val="43C5D89E"/>
    <w:rsid w:val="43E04D38"/>
    <w:rsid w:val="447D4861"/>
    <w:rsid w:val="44CB47EC"/>
    <w:rsid w:val="44D5284F"/>
    <w:rsid w:val="44DFF39C"/>
    <w:rsid w:val="454AB2F1"/>
    <w:rsid w:val="4599F988"/>
    <w:rsid w:val="45E01756"/>
    <w:rsid w:val="45F9E942"/>
    <w:rsid w:val="4604F136"/>
    <w:rsid w:val="461D7E15"/>
    <w:rsid w:val="472ECE1C"/>
    <w:rsid w:val="47365AAF"/>
    <w:rsid w:val="4736ED64"/>
    <w:rsid w:val="476ED2B3"/>
    <w:rsid w:val="477B68F4"/>
    <w:rsid w:val="48156420"/>
    <w:rsid w:val="48671832"/>
    <w:rsid w:val="496052C8"/>
    <w:rsid w:val="49879986"/>
    <w:rsid w:val="49EA59ED"/>
    <w:rsid w:val="4A060369"/>
    <w:rsid w:val="4A139B5B"/>
    <w:rsid w:val="4A3D6717"/>
    <w:rsid w:val="4AB4982A"/>
    <w:rsid w:val="4AC413D5"/>
    <w:rsid w:val="4AE0A2ED"/>
    <w:rsid w:val="4AFAB41A"/>
    <w:rsid w:val="4B999CFB"/>
    <w:rsid w:val="4BBB7C8F"/>
    <w:rsid w:val="4C2F14F3"/>
    <w:rsid w:val="4C320F09"/>
    <w:rsid w:val="4CBC0C94"/>
    <w:rsid w:val="4CC85793"/>
    <w:rsid w:val="4CD0C91E"/>
    <w:rsid w:val="4CD0DBA2"/>
    <w:rsid w:val="4D2C2BEB"/>
    <w:rsid w:val="4DD4965F"/>
    <w:rsid w:val="4E59F697"/>
    <w:rsid w:val="4E61642F"/>
    <w:rsid w:val="4E6A60B4"/>
    <w:rsid w:val="4E6E5A72"/>
    <w:rsid w:val="4E8FDAB2"/>
    <w:rsid w:val="4F0130FA"/>
    <w:rsid w:val="4F2E9EA0"/>
    <w:rsid w:val="4F302EE3"/>
    <w:rsid w:val="4F3BB441"/>
    <w:rsid w:val="4F3E2932"/>
    <w:rsid w:val="4F52E1FA"/>
    <w:rsid w:val="4FAD1BB8"/>
    <w:rsid w:val="500BA6C3"/>
    <w:rsid w:val="50208A63"/>
    <w:rsid w:val="5027EA7B"/>
    <w:rsid w:val="5039A8FA"/>
    <w:rsid w:val="503B30C2"/>
    <w:rsid w:val="50781751"/>
    <w:rsid w:val="50CA6F01"/>
    <w:rsid w:val="50F26DA6"/>
    <w:rsid w:val="517CEFC0"/>
    <w:rsid w:val="5192C646"/>
    <w:rsid w:val="51F70CA6"/>
    <w:rsid w:val="520C324A"/>
    <w:rsid w:val="522E5784"/>
    <w:rsid w:val="524CB0CE"/>
    <w:rsid w:val="52592C13"/>
    <w:rsid w:val="52787B2A"/>
    <w:rsid w:val="527E487C"/>
    <w:rsid w:val="5281A0DB"/>
    <w:rsid w:val="52B2E926"/>
    <w:rsid w:val="52D97903"/>
    <w:rsid w:val="52EC7616"/>
    <w:rsid w:val="530148DB"/>
    <w:rsid w:val="53143372"/>
    <w:rsid w:val="533DC838"/>
    <w:rsid w:val="538FB166"/>
    <w:rsid w:val="53ABDDFD"/>
    <w:rsid w:val="53ADCBB9"/>
    <w:rsid w:val="53C97A02"/>
    <w:rsid w:val="5410AF67"/>
    <w:rsid w:val="5419CD27"/>
    <w:rsid w:val="545774D3"/>
    <w:rsid w:val="5463A258"/>
    <w:rsid w:val="54B133B4"/>
    <w:rsid w:val="54C8C9B7"/>
    <w:rsid w:val="55256422"/>
    <w:rsid w:val="55534BDC"/>
    <w:rsid w:val="555AFD31"/>
    <w:rsid w:val="558CA250"/>
    <w:rsid w:val="56145C9F"/>
    <w:rsid w:val="56CB624A"/>
    <w:rsid w:val="57399136"/>
    <w:rsid w:val="58196B69"/>
    <w:rsid w:val="583DD984"/>
    <w:rsid w:val="58695984"/>
    <w:rsid w:val="58AB81BC"/>
    <w:rsid w:val="58D26965"/>
    <w:rsid w:val="596A3770"/>
    <w:rsid w:val="59A83C9C"/>
    <w:rsid w:val="59FD8E06"/>
    <w:rsid w:val="5A004A32"/>
    <w:rsid w:val="5A12FB73"/>
    <w:rsid w:val="5A5E0D63"/>
    <w:rsid w:val="5A6DF1B1"/>
    <w:rsid w:val="5A7AFFC9"/>
    <w:rsid w:val="5A8065A2"/>
    <w:rsid w:val="5AEB06AC"/>
    <w:rsid w:val="5B22C633"/>
    <w:rsid w:val="5B3B574C"/>
    <w:rsid w:val="5B9C3903"/>
    <w:rsid w:val="5C495D63"/>
    <w:rsid w:val="5C58A5E1"/>
    <w:rsid w:val="5C6EAA71"/>
    <w:rsid w:val="5C88F123"/>
    <w:rsid w:val="5CAAB2D5"/>
    <w:rsid w:val="5CBFC6DD"/>
    <w:rsid w:val="5CC1A7C1"/>
    <w:rsid w:val="5CD8D82F"/>
    <w:rsid w:val="5D002A68"/>
    <w:rsid w:val="5DF3F414"/>
    <w:rsid w:val="5DF85BA6"/>
    <w:rsid w:val="5E31DDEE"/>
    <w:rsid w:val="5E406450"/>
    <w:rsid w:val="5E773C0A"/>
    <w:rsid w:val="5EAF1524"/>
    <w:rsid w:val="5EBEACF1"/>
    <w:rsid w:val="5ED3D9C5"/>
    <w:rsid w:val="5F2FA45E"/>
    <w:rsid w:val="5F3523B9"/>
    <w:rsid w:val="5F99BE51"/>
    <w:rsid w:val="5FFA3478"/>
    <w:rsid w:val="603C0146"/>
    <w:rsid w:val="605055F3"/>
    <w:rsid w:val="60568C8C"/>
    <w:rsid w:val="6062D2A0"/>
    <w:rsid w:val="616B61FA"/>
    <w:rsid w:val="619BC121"/>
    <w:rsid w:val="61BA9622"/>
    <w:rsid w:val="61D29F72"/>
    <w:rsid w:val="61D7473F"/>
    <w:rsid w:val="623FE910"/>
    <w:rsid w:val="636C39BD"/>
    <w:rsid w:val="63F3E062"/>
    <w:rsid w:val="64546A63"/>
    <w:rsid w:val="64A5909A"/>
    <w:rsid w:val="64E5C74E"/>
    <w:rsid w:val="64EA5071"/>
    <w:rsid w:val="655F126A"/>
    <w:rsid w:val="65912980"/>
    <w:rsid w:val="65F520A3"/>
    <w:rsid w:val="663315AA"/>
    <w:rsid w:val="6670C50B"/>
    <w:rsid w:val="667729EA"/>
    <w:rsid w:val="66888DFA"/>
    <w:rsid w:val="675D8A72"/>
    <w:rsid w:val="676671B8"/>
    <w:rsid w:val="6778CBBD"/>
    <w:rsid w:val="67DAF4F7"/>
    <w:rsid w:val="67EA37EB"/>
    <w:rsid w:val="6810C809"/>
    <w:rsid w:val="6811B8A2"/>
    <w:rsid w:val="68299A1A"/>
    <w:rsid w:val="68340627"/>
    <w:rsid w:val="68657176"/>
    <w:rsid w:val="68798D1B"/>
    <w:rsid w:val="68E44A2A"/>
    <w:rsid w:val="68E4A367"/>
    <w:rsid w:val="69346E1F"/>
    <w:rsid w:val="694EA19C"/>
    <w:rsid w:val="69819E11"/>
    <w:rsid w:val="6A8143F0"/>
    <w:rsid w:val="6A9FD04B"/>
    <w:rsid w:val="6AA8F481"/>
    <w:rsid w:val="6B2A8436"/>
    <w:rsid w:val="6B3B48F0"/>
    <w:rsid w:val="6B567B92"/>
    <w:rsid w:val="6B9A7D19"/>
    <w:rsid w:val="6BD993BE"/>
    <w:rsid w:val="6C01F337"/>
    <w:rsid w:val="6C0FFF4C"/>
    <w:rsid w:val="6C8D0254"/>
    <w:rsid w:val="6D09445D"/>
    <w:rsid w:val="6D8C5951"/>
    <w:rsid w:val="6D90DEDF"/>
    <w:rsid w:val="6DDE0386"/>
    <w:rsid w:val="6DF4C3B8"/>
    <w:rsid w:val="6E963505"/>
    <w:rsid w:val="6E9F3DBF"/>
    <w:rsid w:val="6EC5A39E"/>
    <w:rsid w:val="6ED4455C"/>
    <w:rsid w:val="6F55BB4B"/>
    <w:rsid w:val="6FE880AC"/>
    <w:rsid w:val="6FFF57B6"/>
    <w:rsid w:val="70428E9E"/>
    <w:rsid w:val="7045C4C5"/>
    <w:rsid w:val="70549526"/>
    <w:rsid w:val="7073F99F"/>
    <w:rsid w:val="70B3CDBA"/>
    <w:rsid w:val="70D713B5"/>
    <w:rsid w:val="7115A448"/>
    <w:rsid w:val="71356BD8"/>
    <w:rsid w:val="7168AEE0"/>
    <w:rsid w:val="71F678AA"/>
    <w:rsid w:val="72B174A9"/>
    <w:rsid w:val="72D222BE"/>
    <w:rsid w:val="7381FAB4"/>
    <w:rsid w:val="73D8A6D8"/>
    <w:rsid w:val="74989B58"/>
    <w:rsid w:val="74C36120"/>
    <w:rsid w:val="7540E22D"/>
    <w:rsid w:val="754C27A7"/>
    <w:rsid w:val="759BF66E"/>
    <w:rsid w:val="75DE871C"/>
    <w:rsid w:val="76367413"/>
    <w:rsid w:val="77D24474"/>
    <w:rsid w:val="77FCB287"/>
    <w:rsid w:val="78BD19B1"/>
    <w:rsid w:val="78D49EDF"/>
    <w:rsid w:val="79060DA9"/>
    <w:rsid w:val="792A61FF"/>
    <w:rsid w:val="7974ED8D"/>
    <w:rsid w:val="79808F99"/>
    <w:rsid w:val="79B75DAC"/>
    <w:rsid w:val="79D122C4"/>
    <w:rsid w:val="79DE513F"/>
    <w:rsid w:val="79E82B43"/>
    <w:rsid w:val="7A51AE3B"/>
    <w:rsid w:val="7A810516"/>
    <w:rsid w:val="7A9775E6"/>
    <w:rsid w:val="7AD118F4"/>
    <w:rsid w:val="7B078F8B"/>
    <w:rsid w:val="7B234048"/>
    <w:rsid w:val="7B41B495"/>
    <w:rsid w:val="7BEDD867"/>
    <w:rsid w:val="7C4A37AF"/>
    <w:rsid w:val="7CA64518"/>
    <w:rsid w:val="7CF7F173"/>
    <w:rsid w:val="7D1FCC05"/>
    <w:rsid w:val="7D206472"/>
    <w:rsid w:val="7D601939"/>
    <w:rsid w:val="7D9241EA"/>
    <w:rsid w:val="7DA07888"/>
    <w:rsid w:val="7DF158E5"/>
    <w:rsid w:val="7F447205"/>
    <w:rsid w:val="7FC90A1F"/>
    <w:rsid w:val="7FD618D1"/>
    <w:rsid w:val="7F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536F7A67-FDD6-40F5-9B9A-3945E90FF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normaltextrun" w:customStyle="true">
    <w:uiPriority w:val="1"/>
    <w:name w:val="normaltextrun"/>
    <w:basedOn w:val="DefaultParagraphFont"/>
    <w:rsid w:val="5027EA7B"/>
  </w:style>
  <w:style w:type="character" w:styleId="eop" w:customStyle="true">
    <w:uiPriority w:val="1"/>
    <w:name w:val="eop"/>
    <w:basedOn w:val="DefaultParagraphFont"/>
    <w:rsid w:val="5027E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she-association.org.uk/guidance/ks1-5/handling-complex-issues-safely-classroom" TargetMode="External" Id="R971bfe0f9bf34115" /><Relationship Type="http://schemas.openxmlformats.org/officeDocument/2006/relationships/hyperlink" Target="https://www.gov.uk/government/publications/relationships-education-relationships-and-sex-education-rse-and-health-education" TargetMode="External" Id="Rbf14c16c43574a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21F1-0A15-49CA-9B6C-1046A722B569}"/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Yvonne Shone</lastModifiedBy>
  <revision>318</revision>
  <dcterms:created xsi:type="dcterms:W3CDTF">2023-06-08T23:52:00.0000000Z</dcterms:created>
  <dcterms:modified xsi:type="dcterms:W3CDTF">2024-08-08T12:15:16.6403884Z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