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page" w:tblpX="147" w:tblpY="-1440"/>
        <w:tblW w:w="114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3"/>
      </w:tblGrid>
      <w:tr w:rsidR="00884A84" w:rsidRPr="00884A84" w14:paraId="62980E67" w14:textId="77777777" w:rsidTr="003D130A">
        <w:trPr>
          <w:trHeight w:val="2001"/>
        </w:trPr>
        <w:tc>
          <w:tcPr>
            <w:tcW w:w="11448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84A84">
            <w:pPr>
              <w:pStyle w:val="NoSpacing"/>
            </w:pPr>
            <w:r>
              <w:t> </w:t>
            </w:r>
          </w:p>
          <w:p w14:paraId="3852DDD7" w14:textId="13A3E4B7" w:rsidR="00884A84" w:rsidRPr="00884A84" w:rsidRDefault="4B691579" w:rsidP="00884A84">
            <w:pPr>
              <w:pStyle w:val="NoSpacing"/>
            </w:pPr>
            <w:r>
              <w:rPr>
                <w:noProof/>
              </w:rPr>
              <w:drawing>
                <wp:inline distT="0" distB="0" distL="0" distR="0" wp14:anchorId="18E27B77" wp14:editId="10FD1A9C">
                  <wp:extent cx="3248025" cy="723900"/>
                  <wp:effectExtent l="0" t="0" r="0" b="0"/>
                  <wp:docPr id="659359412" name="Picture 6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  <w:p w14:paraId="6810ABB4" w14:textId="77777777" w:rsidR="00884A84" w:rsidRPr="00884A84" w:rsidRDefault="00884A84" w:rsidP="00884A84">
            <w:pPr>
              <w:pStyle w:val="NoSpacing"/>
            </w:pPr>
            <w:r w:rsidRPr="00884A84">
              <w:t> </w:t>
            </w:r>
          </w:p>
        </w:tc>
      </w:tr>
      <w:tr w:rsidR="00884A84" w:rsidRPr="00536032" w14:paraId="67E72A49" w14:textId="77777777" w:rsidTr="003D130A">
        <w:trPr>
          <w:trHeight w:val="305"/>
        </w:trPr>
        <w:tc>
          <w:tcPr>
            <w:tcW w:w="1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E47E9" w14:textId="77777777" w:rsidR="003226B0" w:rsidRPr="00536032" w:rsidRDefault="003226B0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E006ACA" w14:textId="77777777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t>Welcome to the weekly mentor, trainee and link tutor briefing from the Department of Primary and Childhood Education</w:t>
            </w:r>
          </w:p>
          <w:p w14:paraId="7E6D627A" w14:textId="110D8CB2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567D316" w14:textId="77777777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92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9"/>
              <w:gridCol w:w="3016"/>
              <w:gridCol w:w="3033"/>
            </w:tblGrid>
            <w:tr w:rsidR="00884A84" w:rsidRPr="00536032" w14:paraId="548479F7" w14:textId="77777777" w:rsidTr="00050B80">
              <w:trPr>
                <w:trHeight w:val="841"/>
              </w:trPr>
              <w:tc>
                <w:tcPr>
                  <w:tcW w:w="3169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CB3D" w14:textId="77777777" w:rsidR="00884A84" w:rsidRPr="00536032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3603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Course: </w:t>
                  </w:r>
                </w:p>
                <w:p w14:paraId="6547ECE9" w14:textId="07AAAC8C" w:rsidR="00884A84" w:rsidRPr="00536032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lang w:eastAsia="en-GB"/>
                      <w14:ligatures w14:val="none"/>
                    </w:rPr>
                  </w:pPr>
                  <w:r w:rsidRPr="00536032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 </w:t>
                  </w:r>
                  <w:r w:rsidR="008367DF" w:rsidRPr="00536032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 BA Hons Primary Education with QTS (</w:t>
                  </w:r>
                  <w:r w:rsidR="00050B80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School-based</w:t>
                  </w:r>
                  <w:r w:rsidR="008367DF" w:rsidRPr="00536032"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 Programme) </w:t>
                  </w:r>
                </w:p>
              </w:tc>
              <w:tc>
                <w:tcPr>
                  <w:tcW w:w="301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77777777" w:rsidR="00884A84" w:rsidRPr="00536032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3603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Phase: </w:t>
                  </w:r>
                </w:p>
                <w:p w14:paraId="090BD6B8" w14:textId="77777777" w:rsidR="00412B36" w:rsidRPr="00536032" w:rsidRDefault="00412B36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</w:p>
                <w:p w14:paraId="31776D97" w14:textId="758A7218" w:rsidR="008367DF" w:rsidRPr="00536032" w:rsidRDefault="008367DF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3603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Developmental</w:t>
                  </w:r>
                </w:p>
                <w:p w14:paraId="4684F85D" w14:textId="5490EF43" w:rsidR="00884A84" w:rsidRPr="00536032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lang w:eastAsia="en-GB"/>
                      <w14:ligatures w14:val="none"/>
                    </w:rPr>
                  </w:pPr>
                </w:p>
              </w:tc>
              <w:tc>
                <w:tcPr>
                  <w:tcW w:w="3033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5E750044" w:rsidR="00884A84" w:rsidRPr="00536032" w:rsidRDefault="0055244F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3603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Week:</w:t>
                  </w:r>
                  <w:r w:rsidR="00884A84" w:rsidRPr="0053603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 xml:space="preserve"> </w:t>
                  </w:r>
                </w:p>
                <w:p w14:paraId="72C6C236" w14:textId="77777777" w:rsidR="00412B36" w:rsidRPr="00536032" w:rsidRDefault="00412B36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</w:p>
                <w:p w14:paraId="739C7560" w14:textId="3C7042EF" w:rsidR="008367DF" w:rsidRPr="00536032" w:rsidRDefault="002D2B21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</w:pPr>
                  <w:r w:rsidRPr="00536032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kern w:val="0"/>
                      <w:szCs w:val="24"/>
                      <w:bdr w:val="none" w:sz="0" w:space="0" w:color="auto" w:frame="1"/>
                      <w:lang w:eastAsia="en-GB"/>
                      <w14:ligatures w14:val="none"/>
                    </w:rPr>
                    <w:t>2</w:t>
                  </w:r>
                </w:p>
                <w:p w14:paraId="7F936487" w14:textId="5737B049" w:rsidR="00884A84" w:rsidRPr="00536032" w:rsidRDefault="00884A84" w:rsidP="00884A8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242424"/>
                      <w:kern w:val="0"/>
                      <w:szCs w:val="24"/>
                      <w:lang w:eastAsia="en-GB"/>
                      <w14:ligatures w14:val="none"/>
                    </w:rPr>
                  </w:pPr>
                </w:p>
              </w:tc>
            </w:tr>
          </w:tbl>
          <w:p w14:paraId="1D7D3857" w14:textId="77777777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> </w:t>
            </w:r>
          </w:p>
        </w:tc>
      </w:tr>
      <w:tr w:rsidR="00884A84" w:rsidRPr="00536032" w14:paraId="66660D44" w14:textId="77777777" w:rsidTr="003D130A">
        <w:trPr>
          <w:trHeight w:val="267"/>
        </w:trPr>
        <w:tc>
          <w:tcPr>
            <w:tcW w:w="114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77777777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  <w:p w14:paraId="67D4B664" w14:textId="4F264288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536032" w14:paraId="53B151BD" w14:textId="77777777" w:rsidTr="003D130A">
        <w:trPr>
          <w:trHeight w:val="2096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3AC6" w14:textId="7F291112" w:rsidR="00066477" w:rsidRPr="00536032" w:rsidRDefault="00066477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>Hello everyone</w:t>
            </w:r>
            <w:r w:rsidR="007006C2" w:rsidRPr="00536032">
              <w:rPr>
                <w:rFonts w:asciiTheme="minorHAnsi" w:hAnsiTheme="minorHAnsi" w:cstheme="minorHAnsi"/>
                <w:szCs w:val="24"/>
              </w:rPr>
              <w:t>,</w:t>
            </w:r>
          </w:p>
          <w:p w14:paraId="0C0D5CFE" w14:textId="77777777" w:rsidR="007006C2" w:rsidRPr="00536032" w:rsidRDefault="007006C2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BB851E9" w14:textId="06224C0B" w:rsidR="007006C2" w:rsidRDefault="00A209C8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 xml:space="preserve">I hope </w:t>
            </w:r>
            <w:r w:rsidR="00CB46FA" w:rsidRPr="00536032">
              <w:rPr>
                <w:rFonts w:asciiTheme="minorHAnsi" w:hAnsiTheme="minorHAnsi" w:cstheme="minorHAnsi"/>
                <w:szCs w:val="24"/>
              </w:rPr>
              <w:t>week 1 has gone well. I also</w:t>
            </w:r>
            <w:r w:rsidR="00502144" w:rsidRPr="00536032">
              <w:rPr>
                <w:rFonts w:asciiTheme="minorHAnsi" w:hAnsiTheme="minorHAnsi" w:cstheme="minorHAnsi"/>
                <w:szCs w:val="24"/>
              </w:rPr>
              <w:t xml:space="preserve"> hope </w:t>
            </w:r>
            <w:r w:rsidRPr="00536032">
              <w:rPr>
                <w:rFonts w:asciiTheme="minorHAnsi" w:hAnsiTheme="minorHAnsi" w:cstheme="minorHAnsi"/>
                <w:szCs w:val="24"/>
              </w:rPr>
              <w:t>you all h</w:t>
            </w:r>
            <w:r w:rsidR="00FF4672" w:rsidRPr="00536032">
              <w:rPr>
                <w:rFonts w:asciiTheme="minorHAnsi" w:hAnsiTheme="minorHAnsi" w:cstheme="minorHAnsi"/>
                <w:szCs w:val="24"/>
              </w:rPr>
              <w:t>ad an enjoyable half term with some time to rest and relax.</w:t>
            </w:r>
          </w:p>
          <w:p w14:paraId="77A69E5F" w14:textId="77777777" w:rsidR="005667BD" w:rsidRPr="00536032" w:rsidRDefault="005667BD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C044270" w14:textId="77A76D13" w:rsidR="002E5E7F" w:rsidRPr="00536032" w:rsidRDefault="007D6EF5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 xml:space="preserve">Please find below </w:t>
            </w:r>
            <w:r w:rsidR="001F439B">
              <w:rPr>
                <w:rFonts w:asciiTheme="minorHAnsi" w:hAnsiTheme="minorHAnsi" w:cstheme="minorHAnsi"/>
                <w:szCs w:val="24"/>
              </w:rPr>
              <w:t>the weekly intended curriculum</w:t>
            </w:r>
            <w:r w:rsidR="008E2A9F">
              <w:rPr>
                <w:rFonts w:asciiTheme="minorHAnsi" w:hAnsiTheme="minorHAnsi" w:cstheme="minorHAnsi"/>
                <w:szCs w:val="24"/>
              </w:rPr>
              <w:t xml:space="preserve"> and </w:t>
            </w:r>
            <w:r w:rsidR="00720394">
              <w:rPr>
                <w:rFonts w:asciiTheme="minorHAnsi" w:hAnsiTheme="minorHAnsi" w:cstheme="minorHAnsi"/>
                <w:szCs w:val="24"/>
              </w:rPr>
              <w:t xml:space="preserve">a reminder of </w:t>
            </w:r>
            <w:r w:rsidRPr="00536032">
              <w:rPr>
                <w:rFonts w:asciiTheme="minorHAnsi" w:hAnsiTheme="minorHAnsi" w:cstheme="minorHAnsi"/>
                <w:szCs w:val="24"/>
              </w:rPr>
              <w:t xml:space="preserve">the </w:t>
            </w:r>
            <w:r w:rsidR="007819C6">
              <w:rPr>
                <w:rFonts w:asciiTheme="minorHAnsi" w:hAnsiTheme="minorHAnsi" w:cstheme="minorHAnsi"/>
                <w:szCs w:val="24"/>
              </w:rPr>
              <w:t>guidance for the number of hours</w:t>
            </w:r>
            <w:r w:rsidR="00DF4CB6">
              <w:rPr>
                <w:rFonts w:asciiTheme="minorHAnsi" w:hAnsiTheme="minorHAnsi" w:cstheme="minorHAnsi"/>
                <w:szCs w:val="24"/>
              </w:rPr>
              <w:t xml:space="preserve"> trainees should be engaged in </w:t>
            </w:r>
            <w:r w:rsidR="006472A8">
              <w:rPr>
                <w:rFonts w:asciiTheme="minorHAnsi" w:hAnsiTheme="minorHAnsi" w:cstheme="minorHAnsi"/>
                <w:szCs w:val="24"/>
              </w:rPr>
              <w:t>teaching activity per week.</w:t>
            </w:r>
            <w:r w:rsidR="00210D21">
              <w:rPr>
                <w:rFonts w:asciiTheme="minorHAnsi" w:hAnsiTheme="minorHAnsi" w:cstheme="minorHAnsi"/>
                <w:szCs w:val="24"/>
              </w:rPr>
              <w:t xml:space="preserve"> This</w:t>
            </w:r>
            <w:r w:rsidR="008E2A9F">
              <w:rPr>
                <w:rFonts w:asciiTheme="minorHAnsi" w:hAnsiTheme="minorHAnsi" w:cstheme="minorHAnsi"/>
                <w:szCs w:val="24"/>
              </w:rPr>
              <w:t xml:space="preserve"> information</w:t>
            </w:r>
            <w:r w:rsidR="00210D21">
              <w:rPr>
                <w:rFonts w:asciiTheme="minorHAnsi" w:hAnsiTheme="minorHAnsi" w:cstheme="minorHAnsi"/>
                <w:szCs w:val="24"/>
              </w:rPr>
              <w:t xml:space="preserve"> is also available on Abyasa and on the </w:t>
            </w:r>
            <w:hyperlink r:id="rId11" w:history="1">
              <w:r w:rsidR="00210D21" w:rsidRPr="004F2AF0">
                <w:rPr>
                  <w:rStyle w:val="Hyperlink"/>
                  <w:rFonts w:asciiTheme="minorHAnsi" w:hAnsiTheme="minorHAnsi" w:cstheme="minorHAnsi"/>
                  <w:szCs w:val="24"/>
                </w:rPr>
                <w:t>mentor space</w:t>
              </w:r>
            </w:hyperlink>
            <w:r w:rsidR="00210D21">
              <w:rPr>
                <w:rFonts w:asciiTheme="minorHAnsi" w:hAnsiTheme="minorHAnsi" w:cstheme="minorHAnsi"/>
                <w:szCs w:val="24"/>
              </w:rPr>
              <w:t xml:space="preserve"> in the </w:t>
            </w:r>
            <w:r w:rsidR="00720394">
              <w:rPr>
                <w:rFonts w:asciiTheme="minorHAnsi" w:hAnsiTheme="minorHAnsi" w:cstheme="minorHAnsi"/>
                <w:szCs w:val="24"/>
              </w:rPr>
              <w:t>Professional</w:t>
            </w:r>
            <w:r w:rsidR="00210D21">
              <w:rPr>
                <w:rFonts w:asciiTheme="minorHAnsi" w:hAnsiTheme="minorHAnsi" w:cstheme="minorHAnsi"/>
                <w:szCs w:val="24"/>
              </w:rPr>
              <w:t xml:space="preserve"> Practice</w:t>
            </w:r>
            <w:r w:rsidR="0072039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10D21">
              <w:rPr>
                <w:rFonts w:asciiTheme="minorHAnsi" w:hAnsiTheme="minorHAnsi" w:cstheme="minorHAnsi"/>
                <w:szCs w:val="24"/>
              </w:rPr>
              <w:t xml:space="preserve">handbook. </w:t>
            </w:r>
            <w:r w:rsidR="008264B7" w:rsidRPr="00536032">
              <w:rPr>
                <w:rFonts w:asciiTheme="minorHAnsi" w:hAnsiTheme="minorHAnsi" w:cstheme="minorHAnsi"/>
                <w:szCs w:val="24"/>
              </w:rPr>
              <w:t xml:space="preserve">The WDS this week focuses on adaptive teaching </w:t>
            </w:r>
            <w:r w:rsidR="00AC6451">
              <w:rPr>
                <w:rFonts w:asciiTheme="minorHAnsi" w:hAnsiTheme="minorHAnsi" w:cstheme="minorHAnsi"/>
                <w:szCs w:val="24"/>
              </w:rPr>
              <w:t xml:space="preserve">and feedback </w:t>
            </w:r>
            <w:r w:rsidR="008264B7" w:rsidRPr="00536032">
              <w:rPr>
                <w:rFonts w:asciiTheme="minorHAnsi" w:hAnsiTheme="minorHAnsi" w:cstheme="minorHAnsi"/>
                <w:szCs w:val="24"/>
              </w:rPr>
              <w:t>to ensure progress for all learners</w:t>
            </w:r>
            <w:r w:rsidR="00AC6451">
              <w:rPr>
                <w:rFonts w:asciiTheme="minorHAnsi" w:hAnsiTheme="minorHAnsi" w:cstheme="minorHAnsi"/>
                <w:szCs w:val="24"/>
              </w:rPr>
              <w:t xml:space="preserve"> and </w:t>
            </w:r>
            <w:r w:rsidR="008264B7" w:rsidRPr="00536032">
              <w:rPr>
                <w:rFonts w:asciiTheme="minorHAnsi" w:hAnsiTheme="minorHAnsi" w:cstheme="minorHAnsi"/>
                <w:szCs w:val="24"/>
              </w:rPr>
              <w:t xml:space="preserve">effective deployment of support colleagues. </w:t>
            </w:r>
          </w:p>
          <w:p w14:paraId="28EC67CB" w14:textId="77777777" w:rsidR="002E5E7F" w:rsidRPr="00536032" w:rsidRDefault="002E5E7F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D1E4A60" w14:textId="5A4C32D9" w:rsidR="003513B7" w:rsidRPr="00536032" w:rsidRDefault="003513B7" w:rsidP="00066477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t>Weekly intended curriculum expectations linked to the CCF: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620" w:firstRow="1" w:lastRow="0" w:firstColumn="0" w:lastColumn="0" w:noHBand="1" w:noVBand="1"/>
            </w:tblPr>
            <w:tblGrid>
              <w:gridCol w:w="577"/>
              <w:gridCol w:w="5107"/>
              <w:gridCol w:w="591"/>
              <w:gridCol w:w="5232"/>
            </w:tblGrid>
            <w:tr w:rsidR="003513B7" w:rsidRPr="00536032" w14:paraId="71A3BD7B" w14:textId="77777777" w:rsidTr="0099164D">
              <w:trPr>
                <w:trHeight w:val="285"/>
                <w:tblHeader/>
              </w:trPr>
              <w:tc>
                <w:tcPr>
                  <w:tcW w:w="5000" w:type="pct"/>
                  <w:gridSpan w:val="4"/>
                  <w:shd w:val="clear" w:color="auto" w:fill="B8CCE4" w:themeFill="accent1" w:themeFillTint="66"/>
                </w:tcPr>
                <w:p w14:paraId="7D424025" w14:textId="77777777" w:rsidR="003513B7" w:rsidRPr="00536032" w:rsidRDefault="003513B7" w:rsidP="00A311A0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536032"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Curriculum for the week: </w:t>
                  </w:r>
                </w:p>
              </w:tc>
            </w:tr>
            <w:tr w:rsidR="003513B7" w:rsidRPr="00536032" w14:paraId="3BECD4E8" w14:textId="77777777" w:rsidTr="0099164D">
              <w:trPr>
                <w:trHeight w:val="579"/>
              </w:trPr>
              <w:tc>
                <w:tcPr>
                  <w:tcW w:w="5000" w:type="pct"/>
                  <w:gridSpan w:val="4"/>
                </w:tcPr>
                <w:p w14:paraId="31A90335" w14:textId="77777777" w:rsidR="003513B7" w:rsidRPr="00536032" w:rsidRDefault="003513B7" w:rsidP="00A311A0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r w:rsidRPr="00536032"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  <w:t xml:space="preserve">Please refer to </w:t>
                  </w:r>
                  <w:hyperlink r:id="rId12" w:history="1">
                    <w:r w:rsidRPr="00536032">
                      <w:rPr>
                        <w:rStyle w:val="Hyperlink"/>
                        <w:rFonts w:asciiTheme="minorHAnsi" w:hAnsiTheme="minorHAnsi" w:cstheme="minorHAnsi"/>
                        <w:bCs/>
                        <w:szCs w:val="24"/>
                      </w:rPr>
                      <w:t>EHU ITE Curriculum</w:t>
                    </w:r>
                  </w:hyperlink>
                  <w:r w:rsidRPr="00536032"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 </w:t>
                  </w:r>
                  <w:r w:rsidRPr="00536032"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  <w:t xml:space="preserve">guidance as appropriate. </w:t>
                  </w:r>
                </w:p>
              </w:tc>
            </w:tr>
            <w:tr w:rsidR="003513B7" w:rsidRPr="00536032" w14:paraId="5C1C7B59" w14:textId="77777777" w:rsidTr="0099164D">
              <w:trPr>
                <w:trHeight w:val="401"/>
              </w:trPr>
              <w:tc>
                <w:tcPr>
                  <w:tcW w:w="269" w:type="pct"/>
                </w:tcPr>
                <w:p w14:paraId="07B09B28" w14:textId="77777777" w:rsidR="003513B7" w:rsidRPr="00536032" w:rsidRDefault="003513B7" w:rsidP="00A311A0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r w:rsidRPr="00536032"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  <w:t>SK</w:t>
                  </w:r>
                </w:p>
              </w:tc>
              <w:tc>
                <w:tcPr>
                  <w:tcW w:w="4731" w:type="pct"/>
                  <w:gridSpan w:val="3"/>
                </w:tcPr>
                <w:p w14:paraId="1D3CFCF7" w14:textId="77777777" w:rsidR="003513B7" w:rsidRPr="00536032" w:rsidRDefault="003513B7" w:rsidP="00A311A0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r w:rsidRPr="00536032">
                    <w:rPr>
                      <w:rFonts w:asciiTheme="minorHAnsi" w:hAnsiTheme="minorHAnsi" w:cstheme="minorHAnsi"/>
                      <w:b/>
                      <w:color w:val="000000" w:themeColor="text1"/>
                      <w:szCs w:val="24"/>
                    </w:rPr>
                    <w:t>Refer to Subject Component Grid for Core and Foundation Subject Knowledge Focuses</w:t>
                  </w:r>
                </w:p>
                <w:p w14:paraId="47C14262" w14:textId="77777777" w:rsidR="003513B7" w:rsidRPr="00536032" w:rsidRDefault="003513B7" w:rsidP="00A311A0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</w:p>
              </w:tc>
            </w:tr>
            <w:tr w:rsidR="003513B7" w:rsidRPr="00536032" w14:paraId="3E5B9D9A" w14:textId="77777777" w:rsidTr="0099164D">
              <w:trPr>
                <w:trHeight w:val="579"/>
              </w:trPr>
              <w:tc>
                <w:tcPr>
                  <w:tcW w:w="269" w:type="pct"/>
                </w:tcPr>
                <w:p w14:paraId="4BB4E5B0" w14:textId="77777777" w:rsidR="003513B7" w:rsidRPr="00536032" w:rsidRDefault="003513B7" w:rsidP="00A311A0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r w:rsidRPr="00536032"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  <w:t>HE</w:t>
                  </w:r>
                </w:p>
              </w:tc>
              <w:tc>
                <w:tcPr>
                  <w:tcW w:w="2237" w:type="pct"/>
                  <w:shd w:val="clear" w:color="auto" w:fill="FFFFFF" w:themeFill="background1"/>
                </w:tcPr>
                <w:p w14:paraId="75DC8167" w14:textId="77777777" w:rsidR="003513B7" w:rsidRPr="00536032" w:rsidRDefault="003513B7" w:rsidP="00A311A0">
                  <w:pPr>
                    <w:pStyle w:val="paragraph"/>
                    <w:framePr w:hSpace="180" w:wrap="around" w:hAnchor="page" w:x="147" w:y="-144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  <w:r w:rsidRPr="00536032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</w:rPr>
                    <w:t>Instil belief and promote the academic potential of all pupils including disadvantaged learners  </w:t>
                  </w:r>
                  <w:r w:rsidRPr="00536032">
                    <w:rPr>
                      <w:rStyle w:val="eop"/>
                      <w:rFonts w:asciiTheme="minorHAnsi" w:hAnsiTheme="minorHAnsi" w:cstheme="minorHAnsi"/>
                      <w:color w:val="000000" w:themeColor="text1"/>
                    </w:rPr>
                    <w:t> </w:t>
                  </w:r>
                </w:p>
                <w:p w14:paraId="275D3EE9" w14:textId="77777777" w:rsidR="003513B7" w:rsidRPr="00536032" w:rsidRDefault="003513B7" w:rsidP="00A311A0">
                  <w:pPr>
                    <w:pStyle w:val="paragraph"/>
                    <w:framePr w:hSpace="180" w:wrap="around" w:hAnchor="page" w:x="147" w:y="-1440"/>
                    <w:shd w:val="clear" w:color="auto" w:fill="FFFFFF" w:themeFill="background1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</w:rPr>
                  </w:pPr>
                </w:p>
              </w:tc>
              <w:tc>
                <w:tcPr>
                  <w:tcW w:w="203" w:type="pct"/>
                </w:tcPr>
                <w:p w14:paraId="3F43391A" w14:textId="77777777" w:rsidR="003513B7" w:rsidRPr="00536032" w:rsidRDefault="003513B7" w:rsidP="00A311A0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r w:rsidRPr="00536032"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  <w:t>HPL</w:t>
                  </w:r>
                </w:p>
              </w:tc>
              <w:tc>
                <w:tcPr>
                  <w:tcW w:w="2291" w:type="pct"/>
                </w:tcPr>
                <w:p w14:paraId="10F266BA" w14:textId="77777777" w:rsidR="003513B7" w:rsidRPr="00536032" w:rsidRDefault="003513B7" w:rsidP="00A311A0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r w:rsidRPr="00536032">
                    <w:rPr>
                      <w:rFonts w:asciiTheme="minorHAnsi" w:hAnsiTheme="minorHAnsi" w:cstheme="minorHAnsi"/>
                      <w:color w:val="000000" w:themeColor="text1"/>
                      <w:szCs w:val="24"/>
                    </w:rPr>
                    <w:t>Know that learning is progressive and plans should be flexible and adapted on the basis of pupil progress.  </w:t>
                  </w:r>
                </w:p>
              </w:tc>
            </w:tr>
            <w:tr w:rsidR="003513B7" w:rsidRPr="00536032" w14:paraId="5320FB50" w14:textId="77777777" w:rsidTr="0099164D">
              <w:trPr>
                <w:trHeight w:val="579"/>
              </w:trPr>
              <w:tc>
                <w:tcPr>
                  <w:tcW w:w="269" w:type="pct"/>
                </w:tcPr>
                <w:p w14:paraId="5BB9E0FB" w14:textId="77777777" w:rsidR="003513B7" w:rsidRPr="00536032" w:rsidRDefault="003513B7" w:rsidP="00A311A0">
                  <w:pPr>
                    <w:framePr w:hSpace="180" w:wrap="around" w:hAnchor="page" w:x="147" w:y="-1440"/>
                    <w:spacing w:after="0" w:line="240" w:lineRule="auto"/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</w:pPr>
                  <w:r w:rsidRPr="00536032">
                    <w:rPr>
                      <w:rFonts w:asciiTheme="minorHAnsi" w:hAnsiTheme="minorHAnsi" w:cstheme="minorHAnsi"/>
                      <w:bCs/>
                      <w:color w:val="000000" w:themeColor="text1"/>
                      <w:szCs w:val="24"/>
                    </w:rPr>
                    <w:t>PB</w:t>
                  </w:r>
                </w:p>
              </w:tc>
              <w:tc>
                <w:tcPr>
                  <w:tcW w:w="2237" w:type="pct"/>
                </w:tcPr>
                <w:p w14:paraId="04F8D454" w14:textId="77777777" w:rsidR="003513B7" w:rsidRPr="00536032" w:rsidRDefault="003513B7" w:rsidP="00A311A0">
                  <w:pPr>
                    <w:pStyle w:val="paragraph"/>
                    <w:framePr w:hSpace="180" w:wrap="around" w:hAnchor="page" w:x="147" w:y="-144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  <w14:ligatures w14:val="none"/>
                    </w:rPr>
                  </w:pPr>
                  <w:r w:rsidRPr="00536032">
                    <w:rPr>
                      <w:rFonts w:asciiTheme="minorHAnsi" w:hAnsiTheme="minorHAnsi" w:cstheme="minorHAnsi"/>
                      <w:color w:val="000000" w:themeColor="text1"/>
                      <w14:ligatures w14:val="none"/>
                    </w:rPr>
                    <w:t>Know how to deploy support staff effectively so they have a positive impact on pupil progress and responsibilities of a teacher.   </w:t>
                  </w:r>
                </w:p>
                <w:p w14:paraId="58F65782" w14:textId="77777777" w:rsidR="003513B7" w:rsidRPr="00536032" w:rsidRDefault="003513B7" w:rsidP="00A311A0">
                  <w:pPr>
                    <w:pStyle w:val="paragraph"/>
                    <w:framePr w:hSpace="180" w:wrap="around" w:hAnchor="page" w:x="147" w:y="-144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color w:val="000000" w:themeColor="text1"/>
                      <w14:ligatures w14:val="none"/>
                    </w:rPr>
                  </w:pPr>
                </w:p>
              </w:tc>
              <w:tc>
                <w:tcPr>
                  <w:tcW w:w="203" w:type="pct"/>
                </w:tcPr>
                <w:p w14:paraId="7D87EA84" w14:textId="77777777" w:rsidR="003513B7" w:rsidRPr="00536032" w:rsidRDefault="003513B7" w:rsidP="00A311A0">
                  <w:pPr>
                    <w:pStyle w:val="paragraph"/>
                    <w:framePr w:hSpace="180" w:wrap="around" w:hAnchor="page" w:x="147" w:y="-1440"/>
                    <w:spacing w:before="0" w:beforeAutospacing="0" w:after="0" w:afterAutospacing="0"/>
                    <w:textAlignment w:val="baseline"/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</w:pPr>
                  <w:r w:rsidRPr="00536032">
                    <w:rPr>
                      <w:rFonts w:asciiTheme="minorHAnsi" w:hAnsiTheme="minorHAnsi" w:cstheme="minorHAnsi"/>
                      <w:bCs/>
                      <w:color w:val="000000" w:themeColor="text1"/>
                    </w:rPr>
                    <w:t>A</w:t>
                  </w:r>
                </w:p>
              </w:tc>
              <w:tc>
                <w:tcPr>
                  <w:tcW w:w="2291" w:type="pct"/>
                </w:tcPr>
                <w:p w14:paraId="623CD76A" w14:textId="77777777" w:rsidR="003513B7" w:rsidRPr="00536032" w:rsidRDefault="003513B7" w:rsidP="00A311A0">
                  <w:pPr>
                    <w:framePr w:hSpace="180" w:wrap="around" w:hAnchor="page" w:x="147" w:y="-1440"/>
                    <w:textAlignment w:val="baseline"/>
                    <w:rPr>
                      <w:rFonts w:asciiTheme="minorHAnsi" w:eastAsia="Times New Roman" w:hAnsiTheme="minorHAnsi" w:cstheme="minorHAnsi"/>
                      <w:color w:val="000000" w:themeColor="text1"/>
                      <w:szCs w:val="24"/>
                      <w:lang w:eastAsia="en-GB"/>
                    </w:rPr>
                  </w:pPr>
                  <w:r w:rsidRPr="00536032">
                    <w:rPr>
                      <w:rFonts w:asciiTheme="minorHAnsi" w:eastAsia="Times New Roman" w:hAnsiTheme="minorHAnsi" w:cstheme="minorHAnsi"/>
                      <w:color w:val="000000" w:themeColor="text1"/>
                      <w:szCs w:val="24"/>
                      <w:lang w:eastAsia="en-GB"/>
                    </w:rPr>
                    <w:t>Know feedback must be high-quality and can be in unwritten or verbal form.  </w:t>
                  </w:r>
                </w:p>
              </w:tc>
            </w:tr>
          </w:tbl>
          <w:p w14:paraId="525F4AF9" w14:textId="77777777" w:rsidR="00F04DDB" w:rsidRDefault="00F04DDB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tbl>
            <w:tblPr>
              <w:tblW w:w="11487" w:type="dxa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1"/>
              <w:gridCol w:w="3403"/>
              <w:gridCol w:w="3403"/>
            </w:tblGrid>
            <w:tr w:rsidR="00100947" w:rsidRPr="007606E2" w14:paraId="707405E3" w14:textId="77777777" w:rsidTr="00760A7A">
              <w:trPr>
                <w:gridAfter w:val="2"/>
                <w:wAfter w:w="6806" w:type="dxa"/>
                <w:trHeight w:val="675"/>
              </w:trPr>
              <w:tc>
                <w:tcPr>
                  <w:tcW w:w="468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14:paraId="17BB705B" w14:textId="535945D1" w:rsidR="00100947" w:rsidRPr="007606E2" w:rsidRDefault="000A48CA" w:rsidP="000F2CCC">
                  <w:pPr>
                    <w:framePr w:hSpace="180" w:wrap="around" w:hAnchor="page" w:x="147" w:y="-1440"/>
                    <w:spacing w:before="40" w:after="40"/>
                    <w:rPr>
                      <w:rFonts w:asciiTheme="minorHAnsi" w:hAnsiTheme="minorHAnsi" w:cstheme="minorHAnsi"/>
                      <w:b/>
                      <w:bCs/>
                      <w:kern w:val="0"/>
                      <w:szCs w:val="24"/>
                      <w:lang w:val="en-US"/>
                      <w14:ligatures w14:val="none"/>
                    </w:rPr>
                  </w:pPr>
                  <w:r w:rsidRPr="00AB5F75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/>
                    </w:rPr>
                    <w:t>Teaching activ</w:t>
                  </w:r>
                  <w:r w:rsidR="00AB5F75" w:rsidRPr="00AB5F75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/>
                    </w:rPr>
                    <w:t>ity</w:t>
                  </w:r>
                  <w:r w:rsidR="00AB5F7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Cs w:val="24"/>
                      <w:lang w:val="en-US"/>
                    </w:rPr>
                    <w:t xml:space="preserve"> - </w:t>
                  </w:r>
                  <w:r w:rsidR="00100947" w:rsidRPr="007606E2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Cs w:val="24"/>
                      <w:lang w:val="en-US"/>
                    </w:rPr>
                    <w:t xml:space="preserve">Minimum </w:t>
                  </w:r>
                  <w:r w:rsidR="001554EF" w:rsidRPr="007606E2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/>
                    </w:rPr>
                    <w:t>of 15 hours (on average 3 per d</w:t>
                  </w:r>
                  <w:r w:rsidR="007418C2" w:rsidRPr="007606E2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/>
                    </w:rPr>
                    <w:t>ay)</w:t>
                  </w:r>
                  <w:r w:rsidR="00100947" w:rsidRPr="007606E2">
                    <w:rPr>
                      <w:rFonts w:asciiTheme="minorHAnsi" w:hAnsiTheme="minorHAnsi" w:cstheme="minorHAnsi"/>
                      <w:color w:val="000000" w:themeColor="text1"/>
                      <w:szCs w:val="24"/>
                      <w:lang w:val="en-US"/>
                    </w:rPr>
                    <w:t xml:space="preserve"> in classrooms (including observing, teaching, co-teaching each week.)</w:t>
                  </w:r>
                </w:p>
              </w:tc>
            </w:tr>
            <w:tr w:rsidR="00100947" w14:paraId="780BF016" w14:textId="77777777" w:rsidTr="00760A7A">
              <w:trPr>
                <w:trHeight w:val="675"/>
              </w:trPr>
              <w:tc>
                <w:tcPr>
                  <w:tcW w:w="4681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14:paraId="2E12CA21" w14:textId="77777777" w:rsidR="00100947" w:rsidRPr="007606E2" w:rsidRDefault="00100947" w:rsidP="000F2CCC">
                  <w:pPr>
                    <w:framePr w:hSpace="180" w:wrap="around" w:hAnchor="page" w:x="147" w:y="-1440"/>
                    <w:spacing w:before="40" w:after="40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en-US"/>
                    </w:rPr>
                  </w:pPr>
                  <w:r w:rsidRPr="007606E2">
                    <w:rPr>
                      <w:rFonts w:asciiTheme="minorHAnsi" w:hAnsiTheme="minorHAnsi" w:cstheme="minorHAnsi"/>
                      <w:szCs w:val="24"/>
                    </w:rPr>
                    <w:t>Mentoring -</w:t>
                  </w:r>
                  <w:r w:rsidRPr="007606E2">
                    <w:rPr>
                      <w:rFonts w:asciiTheme="minorHAnsi" w:hAnsiTheme="minorHAnsi" w:cstheme="minorHAnsi"/>
                      <w:b/>
                      <w:bCs/>
                      <w:szCs w:val="24"/>
                    </w:rPr>
                    <w:t xml:space="preserve"> Minimum </w:t>
                  </w:r>
                  <w:r w:rsidRPr="007606E2">
                    <w:rPr>
                      <w:rFonts w:asciiTheme="minorHAnsi" w:hAnsiTheme="minorHAnsi" w:cstheme="minorHAnsi"/>
                      <w:szCs w:val="24"/>
                    </w:rPr>
                    <w:t>hours of mentoring each week</w:t>
                  </w:r>
                </w:p>
              </w:tc>
              <w:tc>
                <w:tcPr>
                  <w:tcW w:w="3403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hideMark/>
                </w:tcPr>
                <w:p w14:paraId="21E126C9" w14:textId="77777777" w:rsidR="00100947" w:rsidRPr="007606E2" w:rsidRDefault="00100947" w:rsidP="000F2CCC">
                  <w:pPr>
                    <w:framePr w:hSpace="180" w:wrap="around" w:hAnchor="page" w:x="147" w:y="-1440"/>
                    <w:spacing w:before="40" w:after="40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en-US"/>
                    </w:rPr>
                  </w:pPr>
                  <w:r w:rsidRPr="007606E2">
                    <w:rPr>
                      <w:rFonts w:asciiTheme="minorHAnsi" w:hAnsiTheme="minorHAnsi" w:cstheme="minorHAnsi"/>
                      <w:color w:val="000000" w:themeColor="text1"/>
                      <w:szCs w:val="24"/>
                    </w:rPr>
                    <w:t>1.5 hours. (</w:t>
                  </w:r>
                  <w:r w:rsidRPr="007606E2">
                    <w:rPr>
                      <w:rFonts w:asciiTheme="minorHAnsi" w:hAnsiTheme="minorHAnsi" w:cstheme="minorHAnsi"/>
                      <w:szCs w:val="24"/>
                      <w:lang w:val="en-US"/>
                    </w:rPr>
                    <w:t>This includes your weekly observation and weekly development meeting)</w:t>
                  </w:r>
                </w:p>
              </w:tc>
              <w:tc>
                <w:tcPr>
                  <w:tcW w:w="3403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BE5F1" w:themeFill="accent1" w:themeFillTint="33"/>
                  <w:hideMark/>
                </w:tcPr>
                <w:p w14:paraId="5599BBD8" w14:textId="77777777" w:rsidR="00100947" w:rsidRPr="007606E2" w:rsidRDefault="00100947" w:rsidP="000F2CCC">
                  <w:pPr>
                    <w:framePr w:hSpace="180" w:wrap="around" w:hAnchor="page" w:x="147" w:y="-1440"/>
                    <w:spacing w:before="40" w:after="40"/>
                    <w:rPr>
                      <w:rFonts w:asciiTheme="minorHAnsi" w:hAnsiTheme="minorHAnsi" w:cstheme="minorHAnsi"/>
                      <w:szCs w:val="24"/>
                      <w:lang w:val="en-US"/>
                    </w:rPr>
                  </w:pPr>
                  <w:r w:rsidRPr="007606E2">
                    <w:rPr>
                      <w:rFonts w:asciiTheme="minorHAnsi" w:hAnsiTheme="minorHAnsi" w:cstheme="minorHAnsi"/>
                      <w:szCs w:val="24"/>
                      <w:lang w:val="en-US"/>
                    </w:rPr>
                    <w:t>PPA Time</w:t>
                  </w:r>
                </w:p>
                <w:p w14:paraId="1104D047" w14:textId="77777777" w:rsidR="00100947" w:rsidRPr="007606E2" w:rsidRDefault="00100947" w:rsidP="000F2CCC">
                  <w:pPr>
                    <w:framePr w:hSpace="180" w:wrap="around" w:hAnchor="page" w:x="147" w:y="-1440"/>
                    <w:spacing w:before="40" w:after="40"/>
                    <w:rPr>
                      <w:rFonts w:asciiTheme="minorHAnsi" w:hAnsiTheme="minorHAnsi" w:cstheme="minorHAnsi"/>
                      <w:szCs w:val="24"/>
                      <w:lang w:val="en-US"/>
                    </w:rPr>
                  </w:pPr>
                  <w:r w:rsidRPr="007606E2">
                    <w:rPr>
                      <w:rFonts w:asciiTheme="minorHAnsi" w:hAnsiTheme="minorHAnsi" w:cstheme="minorHAnsi"/>
                      <w:szCs w:val="24"/>
                      <w:lang w:val="en-US"/>
                    </w:rPr>
                    <w:t>(School based)</w:t>
                  </w:r>
                </w:p>
                <w:p w14:paraId="05C82A9C" w14:textId="72D202B6" w:rsidR="00100947" w:rsidRPr="007606E2" w:rsidRDefault="00100947" w:rsidP="000F2CCC">
                  <w:pPr>
                    <w:framePr w:hSpace="180" w:wrap="around" w:hAnchor="page" w:x="147" w:y="-1440"/>
                    <w:spacing w:before="40" w:after="40"/>
                    <w:rPr>
                      <w:rFonts w:asciiTheme="minorHAnsi" w:hAnsiTheme="minorHAnsi" w:cstheme="minorHAnsi"/>
                      <w:b/>
                      <w:bCs/>
                      <w:szCs w:val="24"/>
                      <w:lang w:val="en-US"/>
                    </w:rPr>
                  </w:pPr>
                  <w:r w:rsidRPr="007606E2">
                    <w:rPr>
                      <w:rFonts w:asciiTheme="minorHAnsi" w:hAnsiTheme="minorHAnsi" w:cstheme="minorHAnsi"/>
                      <w:b/>
                      <w:bCs/>
                      <w:szCs w:val="24"/>
                      <w:lang w:val="en-US"/>
                    </w:rPr>
                    <w:t>20%</w:t>
                  </w:r>
                </w:p>
              </w:tc>
            </w:tr>
          </w:tbl>
          <w:p w14:paraId="409B2431" w14:textId="77777777" w:rsidR="00A05578" w:rsidRPr="00536032" w:rsidRDefault="00A05578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B8274F9" w14:textId="430678A3" w:rsidR="00F04DDB" w:rsidRPr="00536032" w:rsidRDefault="002D5928" w:rsidP="00320F76">
            <w:p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536032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4"/>
                <w:lang w:eastAsia="en-GB"/>
                <w14:ligatures w14:val="none"/>
              </w:rPr>
              <w:t>Systematic Synthetic Phonics (SSP)</w:t>
            </w:r>
          </w:p>
          <w:p w14:paraId="692572F0" w14:textId="77777777" w:rsidR="00050B80" w:rsidRDefault="00F04DDB" w:rsidP="00320F76">
            <w:pPr>
              <w:shd w:val="clear" w:color="auto" w:fill="FFFFFF"/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In each </w:t>
            </w:r>
            <w:r w:rsidR="00321009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Professional Practice</w:t>
            </w:r>
            <w:r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, we are asking all our trainees to have some progressive experience of Systematic Synthetic Phonics</w:t>
            </w:r>
            <w:r w:rsidR="00D26F33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(SSP)</w:t>
            </w:r>
            <w:r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.  </w:t>
            </w:r>
            <w:r w:rsidR="009519F5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During the Developmental PP trainees should </w:t>
            </w:r>
            <w:r w:rsidR="00566CAF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plan, teach and assess a sequence of </w:t>
            </w:r>
            <w:r w:rsidR="00AE1F67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three SSP sessions.</w:t>
            </w:r>
            <w:r w:rsidR="00AA381F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One formal SSP observation should be completed. </w:t>
            </w:r>
          </w:p>
          <w:p w14:paraId="0FF65D8D" w14:textId="45D86A2A" w:rsidR="00320F76" w:rsidRPr="00536032" w:rsidRDefault="003513B7" w:rsidP="00320F76">
            <w:pPr>
              <w:shd w:val="clear" w:color="auto" w:fill="FFFFFF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en-GB"/>
                <w14:ligatures w14:val="none"/>
              </w:rPr>
            </w:pPr>
            <w:r w:rsidRPr="00536032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en-GB"/>
                <w14:ligatures w14:val="none"/>
              </w:rPr>
              <w:t xml:space="preserve">The observation form </w:t>
            </w:r>
            <w:r w:rsidR="00320F76" w:rsidRPr="00536032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en-GB"/>
                <w14:ligatures w14:val="none"/>
              </w:rPr>
              <w:t xml:space="preserve">can be found </w:t>
            </w:r>
            <w:r w:rsidR="00EC5A89" w:rsidRPr="00536032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en-GB"/>
                <w14:ligatures w14:val="none"/>
              </w:rPr>
              <w:t xml:space="preserve">within Abyasa and on the </w:t>
            </w:r>
            <w:hyperlink r:id="rId13" w:history="1">
              <w:r w:rsidR="003F31A2" w:rsidRPr="003F31A2">
                <w:rPr>
                  <w:rStyle w:val="Hyperlink"/>
                  <w:rFonts w:asciiTheme="minorHAnsi" w:eastAsia="Times New Roman" w:hAnsiTheme="minorHAnsi" w:cstheme="minorHAnsi"/>
                  <w:kern w:val="0"/>
                  <w:szCs w:val="24"/>
                  <w:lang w:eastAsia="en-GB"/>
                  <w14:ligatures w14:val="none"/>
                </w:rPr>
                <w:t>Mentor Space - l</w:t>
              </w:r>
              <w:r w:rsidR="003F31A2" w:rsidRPr="003F31A2">
                <w:rPr>
                  <w:rStyle w:val="Hyperlink"/>
                  <w:rFonts w:asciiTheme="minorHAnsi" w:eastAsia="Times New Roman" w:hAnsiTheme="minorHAnsi" w:cstheme="minorHAnsi"/>
                  <w:kern w:val="0"/>
                  <w:szCs w:val="24"/>
                  <w:lang w:eastAsia="en-GB"/>
                  <w14:ligatures w14:val="none"/>
                </w:rPr>
                <w:t>e</w:t>
              </w:r>
              <w:r w:rsidR="003F31A2" w:rsidRPr="003F31A2">
                <w:rPr>
                  <w:rStyle w:val="Hyperlink"/>
                  <w:rFonts w:asciiTheme="minorHAnsi" w:eastAsia="Times New Roman" w:hAnsiTheme="minorHAnsi" w:cstheme="minorHAnsi"/>
                  <w:kern w:val="0"/>
                  <w:szCs w:val="24"/>
                  <w:lang w:eastAsia="en-GB"/>
                  <w14:ligatures w14:val="none"/>
                </w:rPr>
                <w:t>sson observation templates</w:t>
              </w:r>
            </w:hyperlink>
            <w:r w:rsidR="00050B80">
              <w:rPr>
                <w:rFonts w:asciiTheme="minorHAnsi" w:eastAsia="Times New Roman" w:hAnsiTheme="minorHAnsi" w:cstheme="minorHAnsi"/>
                <w:color w:val="000000"/>
                <w:kern w:val="0"/>
                <w:szCs w:val="24"/>
                <w:lang w:eastAsia="en-GB"/>
                <w14:ligatures w14:val="none"/>
              </w:rPr>
              <w:t>.</w:t>
            </w:r>
          </w:p>
          <w:p w14:paraId="6385B86E" w14:textId="1AAC5FEC" w:rsidR="002E5E7F" w:rsidRPr="00536032" w:rsidRDefault="003A4879" w:rsidP="00066477">
            <w:pPr>
              <w:pStyle w:val="NoSpacing"/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</w:pPr>
            <w:r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If </w:t>
            </w:r>
            <w:r w:rsidR="00CC2CCB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the</w:t>
            </w:r>
            <w:r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trainee is based in a Key Stage 2 class</w:t>
            </w:r>
            <w:r w:rsidR="00145E48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="00BF0945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cou</w:t>
            </w:r>
            <w:r w:rsidR="00FF5AC2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ld the mentor</w:t>
            </w:r>
            <w:r w:rsidR="00145E48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FF5AC2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please arrange</w:t>
            </w:r>
            <w:r w:rsidR="00145E48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FF5AC2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the</w:t>
            </w:r>
            <w:r w:rsidR="00145E48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opportunity </w:t>
            </w:r>
            <w:r w:rsidR="00FF5AC2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for </w:t>
            </w:r>
            <w:r w:rsidR="00CC2CCB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the </w:t>
            </w:r>
            <w:r w:rsidR="00FF5AC2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trainee </w:t>
            </w:r>
            <w:r w:rsidR="00145E48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to observe</w:t>
            </w:r>
            <w:r w:rsidR="009A7226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an expert colleague teaching SSP</w:t>
            </w:r>
            <w:r w:rsidR="001F25B9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="009A7226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and then support the trainee in planning and teaching </w:t>
            </w:r>
            <w:r w:rsidR="005033D1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a short sequence of </w:t>
            </w:r>
            <w:r w:rsidR="001971D1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SSP </w:t>
            </w:r>
            <w:r w:rsidR="005033D1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lessons.</w:t>
            </w:r>
            <w:r w:rsidR="00CE461A" w:rsidRPr="00536032">
              <w:rPr>
                <w:rFonts w:asciiTheme="minorHAnsi" w:hAnsiTheme="minorHAnsi" w:cstheme="minorHAnsi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6568C9DF" w14:textId="77777777" w:rsidR="00F53261" w:rsidRPr="00536032" w:rsidRDefault="00F53261" w:rsidP="00066477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7F59EC2" w14:textId="5865F054" w:rsidR="00457433" w:rsidRPr="00536032" w:rsidRDefault="00A8249B" w:rsidP="00A8249B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3030AA">
              <w:rPr>
                <w:rFonts w:asciiTheme="minorHAnsi" w:hAnsiTheme="minorHAnsi" w:cstheme="minorHAnsi"/>
                <w:b/>
                <w:bCs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Link tutors</w:t>
            </w:r>
            <w:r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</w:t>
            </w:r>
            <w:r w:rsidR="000202A5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depending on start dates</w:t>
            </w:r>
            <w:r w:rsidR="001102C9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,</w:t>
            </w:r>
            <w:r w:rsidR="000202A5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QA1 and QA2 meetings </w:t>
            </w:r>
            <w:r w:rsidR="00F371AB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will be in the process of being</w:t>
            </w:r>
            <w:r w:rsidR="000202A5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arranged</w:t>
            </w:r>
            <w:r w:rsidR="001102C9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.</w:t>
            </w:r>
            <w:r w:rsidR="003E75DD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</w:t>
            </w:r>
            <w:r w:rsidR="00D75237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During th</w:t>
            </w:r>
            <w:r w:rsidR="001102C9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ese</w:t>
            </w:r>
            <w:r w:rsidR="00D75237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</w:t>
            </w:r>
            <w:r w:rsidR="00401F2E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meeting</w:t>
            </w:r>
            <w:r w:rsidR="001102C9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s</w:t>
            </w:r>
            <w:r w:rsidR="00401F2E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(online</w:t>
            </w:r>
            <w:r w:rsidR="00971684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), link</w:t>
            </w:r>
            <w:r w:rsidR="00A37271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tutors </w:t>
            </w:r>
            <w:r w:rsidR="00971684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will </w:t>
            </w:r>
            <w:r w:rsidR="00A37271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discuss </w:t>
            </w:r>
            <w:r w:rsidR="00DD357B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with the mentor and trainee how they have settled in and confirm induction has taken place.</w:t>
            </w:r>
            <w:r w:rsidR="00A06EFF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</w:t>
            </w:r>
            <w:r w:rsidR="000512B0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In QA2 t</w:t>
            </w:r>
            <w:r w:rsidR="00A06EFF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hey wil</w:t>
            </w:r>
            <w:r w:rsidR="00E52FA3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l</w:t>
            </w:r>
            <w:r w:rsidR="00A06EFF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discuss the first WDS</w:t>
            </w:r>
            <w:r w:rsidR="00FC0978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, </w:t>
            </w:r>
            <w:r w:rsidR="00C0210E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plans for forthcoming weeks</w:t>
            </w:r>
            <w:r w:rsidR="00E67CCC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and provide feedback</w:t>
            </w:r>
            <w:r w:rsidR="00C0210E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. </w:t>
            </w:r>
            <w:r w:rsidR="00FC0978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They will also </w:t>
            </w:r>
            <w:r w:rsidR="00D54AE4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arrange the in-person visit</w:t>
            </w:r>
            <w:r w:rsidR="007A562B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which will be around the midpoint of the Professional Practice.</w:t>
            </w:r>
          </w:p>
          <w:p w14:paraId="4974E4BD" w14:textId="2567BDBC" w:rsidR="00110B36" w:rsidRPr="003B63CB" w:rsidRDefault="00A8249B" w:rsidP="00A8249B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If you have not heard from a link tutor</w:t>
            </w:r>
            <w:r w:rsidR="00FE66B7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yet</w:t>
            </w:r>
            <w:r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, please email me (</w:t>
            </w:r>
            <w:hyperlink r:id="rId14" w:history="1">
              <w:r w:rsidR="0032646C" w:rsidRPr="00536032">
                <w:rPr>
                  <w:rStyle w:val="Hyperlink"/>
                  <w:rFonts w:asciiTheme="minorHAnsi" w:hAnsiTheme="minorHAnsi" w:cstheme="minorHAnsi"/>
                  <w:kern w:val="0"/>
                  <w:szCs w:val="24"/>
                  <w:bdr w:val="none" w:sz="0" w:space="0" w:color="auto" w:frame="1"/>
                  <w:shd w:val="clear" w:color="auto" w:fill="FFFFFF"/>
                  <w14:ligatures w14:val="none"/>
                </w:rPr>
                <w:t>healyl@edgehill.ac.uk</w:t>
              </w:r>
            </w:hyperlink>
            <w:r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) and I will follow this up with our partnership team. Link tutors are the first point of contact for any queries, so please </w:t>
            </w:r>
            <w:r w:rsidR="00110B36"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send</w:t>
            </w:r>
            <w:r w:rsidRPr="00536032">
              <w:rPr>
                <w:rFonts w:asciiTheme="minorHAnsi" w:hAnsiTheme="minorHAnsi" w:cstheme="minorHAnsi"/>
                <w:color w:val="000000"/>
                <w:kern w:val="0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 xml:space="preserve"> them an email if you have any questions. </w:t>
            </w:r>
          </w:p>
          <w:p w14:paraId="191B4AE7" w14:textId="7DF0C632" w:rsidR="00692BEA" w:rsidRPr="004523C7" w:rsidRDefault="00A8249B" w:rsidP="00A741B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  <w:t xml:space="preserve">A reminder that all paperwork and full overview for each week can be found </w:t>
            </w:r>
            <w:r w:rsidR="0032646C" w:rsidRPr="00536032">
              <w:rPr>
                <w:rFonts w:asciiTheme="minorHAnsi" w:hAnsiTheme="minorHAnsi" w:cstheme="minorHAnsi"/>
                <w:szCs w:val="24"/>
              </w:rPr>
              <w:t>within the Abyasa</w:t>
            </w:r>
            <w:r w:rsidR="001533E1" w:rsidRPr="00536032">
              <w:rPr>
                <w:rFonts w:asciiTheme="minorHAnsi" w:hAnsiTheme="minorHAnsi" w:cstheme="minorHAnsi"/>
                <w:szCs w:val="24"/>
              </w:rPr>
              <w:t xml:space="preserve"> timeline and </w:t>
            </w:r>
            <w:r w:rsidR="00E06D0D">
              <w:rPr>
                <w:rFonts w:asciiTheme="minorHAnsi" w:hAnsiTheme="minorHAnsi" w:cstheme="minorHAnsi"/>
                <w:szCs w:val="24"/>
              </w:rPr>
              <w:t>P</w:t>
            </w:r>
            <w:r w:rsidR="00F6072E">
              <w:rPr>
                <w:rFonts w:asciiTheme="minorHAnsi" w:hAnsiTheme="minorHAnsi" w:cstheme="minorHAnsi"/>
                <w:szCs w:val="24"/>
              </w:rPr>
              <w:t xml:space="preserve">rofessional Practice Resources </w:t>
            </w:r>
            <w:r w:rsidR="001533E1" w:rsidRPr="00536032">
              <w:rPr>
                <w:rFonts w:asciiTheme="minorHAnsi" w:hAnsiTheme="minorHAnsi" w:cstheme="minorHAnsi"/>
                <w:szCs w:val="24"/>
              </w:rPr>
              <w:t>tabs.</w:t>
            </w:r>
            <w:r w:rsidR="00E560F8">
              <w:rPr>
                <w:rFonts w:asciiTheme="minorHAnsi" w:hAnsiTheme="minorHAnsi" w:cstheme="minorHAnsi"/>
                <w:szCs w:val="24"/>
              </w:rPr>
              <w:t xml:space="preserve"> They are also available on the </w:t>
            </w:r>
            <w:hyperlink r:id="rId15" w:history="1">
              <w:r w:rsidR="00695102" w:rsidRPr="00695102">
                <w:rPr>
                  <w:rStyle w:val="Hyperlink"/>
                  <w:rFonts w:asciiTheme="minorHAnsi" w:hAnsiTheme="minorHAnsi" w:cstheme="minorHAnsi"/>
                  <w:szCs w:val="24"/>
                </w:rPr>
                <w:t>M</w:t>
              </w:r>
              <w:r w:rsidR="00E560F8" w:rsidRPr="00695102">
                <w:rPr>
                  <w:rStyle w:val="Hyperlink"/>
                  <w:rFonts w:asciiTheme="minorHAnsi" w:hAnsiTheme="minorHAnsi" w:cstheme="minorHAnsi"/>
                  <w:szCs w:val="24"/>
                </w:rPr>
                <w:t xml:space="preserve">entor </w:t>
              </w:r>
              <w:r w:rsidR="00695102" w:rsidRPr="00695102">
                <w:rPr>
                  <w:rStyle w:val="Hyperlink"/>
                  <w:rFonts w:asciiTheme="minorHAnsi" w:hAnsiTheme="minorHAnsi" w:cstheme="minorHAnsi"/>
                  <w:szCs w:val="24"/>
                </w:rPr>
                <w:t>S</w:t>
              </w:r>
              <w:r w:rsidR="00E560F8" w:rsidRPr="00695102">
                <w:rPr>
                  <w:rStyle w:val="Hyperlink"/>
                  <w:rFonts w:asciiTheme="minorHAnsi" w:hAnsiTheme="minorHAnsi" w:cstheme="minorHAnsi"/>
                  <w:szCs w:val="24"/>
                </w:rPr>
                <w:t>pace Prim</w:t>
              </w:r>
              <w:r w:rsidR="00E560F8" w:rsidRPr="00695102">
                <w:rPr>
                  <w:rStyle w:val="Hyperlink"/>
                  <w:rFonts w:asciiTheme="minorHAnsi" w:hAnsiTheme="minorHAnsi" w:cstheme="minorHAnsi"/>
                  <w:szCs w:val="24"/>
                </w:rPr>
                <w:t>a</w:t>
              </w:r>
              <w:r w:rsidR="00E560F8" w:rsidRPr="00695102">
                <w:rPr>
                  <w:rStyle w:val="Hyperlink"/>
                  <w:rFonts w:asciiTheme="minorHAnsi" w:hAnsiTheme="minorHAnsi" w:cstheme="minorHAnsi"/>
                  <w:szCs w:val="24"/>
                </w:rPr>
                <w:t>ry 5-11 UG Development</w:t>
              </w:r>
              <w:r w:rsidR="00695102" w:rsidRPr="00695102">
                <w:rPr>
                  <w:rStyle w:val="Hyperlink"/>
                  <w:rFonts w:asciiTheme="minorHAnsi" w:hAnsiTheme="minorHAnsi" w:cstheme="minorHAnsi"/>
                  <w:szCs w:val="24"/>
                </w:rPr>
                <w:t>al PT.</w:t>
              </w:r>
            </w:hyperlink>
            <w:r w:rsidR="00E560F8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68A9C32C" w14:textId="3A2FF415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536032" w14:paraId="117509D6" w14:textId="77777777" w:rsidTr="00B80899">
        <w:trPr>
          <w:trHeight w:val="59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EE39D" w14:textId="77777777" w:rsidR="00B80899" w:rsidRPr="00536032" w:rsidRDefault="00B80899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1E4CC0F" w14:textId="6E26C05F" w:rsidR="00884A84" w:rsidRPr="00536032" w:rsidRDefault="00B31AA1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t>Mentor focus:</w:t>
            </w:r>
          </w:p>
        </w:tc>
      </w:tr>
      <w:tr w:rsidR="00884A84" w:rsidRPr="00536032" w14:paraId="78E6D03E" w14:textId="77777777" w:rsidTr="003D130A">
        <w:trPr>
          <w:trHeight w:val="1048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2B57F" w14:textId="4FE194ED" w:rsidR="003A4179" w:rsidRPr="00393A2B" w:rsidRDefault="001147B7" w:rsidP="003A4179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42424"/>
              </w:rPr>
            </w:pPr>
            <w:r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Thank you for your engagement in </w:t>
            </w:r>
            <w:r w:rsidR="000E05BD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M</w:t>
            </w:r>
            <w:r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entor </w:t>
            </w:r>
            <w:r w:rsidR="000E05BD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T</w:t>
            </w:r>
            <w:r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raining. </w:t>
            </w:r>
            <w:r w:rsidR="00EA20A0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This is just a gentle reminder that i</w:t>
            </w:r>
            <w:r w:rsidR="003A4179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f you have not already attended </w:t>
            </w:r>
            <w:hyperlink r:id="rId16" w:history="1">
              <w:r w:rsidR="003A4179" w:rsidRPr="00D53EAE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</w:rPr>
                <w:t>Phase Specific Mentor Training</w:t>
              </w:r>
            </w:hyperlink>
            <w:r w:rsidR="003A4179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 for Y3 </w:t>
            </w:r>
            <w:r w:rsidR="005E02A7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(SB) </w:t>
            </w:r>
            <w:r w:rsidR="003A4179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Developmental </w:t>
            </w:r>
            <w:r w:rsidR="00323502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>P</w:t>
            </w:r>
            <w:r w:rsidR="002743AA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rofessional Practice </w:t>
            </w:r>
            <w:r w:rsidR="003A4179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</w:rPr>
              <w:t xml:space="preserve">please join us on </w:t>
            </w:r>
            <w:hyperlink r:id="rId17" w:history="1">
              <w:r w:rsidR="004F0E0C" w:rsidRPr="00820BEB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lang w:val="en-US"/>
                </w:rPr>
                <w:t>5th</w:t>
              </w:r>
              <w:r w:rsidR="003A4179" w:rsidRPr="00820BEB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lang w:val="en-US"/>
                </w:rPr>
                <w:t> Nove</w:t>
              </w:r>
              <w:r w:rsidR="003A4179" w:rsidRPr="00820BEB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lang w:val="en-US"/>
                </w:rPr>
                <w:t>m</w:t>
              </w:r>
              <w:r w:rsidR="003A4179" w:rsidRPr="00820BEB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lang w:val="en-US"/>
                </w:rPr>
                <w:t xml:space="preserve">ber </w:t>
              </w:r>
              <w:r w:rsidR="00CC08E5" w:rsidRPr="00820BEB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lang w:val="en-US"/>
                </w:rPr>
                <w:t>15:</w:t>
              </w:r>
              <w:r w:rsidR="003A4179" w:rsidRPr="00820BEB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lang w:val="en-US"/>
                </w:rPr>
                <w:t>30</w:t>
              </w:r>
            </w:hyperlink>
            <w:r w:rsidR="00336DA3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 or </w:t>
            </w:r>
            <w:hyperlink r:id="rId18" w:history="1">
              <w:r w:rsidR="00CC08E5" w:rsidRPr="00ED4A86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lang w:val="en-US"/>
                </w:rPr>
                <w:t>8th</w:t>
              </w:r>
              <w:r w:rsidR="00336DA3" w:rsidRPr="00ED4A86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lang w:val="en-US"/>
                </w:rPr>
                <w:t xml:space="preserve"> No</w:t>
              </w:r>
              <w:r w:rsidR="00336DA3" w:rsidRPr="00ED4A86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lang w:val="en-US"/>
                </w:rPr>
                <w:t>v</w:t>
              </w:r>
              <w:r w:rsidR="00336DA3" w:rsidRPr="00ED4A86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lang w:val="en-US"/>
                </w:rPr>
                <w:t>ember at 12:30</w:t>
              </w:r>
            </w:hyperlink>
            <w:r w:rsidR="003A4179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. </w:t>
            </w:r>
            <w:r w:rsidR="00393A2B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 At this online meeting</w:t>
            </w:r>
            <w:r w:rsidR="0087455C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, o</w:t>
            </w:r>
            <w:r w:rsidR="001F5293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ur lead mentors</w:t>
            </w:r>
            <w:r w:rsidR="003A4179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 will </w:t>
            </w:r>
            <w:r w:rsidR="00CC08E5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go</w:t>
            </w:r>
            <w:r w:rsidR="003A4179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 through the expectations for the </w:t>
            </w:r>
            <w:r w:rsidR="00935A59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P</w:t>
            </w:r>
            <w:r w:rsidR="003A4179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rofessional </w:t>
            </w:r>
            <w:r w:rsidR="00935A59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P</w:t>
            </w:r>
            <w:r w:rsidR="003A4179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ractice and share guidance </w:t>
            </w:r>
            <w:r w:rsidR="00ED11B7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>for the</w:t>
            </w:r>
            <w:r w:rsidR="003A4179" w:rsidRPr="00536032">
              <w:rPr>
                <w:rFonts w:asciiTheme="minorHAnsi" w:hAnsiTheme="minorHAnsi" w:cstheme="minorHAnsi"/>
                <w:color w:val="252424"/>
                <w:bdr w:val="none" w:sz="0" w:space="0" w:color="auto" w:frame="1"/>
                <w:lang w:val="en-US"/>
              </w:rPr>
              <w:t xml:space="preserve"> Abyasa online system. </w:t>
            </w:r>
          </w:p>
          <w:p w14:paraId="36C996C4" w14:textId="77777777" w:rsidR="00A741B3" w:rsidRDefault="009A6A08" w:rsidP="00A741B3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Please ensure </w:t>
            </w:r>
            <w:r w:rsidR="00483078" w:rsidRPr="0053603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the</w:t>
            </w:r>
            <w:r w:rsidR="00E823A7" w:rsidRPr="0053603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subject and </w:t>
            </w:r>
            <w:r w:rsidR="00B13070" w:rsidRPr="0053603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strand component trackers</w:t>
            </w:r>
            <w:r w:rsidR="00E823A7" w:rsidRPr="0053603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C27BDC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are being utilised </w:t>
            </w:r>
            <w:r w:rsidR="00E823A7" w:rsidRPr="0053603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to assess </w:t>
            </w:r>
            <w:r w:rsidR="00AC731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a </w:t>
            </w:r>
            <w:r w:rsidR="00E823A7" w:rsidRPr="0053603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trainee</w:t>
            </w:r>
            <w:r w:rsidR="00AC731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’</w:t>
            </w:r>
            <w:r w:rsidR="00E823A7" w:rsidRPr="0053603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s</w:t>
            </w:r>
            <w:r w:rsidR="00AC731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r w:rsidR="00E823A7" w:rsidRPr="00536032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progress against the intended curriculum</w:t>
            </w:r>
            <w:r w:rsidR="00AC7313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throughout </w:t>
            </w:r>
            <w:r w:rsidR="00483078" w:rsidRPr="00536032">
              <w:rPr>
                <w:rFonts w:asciiTheme="minorHAnsi" w:hAnsiTheme="minorHAnsi" w:cstheme="minorHAnsi"/>
                <w:color w:val="000000"/>
              </w:rPr>
              <w:t xml:space="preserve">the Professional Practice. </w:t>
            </w:r>
            <w:r w:rsidR="009E1E1D" w:rsidRPr="00536032">
              <w:rPr>
                <w:rFonts w:asciiTheme="minorHAnsi" w:hAnsiTheme="minorHAnsi" w:cstheme="minorHAnsi"/>
                <w:color w:val="000000"/>
              </w:rPr>
              <w:t xml:space="preserve">These aspects can be discussed alongside the WDS </w:t>
            </w:r>
            <w:r w:rsidR="0087356D" w:rsidRPr="00536032">
              <w:rPr>
                <w:rFonts w:asciiTheme="minorHAnsi" w:hAnsiTheme="minorHAnsi" w:cstheme="minorHAnsi"/>
                <w:color w:val="000000"/>
              </w:rPr>
              <w:t>(</w:t>
            </w:r>
            <w:r w:rsidR="009E1E1D" w:rsidRPr="00536032">
              <w:rPr>
                <w:rFonts w:asciiTheme="minorHAnsi" w:hAnsiTheme="minorHAnsi" w:cstheme="minorHAnsi"/>
                <w:color w:val="000000"/>
              </w:rPr>
              <w:t xml:space="preserve">which is prepopulated with the </w:t>
            </w:r>
            <w:r w:rsidR="00C62C75" w:rsidRPr="00536032">
              <w:rPr>
                <w:rFonts w:asciiTheme="minorHAnsi" w:hAnsiTheme="minorHAnsi" w:cstheme="minorHAnsi"/>
                <w:color w:val="000000"/>
              </w:rPr>
              <w:t>curriculum foci for the week</w:t>
            </w:r>
            <w:r w:rsidR="0087356D" w:rsidRPr="00536032">
              <w:rPr>
                <w:rFonts w:asciiTheme="minorHAnsi" w:hAnsiTheme="minorHAnsi" w:cstheme="minorHAnsi"/>
                <w:color w:val="000000"/>
              </w:rPr>
              <w:t>)</w:t>
            </w:r>
            <w:r w:rsidR="00C62C75" w:rsidRPr="00536032">
              <w:rPr>
                <w:rFonts w:asciiTheme="minorHAnsi" w:hAnsiTheme="minorHAnsi" w:cstheme="minorHAnsi"/>
                <w:color w:val="000000"/>
              </w:rPr>
              <w:t xml:space="preserve"> at the weekly developmental meetings</w:t>
            </w:r>
            <w:r w:rsidR="0087356D" w:rsidRPr="00536032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C62C75" w:rsidRPr="00536032">
              <w:rPr>
                <w:rFonts w:asciiTheme="minorHAnsi" w:hAnsiTheme="minorHAnsi" w:cstheme="minorHAnsi"/>
                <w:color w:val="000000"/>
              </w:rPr>
              <w:t>between mentors and trainees.</w:t>
            </w:r>
          </w:p>
          <w:p w14:paraId="696C402C" w14:textId="67B21B2E" w:rsidR="001A4EA1" w:rsidRPr="00A741B3" w:rsidRDefault="001A4EA1" w:rsidP="00A741B3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536032">
              <w:rPr>
                <w:rFonts w:asciiTheme="minorHAnsi" w:hAnsiTheme="minorHAnsi" w:cstheme="minorHAnsi"/>
              </w:rPr>
              <w:t xml:space="preserve">Please inform your Link Tutor </w:t>
            </w:r>
            <w:r w:rsidR="00292D1D">
              <w:rPr>
                <w:rFonts w:asciiTheme="minorHAnsi" w:hAnsiTheme="minorHAnsi" w:cstheme="minorHAnsi"/>
              </w:rPr>
              <w:t>as soon as possible</w:t>
            </w:r>
            <w:r w:rsidRPr="00536032">
              <w:rPr>
                <w:rFonts w:asciiTheme="minorHAnsi" w:hAnsiTheme="minorHAnsi" w:cstheme="minorHAnsi"/>
              </w:rPr>
              <w:t xml:space="preserve"> if there are any worries or concerns about your trainee. Thank you. </w:t>
            </w:r>
          </w:p>
        </w:tc>
      </w:tr>
      <w:tr w:rsidR="00884A84" w:rsidRPr="00536032" w14:paraId="4831E3D1" w14:textId="77777777" w:rsidTr="003D130A">
        <w:trPr>
          <w:trHeight w:val="1734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0EB74" w14:textId="77777777" w:rsidR="00DB2E57" w:rsidRPr="00536032" w:rsidRDefault="00DB2E57" w:rsidP="00DB2E57">
            <w:pPr>
              <w:spacing w:after="0" w:line="240" w:lineRule="auto"/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</w:pPr>
            <w:r w:rsidRPr="00536032">
              <w:rPr>
                <w:rFonts w:asciiTheme="minorHAnsi" w:hAnsiTheme="minorHAnsi" w:cstheme="minorHAnsi"/>
                <w:kern w:val="0"/>
                <w:szCs w:val="24"/>
                <w14:ligatures w14:val="none"/>
              </w:rPr>
              <w:t>As always, thank you for your support. Have a good week 2.</w:t>
            </w:r>
          </w:p>
          <w:p w14:paraId="49CFC8D1" w14:textId="4AC49290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290F4BC" w14:textId="421C50CC" w:rsidR="00FD5D49" w:rsidRPr="00536032" w:rsidRDefault="00C70296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Trainees: </w:t>
            </w:r>
            <w:r w:rsidR="00884A84" w:rsidRPr="00536032">
              <w:rPr>
                <w:rFonts w:asciiTheme="minorHAnsi" w:hAnsiTheme="minorHAnsi" w:cstheme="minorHAnsi"/>
                <w:b/>
                <w:bCs/>
                <w:szCs w:val="24"/>
              </w:rPr>
              <w:t>Observation of experts to support training suggestions</w:t>
            </w:r>
            <w:r w:rsidR="00B31AA1" w:rsidRPr="00536032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  <w:p w14:paraId="677C068D" w14:textId="1D9DCF0D" w:rsidR="008D7006" w:rsidRPr="00536032" w:rsidRDefault="00E65462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>Trainees</w:t>
            </w:r>
            <w:r w:rsidR="00C139B9">
              <w:rPr>
                <w:rFonts w:asciiTheme="minorHAnsi" w:hAnsiTheme="minorHAnsi" w:cstheme="minorHAnsi"/>
                <w:szCs w:val="24"/>
              </w:rPr>
              <w:t>,</w:t>
            </w:r>
            <w:r w:rsidRPr="0053603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B0714D" w:rsidRPr="00536032">
              <w:rPr>
                <w:rFonts w:asciiTheme="minorHAnsi" w:hAnsiTheme="minorHAnsi" w:cstheme="minorHAnsi"/>
                <w:szCs w:val="24"/>
              </w:rPr>
              <w:t>continue to build on the successes of your first week. When</w:t>
            </w:r>
            <w:r w:rsidR="00860B62" w:rsidRPr="00536032">
              <w:rPr>
                <w:rFonts w:asciiTheme="minorHAnsi" w:hAnsiTheme="minorHAnsi" w:cstheme="minorHAnsi"/>
                <w:szCs w:val="24"/>
              </w:rPr>
              <w:t xml:space="preserve"> focusing on the effective deployment of support staff, observe and discuss strategies with expert colleagues to </w:t>
            </w:r>
            <w:r w:rsidR="002704C4" w:rsidRPr="00536032">
              <w:rPr>
                <w:rFonts w:asciiTheme="minorHAnsi" w:hAnsiTheme="minorHAnsi" w:cstheme="minorHAnsi"/>
                <w:szCs w:val="24"/>
              </w:rPr>
              <w:t xml:space="preserve">ensure a collaborative approach. Consider times when planning will be shared and </w:t>
            </w:r>
            <w:r w:rsidR="008D7006" w:rsidRPr="00536032">
              <w:rPr>
                <w:rFonts w:asciiTheme="minorHAnsi" w:hAnsiTheme="minorHAnsi" w:cstheme="minorHAnsi"/>
                <w:szCs w:val="24"/>
              </w:rPr>
              <w:t>pupil progress reviewed.</w:t>
            </w:r>
          </w:p>
          <w:p w14:paraId="6619F2B3" w14:textId="38874420" w:rsidR="00CB6830" w:rsidRPr="00536032" w:rsidRDefault="00CB6830" w:rsidP="00CB6830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 xml:space="preserve">Remember to </w:t>
            </w:r>
            <w:r w:rsidR="002C6E52">
              <w:rPr>
                <w:rFonts w:asciiTheme="minorHAnsi" w:hAnsiTheme="minorHAnsi" w:cstheme="minorHAnsi"/>
                <w:szCs w:val="24"/>
              </w:rPr>
              <w:t xml:space="preserve">make </w:t>
            </w:r>
            <w:r w:rsidRPr="00536032">
              <w:rPr>
                <w:rFonts w:asciiTheme="minorHAnsi" w:hAnsiTheme="minorHAnsi" w:cstheme="minorHAnsi"/>
                <w:szCs w:val="24"/>
              </w:rPr>
              <w:t xml:space="preserve">notes about what you have noticed, your reflections about practice, etc. This will </w:t>
            </w:r>
            <w:r w:rsidR="00157FF1" w:rsidRPr="00536032">
              <w:rPr>
                <w:rFonts w:asciiTheme="minorHAnsi" w:hAnsiTheme="minorHAnsi" w:cstheme="minorHAnsi"/>
                <w:szCs w:val="24"/>
              </w:rPr>
              <w:t xml:space="preserve">support </w:t>
            </w:r>
            <w:r w:rsidR="00CA7ECB" w:rsidRPr="00536032">
              <w:rPr>
                <w:rFonts w:asciiTheme="minorHAnsi" w:hAnsiTheme="minorHAnsi" w:cstheme="minorHAnsi"/>
                <w:szCs w:val="24"/>
              </w:rPr>
              <w:t xml:space="preserve">you </w:t>
            </w:r>
            <w:r w:rsidR="005B688A" w:rsidRPr="00536032">
              <w:rPr>
                <w:rFonts w:asciiTheme="minorHAnsi" w:hAnsiTheme="minorHAnsi" w:cstheme="minorHAnsi"/>
                <w:szCs w:val="24"/>
              </w:rPr>
              <w:t>in becoming a reflective practitioner.</w:t>
            </w:r>
          </w:p>
          <w:p w14:paraId="7D96AE22" w14:textId="18F74667" w:rsidR="00CB6830" w:rsidRPr="00536032" w:rsidRDefault="00CB6830" w:rsidP="00CB6830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>Ensure that all tasks (including planning etc</w:t>
            </w:r>
            <w:r w:rsidR="00647339">
              <w:rPr>
                <w:rFonts w:asciiTheme="minorHAnsi" w:hAnsiTheme="minorHAnsi" w:cstheme="minorHAnsi"/>
                <w:szCs w:val="24"/>
              </w:rPr>
              <w:t>.</w:t>
            </w:r>
            <w:r w:rsidRPr="00536032">
              <w:rPr>
                <w:rFonts w:asciiTheme="minorHAnsi" w:hAnsiTheme="minorHAnsi" w:cstheme="minorHAnsi"/>
                <w:szCs w:val="24"/>
              </w:rPr>
              <w:t>) are completed in a timely manner and within the deadlines set by school</w:t>
            </w:r>
            <w:r w:rsidR="006D0A03">
              <w:rPr>
                <w:rFonts w:asciiTheme="minorHAnsi" w:hAnsiTheme="minorHAnsi" w:cstheme="minorHAnsi"/>
                <w:szCs w:val="24"/>
              </w:rPr>
              <w:t>. Files should be</w:t>
            </w:r>
            <w:r w:rsidRPr="00536032">
              <w:rPr>
                <w:rFonts w:asciiTheme="minorHAnsi" w:hAnsiTheme="minorHAnsi" w:cstheme="minorHAnsi"/>
                <w:szCs w:val="24"/>
              </w:rPr>
              <w:t xml:space="preserve"> set up and always available. Remember, these can either be paper based or electronic. </w:t>
            </w:r>
            <w:r w:rsidR="005A02F7" w:rsidRPr="00536032">
              <w:rPr>
                <w:rFonts w:asciiTheme="minorHAnsi" w:hAnsiTheme="minorHAnsi" w:cstheme="minorHAnsi"/>
                <w:szCs w:val="24"/>
              </w:rPr>
              <w:t>These</w:t>
            </w:r>
            <w:r w:rsidR="00416A84" w:rsidRPr="00536032">
              <w:rPr>
                <w:rFonts w:asciiTheme="minorHAnsi" w:hAnsiTheme="minorHAnsi" w:cstheme="minorHAnsi"/>
                <w:szCs w:val="24"/>
              </w:rPr>
              <w:t xml:space="preserve"> should</w:t>
            </w:r>
            <w:r w:rsidR="005A02F7" w:rsidRPr="00536032">
              <w:rPr>
                <w:rFonts w:asciiTheme="minorHAnsi" w:hAnsiTheme="minorHAnsi" w:cstheme="minorHAnsi"/>
                <w:szCs w:val="24"/>
              </w:rPr>
              <w:t xml:space="preserve"> include your planning, evaluations</w:t>
            </w:r>
            <w:r w:rsidR="00416A84" w:rsidRPr="00536032">
              <w:rPr>
                <w:rFonts w:asciiTheme="minorHAnsi" w:hAnsiTheme="minorHAnsi" w:cstheme="minorHAnsi"/>
                <w:szCs w:val="24"/>
              </w:rPr>
              <w:t>, assessments</w:t>
            </w:r>
            <w:r w:rsidR="005A02F7" w:rsidRPr="00536032">
              <w:rPr>
                <w:rFonts w:asciiTheme="minorHAnsi" w:hAnsiTheme="minorHAnsi" w:cstheme="minorHAnsi"/>
                <w:szCs w:val="24"/>
              </w:rPr>
              <w:t xml:space="preserve"> and reflections</w:t>
            </w:r>
            <w:r w:rsidR="00416A84" w:rsidRPr="00536032">
              <w:rPr>
                <w:rFonts w:asciiTheme="minorHAnsi" w:hAnsiTheme="minorHAnsi" w:cstheme="minorHAnsi"/>
                <w:szCs w:val="24"/>
              </w:rPr>
              <w:t>.</w:t>
            </w:r>
          </w:p>
          <w:p w14:paraId="2E43A378" w14:textId="4A37C448" w:rsidR="001A4EA1" w:rsidRPr="00536032" w:rsidRDefault="001A4EA1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D8BBF0C" w14:textId="4E664E48" w:rsidR="00884A84" w:rsidRPr="00536032" w:rsidRDefault="00416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536032">
              <w:rPr>
                <w:rFonts w:asciiTheme="minorHAnsi" w:hAnsiTheme="minorHAnsi" w:cstheme="minorHAnsi"/>
                <w:szCs w:val="24"/>
              </w:rPr>
              <w:t xml:space="preserve">I </w:t>
            </w:r>
            <w:r w:rsidR="00432F41" w:rsidRPr="00536032">
              <w:rPr>
                <w:rFonts w:asciiTheme="minorHAnsi" w:hAnsiTheme="minorHAnsi" w:cstheme="minorHAnsi"/>
                <w:szCs w:val="24"/>
              </w:rPr>
              <w:t>hope you have settled in well to your Professional Practice</w:t>
            </w:r>
            <w:r w:rsidR="00125BB4" w:rsidRPr="00536032">
              <w:rPr>
                <w:rFonts w:asciiTheme="minorHAnsi" w:hAnsiTheme="minorHAnsi" w:cstheme="minorHAnsi"/>
                <w:szCs w:val="24"/>
              </w:rPr>
              <w:t xml:space="preserve"> and have a great week</w:t>
            </w:r>
            <w:r w:rsidR="00432F41" w:rsidRPr="00536032">
              <w:rPr>
                <w:rFonts w:asciiTheme="minorHAnsi" w:hAnsiTheme="minorHAnsi" w:cstheme="minorHAnsi"/>
                <w:szCs w:val="24"/>
              </w:rPr>
              <w:t>.</w:t>
            </w:r>
            <w:r w:rsidR="001578F4" w:rsidRPr="0053603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7B6019FD" w14:textId="77777777" w:rsidR="00FD5D49" w:rsidRPr="00536032" w:rsidRDefault="00FD5D49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3C49918" w14:textId="40071ED7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536032" w14:paraId="1EBAA8AD" w14:textId="77777777" w:rsidTr="003D130A"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536032" w:rsidRDefault="00884A84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4A84" w:rsidRPr="00536032" w14:paraId="6A7AEB9B" w14:textId="77777777" w:rsidTr="003D130A">
        <w:trPr>
          <w:trHeight w:val="705"/>
        </w:trPr>
        <w:tc>
          <w:tcPr>
            <w:tcW w:w="1144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B86E" w14:textId="3C6A0DF1" w:rsidR="00884A84" w:rsidRDefault="00B31AA1" w:rsidP="00884A84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t xml:space="preserve">Research and </w:t>
            </w:r>
            <w:r w:rsidR="00884A84" w:rsidRPr="00536032">
              <w:rPr>
                <w:rFonts w:asciiTheme="minorHAnsi" w:hAnsiTheme="minorHAnsi" w:cstheme="minorHAnsi"/>
                <w:b/>
                <w:bCs/>
                <w:szCs w:val="24"/>
              </w:rPr>
              <w:t>resources</w:t>
            </w:r>
            <w:r w:rsidRPr="00536032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  <w:p w14:paraId="2C827668" w14:textId="6CA69F75" w:rsidR="00510B7A" w:rsidRDefault="00190284" w:rsidP="003125AA">
            <w:pPr>
              <w:pStyle w:val="NoSpacing"/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536032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GLAZZARD, J. and STONES, S., 2021</w:t>
            </w:r>
            <w:r w:rsidRPr="00536032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  <w:szCs w:val="24"/>
                <w:shd w:val="clear" w:color="auto" w:fill="FFFFFF"/>
              </w:rPr>
              <w:t>. Evidence Based Primary Teaching </w:t>
            </w:r>
            <w:r w:rsidRPr="00536032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Critical publishing. </w:t>
            </w:r>
            <w:r w:rsidRPr="00536032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 </w:t>
            </w:r>
            <w:r w:rsidR="003125AA" w:rsidRPr="00536032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7677ACDC" w14:textId="77777777" w:rsidR="00510B7A" w:rsidRDefault="00510B7A" w:rsidP="003125AA">
            <w:pPr>
              <w:pStyle w:val="NoSpacing"/>
              <w:rPr>
                <w:rStyle w:val="normaltextrun"/>
              </w:rPr>
            </w:pPr>
          </w:p>
          <w:p w14:paraId="3015EA8A" w14:textId="77777777" w:rsidR="00FD5D49" w:rsidRDefault="003125AA" w:rsidP="00FD5D49">
            <w:pPr>
              <w:pStyle w:val="NoSpacing"/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536032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SPECKESSER, S., RUNGE, J., FOLIANO, F., BURSNALL, M., HUDSON-SHARP, N., ROLFE, H. &amp; ANDERS, J., 2018, Embedding Formative Assessment: Evaluation Report. [Online] Accessible from: https://educationendowmentfoundation.org.uk/public/files/EFA_evaluation_report.pdf [retrieved 10 October 2018]. 42</w:t>
            </w:r>
            <w:r w:rsidR="00FD5D49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 </w:t>
            </w:r>
          </w:p>
          <w:p w14:paraId="728C87B7" w14:textId="77777777" w:rsidR="00FD5D49" w:rsidRDefault="00FD5D49" w:rsidP="00FD5D49">
            <w:pPr>
              <w:pStyle w:val="NoSpacing"/>
              <w:rPr>
                <w:rStyle w:val="normaltextrun"/>
              </w:rPr>
            </w:pPr>
          </w:p>
          <w:p w14:paraId="54AB9D96" w14:textId="53D37717" w:rsidR="00FD5D49" w:rsidRDefault="00FD5D49" w:rsidP="00FD5D49">
            <w:pPr>
              <w:pStyle w:val="NoSpacing"/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  <w:r w:rsidRPr="00536032">
              <w:rPr>
                <w:rStyle w:val="normaltextrun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 xml:space="preserve">The United Nations convention on the Rights of the Child. </w:t>
            </w:r>
            <w:hyperlink r:id="rId19" w:tgtFrame="_blank" w:history="1">
              <w:r w:rsidRPr="00536032">
                <w:rPr>
                  <w:rStyle w:val="normaltextrun"/>
                  <w:rFonts w:asciiTheme="minorHAnsi" w:hAnsiTheme="minorHAnsi" w:cstheme="minorHAnsi"/>
                  <w:color w:val="0563C1"/>
                  <w:szCs w:val="24"/>
                  <w:u w:val="single"/>
                  <w:shd w:val="clear" w:color="auto" w:fill="FFFFFF"/>
                </w:rPr>
                <w:t>https://www.unicef.org.uk/what-we-do/un-convention-child-rights/</w:t>
              </w:r>
            </w:hyperlink>
            <w:r w:rsidRPr="00536032"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  <w:t> </w:t>
            </w:r>
          </w:p>
          <w:p w14:paraId="4883E510" w14:textId="56C9638D" w:rsidR="003125AA" w:rsidRPr="00536032" w:rsidRDefault="003125AA" w:rsidP="003125AA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65AFEB" w14:textId="06F76C4F" w:rsidR="00884A84" w:rsidRDefault="00884A84" w:rsidP="00884A84">
            <w:pPr>
              <w:pStyle w:val="NoSpacing"/>
              <w:rPr>
                <w:rStyle w:val="eop"/>
                <w:rFonts w:asciiTheme="minorHAnsi" w:hAnsiTheme="minorHAnsi" w:cstheme="minorHAnsi"/>
                <w:color w:val="000000"/>
                <w:szCs w:val="24"/>
                <w:shd w:val="clear" w:color="auto" w:fill="FFFFFF"/>
              </w:rPr>
            </w:pPr>
          </w:p>
          <w:p w14:paraId="7CE14E04" w14:textId="781B447E" w:rsidR="00B632CB" w:rsidRPr="00536032" w:rsidRDefault="00B632CB" w:rsidP="00884A84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63BA6BC" w14:textId="29AB8127" w:rsidR="00884A84" w:rsidRPr="00536032" w:rsidRDefault="00884A84" w:rsidP="003125AA">
      <w:pPr>
        <w:pStyle w:val="NoSpacing"/>
        <w:rPr>
          <w:rFonts w:asciiTheme="minorHAnsi" w:hAnsiTheme="minorHAnsi" w:cstheme="minorHAnsi"/>
          <w:szCs w:val="24"/>
        </w:rPr>
      </w:pPr>
    </w:p>
    <w:sectPr w:rsidR="00884A84" w:rsidRPr="00536032" w:rsidSect="00050B80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BEADA" w14:textId="77777777" w:rsidR="00AE1B5F" w:rsidRDefault="00AE1B5F">
      <w:pPr>
        <w:spacing w:after="0" w:line="240" w:lineRule="auto"/>
      </w:pPr>
      <w:r>
        <w:separator/>
      </w:r>
    </w:p>
  </w:endnote>
  <w:endnote w:type="continuationSeparator" w:id="0">
    <w:p w14:paraId="3D8B9E8D" w14:textId="77777777" w:rsidR="00AE1B5F" w:rsidRDefault="00AE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E482" w14:textId="77777777" w:rsidR="00AE1B5F" w:rsidRDefault="00AE1B5F">
      <w:pPr>
        <w:spacing w:after="0" w:line="240" w:lineRule="auto"/>
      </w:pPr>
      <w:r>
        <w:separator/>
      </w:r>
    </w:p>
  </w:footnote>
  <w:footnote w:type="continuationSeparator" w:id="0">
    <w:p w14:paraId="41FD06BA" w14:textId="77777777" w:rsidR="00AE1B5F" w:rsidRDefault="00AE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5D64"/>
    <w:multiLevelType w:val="multilevel"/>
    <w:tmpl w:val="25BC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703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00CF1"/>
    <w:rsid w:val="00003432"/>
    <w:rsid w:val="00003839"/>
    <w:rsid w:val="000202A5"/>
    <w:rsid w:val="000327D8"/>
    <w:rsid w:val="00046561"/>
    <w:rsid w:val="000504AF"/>
    <w:rsid w:val="00050B80"/>
    <w:rsid w:val="000512B0"/>
    <w:rsid w:val="000516E9"/>
    <w:rsid w:val="00060C7E"/>
    <w:rsid w:val="00066477"/>
    <w:rsid w:val="00091AC7"/>
    <w:rsid w:val="00095E24"/>
    <w:rsid w:val="000A48CA"/>
    <w:rsid w:val="000E05BD"/>
    <w:rsid w:val="000F2CCC"/>
    <w:rsid w:val="000F3143"/>
    <w:rsid w:val="000F7A47"/>
    <w:rsid w:val="00100947"/>
    <w:rsid w:val="001073DC"/>
    <w:rsid w:val="001102C9"/>
    <w:rsid w:val="00110B36"/>
    <w:rsid w:val="001147B7"/>
    <w:rsid w:val="001257A2"/>
    <w:rsid w:val="00125BB4"/>
    <w:rsid w:val="00145E48"/>
    <w:rsid w:val="001533E1"/>
    <w:rsid w:val="001554EF"/>
    <w:rsid w:val="00155D34"/>
    <w:rsid w:val="001578F4"/>
    <w:rsid w:val="00157FF1"/>
    <w:rsid w:val="00161AD8"/>
    <w:rsid w:val="0016295B"/>
    <w:rsid w:val="00190284"/>
    <w:rsid w:val="001940C5"/>
    <w:rsid w:val="001971D1"/>
    <w:rsid w:val="001A4EA1"/>
    <w:rsid w:val="001A7476"/>
    <w:rsid w:val="001B6524"/>
    <w:rsid w:val="001C3201"/>
    <w:rsid w:val="001D11BD"/>
    <w:rsid w:val="001D3FC9"/>
    <w:rsid w:val="001D611C"/>
    <w:rsid w:val="001F04A6"/>
    <w:rsid w:val="001F25B9"/>
    <w:rsid w:val="001F439B"/>
    <w:rsid w:val="001F5293"/>
    <w:rsid w:val="001F73B2"/>
    <w:rsid w:val="00200703"/>
    <w:rsid w:val="0020313B"/>
    <w:rsid w:val="00210D21"/>
    <w:rsid w:val="00211AEB"/>
    <w:rsid w:val="00262D96"/>
    <w:rsid w:val="002704C4"/>
    <w:rsid w:val="002743AA"/>
    <w:rsid w:val="00274EB3"/>
    <w:rsid w:val="0029299A"/>
    <w:rsid w:val="00292D1D"/>
    <w:rsid w:val="00292E59"/>
    <w:rsid w:val="00294FB8"/>
    <w:rsid w:val="002C6E52"/>
    <w:rsid w:val="002D2B21"/>
    <w:rsid w:val="002D4252"/>
    <w:rsid w:val="002D5928"/>
    <w:rsid w:val="002D628A"/>
    <w:rsid w:val="002E37AF"/>
    <w:rsid w:val="002E5E7F"/>
    <w:rsid w:val="002E6A4E"/>
    <w:rsid w:val="002E6D94"/>
    <w:rsid w:val="003030AA"/>
    <w:rsid w:val="003125AA"/>
    <w:rsid w:val="0032034C"/>
    <w:rsid w:val="00320F76"/>
    <w:rsid w:val="00321009"/>
    <w:rsid w:val="003226B0"/>
    <w:rsid w:val="00323502"/>
    <w:rsid w:val="0032646C"/>
    <w:rsid w:val="00336DA3"/>
    <w:rsid w:val="00342E6E"/>
    <w:rsid w:val="003506FA"/>
    <w:rsid w:val="003513B7"/>
    <w:rsid w:val="00356E6A"/>
    <w:rsid w:val="00383F49"/>
    <w:rsid w:val="0038433B"/>
    <w:rsid w:val="00393A2B"/>
    <w:rsid w:val="003A0782"/>
    <w:rsid w:val="003A4179"/>
    <w:rsid w:val="003A4879"/>
    <w:rsid w:val="003A65CD"/>
    <w:rsid w:val="003B6300"/>
    <w:rsid w:val="003B63CB"/>
    <w:rsid w:val="003D130A"/>
    <w:rsid w:val="003E4C13"/>
    <w:rsid w:val="003E75DD"/>
    <w:rsid w:val="003F31A2"/>
    <w:rsid w:val="003F4504"/>
    <w:rsid w:val="00401F2E"/>
    <w:rsid w:val="004072C8"/>
    <w:rsid w:val="00412B36"/>
    <w:rsid w:val="00416A84"/>
    <w:rsid w:val="00421E3C"/>
    <w:rsid w:val="00432F41"/>
    <w:rsid w:val="004333B4"/>
    <w:rsid w:val="00434139"/>
    <w:rsid w:val="004523C7"/>
    <w:rsid w:val="00457433"/>
    <w:rsid w:val="00470918"/>
    <w:rsid w:val="00475701"/>
    <w:rsid w:val="00475927"/>
    <w:rsid w:val="00476551"/>
    <w:rsid w:val="00481D58"/>
    <w:rsid w:val="00483078"/>
    <w:rsid w:val="004B3E60"/>
    <w:rsid w:val="004E54B4"/>
    <w:rsid w:val="004F0E0C"/>
    <w:rsid w:val="004F2AF0"/>
    <w:rsid w:val="00502144"/>
    <w:rsid w:val="00502C02"/>
    <w:rsid w:val="005033D1"/>
    <w:rsid w:val="00504C4B"/>
    <w:rsid w:val="005058CF"/>
    <w:rsid w:val="00510B7A"/>
    <w:rsid w:val="00514AAC"/>
    <w:rsid w:val="005233DE"/>
    <w:rsid w:val="0053067F"/>
    <w:rsid w:val="00536032"/>
    <w:rsid w:val="0055244F"/>
    <w:rsid w:val="005667BD"/>
    <w:rsid w:val="00566CAF"/>
    <w:rsid w:val="005A02F7"/>
    <w:rsid w:val="005A669B"/>
    <w:rsid w:val="005B688A"/>
    <w:rsid w:val="005D2057"/>
    <w:rsid w:val="005E02A7"/>
    <w:rsid w:val="00602CB6"/>
    <w:rsid w:val="00625FC7"/>
    <w:rsid w:val="00632D03"/>
    <w:rsid w:val="0063528C"/>
    <w:rsid w:val="006472A8"/>
    <w:rsid w:val="00647339"/>
    <w:rsid w:val="00692BEA"/>
    <w:rsid w:val="00695102"/>
    <w:rsid w:val="006969E8"/>
    <w:rsid w:val="006A0304"/>
    <w:rsid w:val="006A717A"/>
    <w:rsid w:val="006B4E94"/>
    <w:rsid w:val="006C1816"/>
    <w:rsid w:val="006D0A03"/>
    <w:rsid w:val="006D3D92"/>
    <w:rsid w:val="006E3B5C"/>
    <w:rsid w:val="007006C2"/>
    <w:rsid w:val="00706C5A"/>
    <w:rsid w:val="0071185F"/>
    <w:rsid w:val="0072011D"/>
    <w:rsid w:val="00720394"/>
    <w:rsid w:val="00722685"/>
    <w:rsid w:val="007418C2"/>
    <w:rsid w:val="00753779"/>
    <w:rsid w:val="007606E2"/>
    <w:rsid w:val="00760A7A"/>
    <w:rsid w:val="0077137A"/>
    <w:rsid w:val="007819C6"/>
    <w:rsid w:val="007848A0"/>
    <w:rsid w:val="00791FF4"/>
    <w:rsid w:val="007A17F2"/>
    <w:rsid w:val="007A562B"/>
    <w:rsid w:val="007C2D65"/>
    <w:rsid w:val="007C338E"/>
    <w:rsid w:val="007D21FC"/>
    <w:rsid w:val="007D6EF5"/>
    <w:rsid w:val="007E1E3A"/>
    <w:rsid w:val="007F65C2"/>
    <w:rsid w:val="007F70E4"/>
    <w:rsid w:val="00802204"/>
    <w:rsid w:val="00806EDB"/>
    <w:rsid w:val="00813E00"/>
    <w:rsid w:val="00820BEB"/>
    <w:rsid w:val="00825A08"/>
    <w:rsid w:val="008264B7"/>
    <w:rsid w:val="008367DF"/>
    <w:rsid w:val="00860B62"/>
    <w:rsid w:val="00861EF8"/>
    <w:rsid w:val="008675D2"/>
    <w:rsid w:val="0087356D"/>
    <w:rsid w:val="0087455C"/>
    <w:rsid w:val="00884A84"/>
    <w:rsid w:val="00893965"/>
    <w:rsid w:val="008D6C77"/>
    <w:rsid w:val="008D7006"/>
    <w:rsid w:val="008E2A9F"/>
    <w:rsid w:val="008E55FC"/>
    <w:rsid w:val="00905148"/>
    <w:rsid w:val="0090533B"/>
    <w:rsid w:val="00914848"/>
    <w:rsid w:val="009157FE"/>
    <w:rsid w:val="00915E98"/>
    <w:rsid w:val="009160E1"/>
    <w:rsid w:val="00925DFC"/>
    <w:rsid w:val="00935A59"/>
    <w:rsid w:val="009432F5"/>
    <w:rsid w:val="009519F5"/>
    <w:rsid w:val="00970CE7"/>
    <w:rsid w:val="00971684"/>
    <w:rsid w:val="00971F84"/>
    <w:rsid w:val="00972EB4"/>
    <w:rsid w:val="00974BEC"/>
    <w:rsid w:val="009A6A08"/>
    <w:rsid w:val="009A7226"/>
    <w:rsid w:val="009E1E1D"/>
    <w:rsid w:val="00A01995"/>
    <w:rsid w:val="00A05578"/>
    <w:rsid w:val="00A06EFF"/>
    <w:rsid w:val="00A06F8C"/>
    <w:rsid w:val="00A13FDE"/>
    <w:rsid w:val="00A209C8"/>
    <w:rsid w:val="00A311A0"/>
    <w:rsid w:val="00A37271"/>
    <w:rsid w:val="00A53DF3"/>
    <w:rsid w:val="00A72627"/>
    <w:rsid w:val="00A741B3"/>
    <w:rsid w:val="00A76598"/>
    <w:rsid w:val="00A8249B"/>
    <w:rsid w:val="00A82B5B"/>
    <w:rsid w:val="00A96899"/>
    <w:rsid w:val="00AA2910"/>
    <w:rsid w:val="00AA381F"/>
    <w:rsid w:val="00AB1935"/>
    <w:rsid w:val="00AB5F75"/>
    <w:rsid w:val="00AC2BF3"/>
    <w:rsid w:val="00AC6451"/>
    <w:rsid w:val="00AC7313"/>
    <w:rsid w:val="00AE1B5F"/>
    <w:rsid w:val="00AE1F67"/>
    <w:rsid w:val="00AE2AE9"/>
    <w:rsid w:val="00AF4254"/>
    <w:rsid w:val="00B0714D"/>
    <w:rsid w:val="00B13070"/>
    <w:rsid w:val="00B31AA1"/>
    <w:rsid w:val="00B34D8D"/>
    <w:rsid w:val="00B40DAA"/>
    <w:rsid w:val="00B5673F"/>
    <w:rsid w:val="00B632CB"/>
    <w:rsid w:val="00B67D3C"/>
    <w:rsid w:val="00B80899"/>
    <w:rsid w:val="00B82271"/>
    <w:rsid w:val="00B94B82"/>
    <w:rsid w:val="00BA511F"/>
    <w:rsid w:val="00BA7A16"/>
    <w:rsid w:val="00BC077F"/>
    <w:rsid w:val="00BC3E2F"/>
    <w:rsid w:val="00BF0945"/>
    <w:rsid w:val="00BF599A"/>
    <w:rsid w:val="00C0210E"/>
    <w:rsid w:val="00C02D73"/>
    <w:rsid w:val="00C033E1"/>
    <w:rsid w:val="00C1039B"/>
    <w:rsid w:val="00C139B9"/>
    <w:rsid w:val="00C24843"/>
    <w:rsid w:val="00C27BDC"/>
    <w:rsid w:val="00C36422"/>
    <w:rsid w:val="00C52F66"/>
    <w:rsid w:val="00C62C75"/>
    <w:rsid w:val="00C70296"/>
    <w:rsid w:val="00C72E23"/>
    <w:rsid w:val="00C76306"/>
    <w:rsid w:val="00C83B30"/>
    <w:rsid w:val="00C865CE"/>
    <w:rsid w:val="00C95540"/>
    <w:rsid w:val="00CA05DE"/>
    <w:rsid w:val="00CA7ECB"/>
    <w:rsid w:val="00CB0E8D"/>
    <w:rsid w:val="00CB46FA"/>
    <w:rsid w:val="00CB6830"/>
    <w:rsid w:val="00CC08E5"/>
    <w:rsid w:val="00CC2CCB"/>
    <w:rsid w:val="00CC7535"/>
    <w:rsid w:val="00CE461A"/>
    <w:rsid w:val="00CF317D"/>
    <w:rsid w:val="00CF75EE"/>
    <w:rsid w:val="00D01E73"/>
    <w:rsid w:val="00D02922"/>
    <w:rsid w:val="00D04FD7"/>
    <w:rsid w:val="00D12B42"/>
    <w:rsid w:val="00D2045C"/>
    <w:rsid w:val="00D2235B"/>
    <w:rsid w:val="00D26F33"/>
    <w:rsid w:val="00D410D4"/>
    <w:rsid w:val="00D44B29"/>
    <w:rsid w:val="00D45463"/>
    <w:rsid w:val="00D53EAE"/>
    <w:rsid w:val="00D54AE4"/>
    <w:rsid w:val="00D54BCE"/>
    <w:rsid w:val="00D740EF"/>
    <w:rsid w:val="00D75237"/>
    <w:rsid w:val="00D85AD3"/>
    <w:rsid w:val="00D94ED8"/>
    <w:rsid w:val="00DB0515"/>
    <w:rsid w:val="00DB2E57"/>
    <w:rsid w:val="00DB3CAC"/>
    <w:rsid w:val="00DD3200"/>
    <w:rsid w:val="00DD357B"/>
    <w:rsid w:val="00DE02A9"/>
    <w:rsid w:val="00DE7F55"/>
    <w:rsid w:val="00DF4CB6"/>
    <w:rsid w:val="00E0232E"/>
    <w:rsid w:val="00E06D0D"/>
    <w:rsid w:val="00E120E7"/>
    <w:rsid w:val="00E13C66"/>
    <w:rsid w:val="00E3195D"/>
    <w:rsid w:val="00E52FA3"/>
    <w:rsid w:val="00E560F8"/>
    <w:rsid w:val="00E56305"/>
    <w:rsid w:val="00E62F29"/>
    <w:rsid w:val="00E65462"/>
    <w:rsid w:val="00E678E1"/>
    <w:rsid w:val="00E67CCC"/>
    <w:rsid w:val="00E70621"/>
    <w:rsid w:val="00E80108"/>
    <w:rsid w:val="00E823A7"/>
    <w:rsid w:val="00EA20A0"/>
    <w:rsid w:val="00EB6073"/>
    <w:rsid w:val="00EB7204"/>
    <w:rsid w:val="00EC5A89"/>
    <w:rsid w:val="00ED11B7"/>
    <w:rsid w:val="00ED4A86"/>
    <w:rsid w:val="00EE7F28"/>
    <w:rsid w:val="00F04564"/>
    <w:rsid w:val="00F04660"/>
    <w:rsid w:val="00F04DDB"/>
    <w:rsid w:val="00F306D3"/>
    <w:rsid w:val="00F371AB"/>
    <w:rsid w:val="00F37396"/>
    <w:rsid w:val="00F46EDF"/>
    <w:rsid w:val="00F53261"/>
    <w:rsid w:val="00F6072E"/>
    <w:rsid w:val="00F91054"/>
    <w:rsid w:val="00FA5C12"/>
    <w:rsid w:val="00FC0978"/>
    <w:rsid w:val="00FD5D49"/>
    <w:rsid w:val="00FE66B7"/>
    <w:rsid w:val="00FF3EF1"/>
    <w:rsid w:val="00FF428E"/>
    <w:rsid w:val="00FF4672"/>
    <w:rsid w:val="00FF5AC2"/>
    <w:rsid w:val="1074910F"/>
    <w:rsid w:val="2389A95D"/>
    <w:rsid w:val="252579BE"/>
    <w:rsid w:val="4B691579"/>
    <w:rsid w:val="5B04B5FE"/>
    <w:rsid w:val="78D3F766"/>
    <w:rsid w:val="7A6FC7C7"/>
    <w:rsid w:val="7C0B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4B026FD9-7404-4A88-82D6-310EFD38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84"/>
    <w:rPr>
      <w:rFonts w:ascii="Arial" w:hAnsi="Arial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6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F8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A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02D73"/>
  </w:style>
  <w:style w:type="character" w:customStyle="1" w:styleId="eop">
    <w:name w:val="eop"/>
    <w:basedOn w:val="DefaultParagraphFont"/>
    <w:rsid w:val="00C02D73"/>
  </w:style>
  <w:style w:type="paragraph" w:customStyle="1" w:styleId="paragraph">
    <w:name w:val="paragraph"/>
    <w:basedOn w:val="Normal"/>
    <w:rsid w:val="00C0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tes.edgehill.ac.uk/mentorspace/observation-pey/" TargetMode="External"/><Relationship Id="rId18" Type="http://schemas.openxmlformats.org/officeDocument/2006/relationships/hyperlink" Target="https://events.teams.microsoft.com/event/44e66329-c52e-437b-9a27-f2a51f5be74f@09358691-4d8e-491c-aa76-0a5cbd5ba73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ites.edgehill.ac.uk/mentorspace/curriculum/" TargetMode="External"/><Relationship Id="rId17" Type="http://schemas.openxmlformats.org/officeDocument/2006/relationships/hyperlink" Target="https://events.teams.microsoft.com/event/93c5251b-bb73-4e78-a109-7bac1b765ad4@09358691-4d8e-491c-aa76-0a5cbd5ba73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tes.edgehill.ac.uk/mentorspace/prm-phase-specific-briefing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edgehill.ac.uk/mentorspace/prmug3p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ites.edgehill.ac.uk/mentorspace/prmug3p-wds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unicef.org.uk/what-we-do/un-convention-child-righ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ealyl@edgehil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5" ma:contentTypeDescription="Create a new document." ma:contentTypeScope="" ma:versionID="2f2cc25fbc60e1e656e29f227f35121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0e2f8388861fbdd64caa267e625c3d01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952153-7605-4506-8444-B8800CEE79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A2343-2ACB-44FF-AE52-00D680561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36FC69-8C21-4FA2-BB25-21F1272E6D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972</Words>
  <Characters>5543</Characters>
  <Application>Microsoft Office Word</Application>
  <DocSecurity>0</DocSecurity>
  <Lines>46</Lines>
  <Paragraphs>13</Paragraphs>
  <ScaleCrop>false</ScaleCrop>
  <Company>Edge Hill University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Lorraine Healy</cp:lastModifiedBy>
  <cp:revision>54</cp:revision>
  <dcterms:created xsi:type="dcterms:W3CDTF">2024-11-04T15:30:00Z</dcterms:created>
  <dcterms:modified xsi:type="dcterms:W3CDTF">2024-11-04T16:15:00Z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</Properties>
</file>