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3F7324B9" w:rsidR="00F21A43" w:rsidRDefault="000A2642" w:rsidP="00F21A43">
            <w:pPr>
              <w:pStyle w:val="NoSpacing"/>
              <w:spacing w:line="276" w:lineRule="auto"/>
              <w:ind w:right="-23"/>
            </w:pPr>
            <w:r>
              <w:t>3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4858D9CA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Professional Practice (PP) sees the trainees undertaking</w:t>
      </w:r>
      <w:r w:rsidR="004D4C5D">
        <w:rPr>
          <w:rFonts w:asciiTheme="minorHAnsi" w:hAnsiTheme="minorHAnsi" w:cstheme="minorHAnsi"/>
          <w:sz w:val="22"/>
        </w:rPr>
        <w:t xml:space="preserve"> some</w:t>
      </w:r>
      <w:r>
        <w:rPr>
          <w:rFonts w:asciiTheme="minorHAnsi" w:hAnsiTheme="minorHAnsi" w:cstheme="minorHAnsi"/>
          <w:sz w:val="22"/>
        </w:rPr>
        <w:t xml:space="preserve"> teaching requirements from week </w:t>
      </w:r>
      <w:r w:rsidR="008913B9">
        <w:rPr>
          <w:rFonts w:asciiTheme="minorHAnsi" w:hAnsiTheme="minorHAnsi" w:cstheme="minorHAnsi"/>
          <w:sz w:val="22"/>
        </w:rPr>
        <w:t>2</w:t>
      </w:r>
      <w:r w:rsidR="004D4C5D">
        <w:rPr>
          <w:rFonts w:asciiTheme="minorHAnsi" w:hAnsiTheme="minorHAnsi" w:cstheme="minorHAnsi"/>
          <w:sz w:val="22"/>
        </w:rPr>
        <w:t xml:space="preserve">. Where appropriate, trainees will continue to increase their teaching responsibilities leading to opportunities to undertake some </w:t>
      </w:r>
      <w:r w:rsidR="007B3FC4">
        <w:rPr>
          <w:rFonts w:asciiTheme="minorHAnsi" w:hAnsiTheme="minorHAnsi" w:cstheme="minorHAnsi"/>
          <w:sz w:val="22"/>
        </w:rPr>
        <w:t>whole class teaching</w:t>
      </w:r>
      <w:r w:rsidR="004D4C5D">
        <w:rPr>
          <w:rFonts w:asciiTheme="minorHAnsi" w:hAnsiTheme="minorHAnsi" w:cstheme="minorHAnsi"/>
          <w:sz w:val="22"/>
        </w:rPr>
        <w:t xml:space="preserve"> across a range of curriculum areas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</w:t>
      </w:r>
      <w:r w:rsidR="00AE510C">
        <w:rPr>
          <w:rFonts w:asciiTheme="minorHAnsi" w:hAnsiTheme="minorHAnsi" w:cstheme="minorHAnsi"/>
          <w:sz w:val="22"/>
        </w:rPr>
        <w:t xml:space="preserve">each </w:t>
      </w:r>
      <w:r w:rsidR="007B3FC4" w:rsidRPr="006B6829">
        <w:rPr>
          <w:rFonts w:asciiTheme="minorHAnsi" w:hAnsiTheme="minorHAnsi" w:cstheme="minorHAnsi"/>
          <w:sz w:val="22"/>
        </w:rPr>
        <w:t xml:space="preserve">week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2D28C231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</w:t>
      </w:r>
      <w:r>
        <w:rPr>
          <w:rFonts w:asciiTheme="minorHAnsi" w:hAnsiTheme="minorHAnsi" w:cstheme="minorHAnsi"/>
          <w:sz w:val="22"/>
        </w:rPr>
        <w:t>through the Abyasa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(SSP).</w:t>
      </w:r>
      <w:r w:rsidR="004D4C5D">
        <w:rPr>
          <w:rFonts w:asciiTheme="minorHAnsi" w:hAnsiTheme="minorHAnsi" w:cstheme="minorHAnsi"/>
          <w:sz w:val="22"/>
        </w:rPr>
        <w:t xml:space="preserve"> If this is no longer a focus of teaching in the trainee’s professional practice class, then we ask that they are supported to undertake this within another year group.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4D4C5D">
        <w:rPr>
          <w:rFonts w:asciiTheme="minorHAnsi" w:hAnsiTheme="minorHAnsi" w:cstheme="minorHAnsi"/>
          <w:sz w:val="22"/>
        </w:rPr>
        <w:t>All lesson observations can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F16B53">
        <w:rPr>
          <w:rFonts w:asciiTheme="minorHAnsi" w:hAnsiTheme="minorHAnsi" w:cstheme="minorHAnsi"/>
          <w:sz w:val="22"/>
        </w:rPr>
        <w:t xml:space="preserve">be </w:t>
      </w:r>
      <w:r w:rsidR="001D78AE">
        <w:rPr>
          <w:rFonts w:asciiTheme="minorHAnsi" w:hAnsiTheme="minorHAnsi" w:cstheme="minorHAnsi"/>
          <w:sz w:val="22"/>
        </w:rPr>
        <w:t>accessed through Abyasa.</w:t>
      </w:r>
    </w:p>
    <w:p w14:paraId="75BDF364" w14:textId="76A548D5" w:rsidR="001D78AE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 w:rsidR="004D4C5D">
        <w:rPr>
          <w:rFonts w:asciiTheme="minorHAnsi" w:hAnsiTheme="minorHAnsi" w:cstheme="minorHAnsi"/>
          <w:b/>
          <w:bCs/>
          <w:sz w:val="22"/>
          <w:u w:val="single"/>
        </w:rPr>
        <w:t>Heidi Winrow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</w:t>
      </w:r>
      <w:r w:rsidR="008F7891">
        <w:rPr>
          <w:rFonts w:asciiTheme="minorHAnsi" w:hAnsiTheme="minorHAnsi" w:cstheme="minorHAnsi"/>
          <w:sz w:val="22"/>
        </w:rPr>
        <w:t>e</w:t>
      </w:r>
      <w:r w:rsidRPr="006B6829">
        <w:rPr>
          <w:rFonts w:asciiTheme="minorHAnsi" w:hAnsiTheme="minorHAnsi" w:cstheme="minorHAnsi"/>
          <w:sz w:val="22"/>
        </w:rPr>
        <w:t xml:space="preserve"> email address</w:t>
      </w:r>
      <w:r w:rsidR="004D4C5D">
        <w:rPr>
          <w:rFonts w:asciiTheme="minorHAnsi" w:hAnsiTheme="minorHAnsi" w:cstheme="minorHAnsi"/>
          <w:sz w:val="22"/>
        </w:rPr>
        <w:t>es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F87B09">
        <w:rPr>
          <w:rFonts w:asciiTheme="minorHAnsi" w:hAnsiTheme="minorHAnsi" w:cstheme="minorHAnsi"/>
          <w:sz w:val="22"/>
        </w:rPr>
        <w:t>winrowh</w:t>
      </w:r>
      <w:r w:rsidR="004D4C5D">
        <w:rPr>
          <w:rFonts w:asciiTheme="minorHAnsi" w:hAnsiTheme="minorHAnsi" w:cstheme="minorHAnsi"/>
          <w:sz w:val="22"/>
        </w:rPr>
        <w:t>@edgehill.ac.uk</w:t>
      </w:r>
    </w:p>
    <w:p w14:paraId="4ECA3E06" w14:textId="5AA439BA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check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799A96C7" w:rsidR="008913B9" w:rsidRPr="001D78AE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to begin this PP, please use all available opportunities to ensure that you are </w:t>
      </w:r>
      <w:r>
        <w:rPr>
          <w:rFonts w:asciiTheme="minorHAnsi" w:hAnsiTheme="minorHAnsi" w:cstheme="minorHAnsi"/>
          <w:sz w:val="22"/>
        </w:rPr>
        <w:t xml:space="preserve">engaging fully with the </w:t>
      </w:r>
      <w:r w:rsidR="008913B9">
        <w:rPr>
          <w:rFonts w:asciiTheme="minorHAnsi" w:hAnsiTheme="minorHAnsi" w:cstheme="minorHAnsi"/>
          <w:sz w:val="22"/>
        </w:rPr>
        <w:t>experience,</w:t>
      </w:r>
      <w:r>
        <w:rPr>
          <w:rFonts w:asciiTheme="minorHAnsi" w:hAnsiTheme="minorHAnsi" w:cstheme="minorHAnsi"/>
          <w:sz w:val="22"/>
        </w:rPr>
        <w:t xml:space="preserve"> forming positive and professional relationships with all staff and children, familiarising yourself with the </w:t>
      </w:r>
      <w:r w:rsidR="008913B9">
        <w:rPr>
          <w:rFonts w:asciiTheme="minorHAnsi" w:hAnsiTheme="minorHAnsi" w:cstheme="minorHAnsi"/>
          <w:sz w:val="22"/>
        </w:rPr>
        <w:t>school, curriculum and children in your class.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062697B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5B0507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5FC0C092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Strand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673822">
              <w:rPr>
                <w:rFonts w:asciiTheme="minorHAnsi" w:hAnsiTheme="minorHAnsi" w:cstheme="minorHAnsi"/>
                <w:sz w:val="22"/>
              </w:rPr>
              <w:t xml:space="preserve">are embedded in the Abyasa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 Handbook holds all the information related to this </w:t>
            </w:r>
            <w:proofErr w:type="gramStart"/>
            <w:r w:rsidRPr="006B6829">
              <w:rPr>
                <w:rFonts w:asciiTheme="minorHAnsi" w:hAnsiTheme="minorHAnsi" w:cstheme="minorHAnsi"/>
                <w:sz w:val="22"/>
              </w:rPr>
              <w:t>PP, and</w:t>
            </w:r>
            <w:proofErr w:type="gramEnd"/>
            <w:r w:rsidRPr="006B6829">
              <w:rPr>
                <w:rFonts w:asciiTheme="minorHAnsi" w:hAnsiTheme="minorHAnsi" w:cstheme="minorHAnsi"/>
                <w:sz w:val="22"/>
              </w:rPr>
              <w:t xml:space="preserve"> can also be found using this hyperlink </w:t>
            </w:r>
            <w:hyperlink r:id="rId7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1F0811">
        <w:trPr>
          <w:trHeight w:val="2457"/>
        </w:trPr>
        <w:tc>
          <w:tcPr>
            <w:tcW w:w="10966" w:type="dxa"/>
            <w:gridSpan w:val="2"/>
          </w:tcPr>
          <w:p w14:paraId="381025E0" w14:textId="06A7162F" w:rsidR="00AE510C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St</w:t>
            </w:r>
            <w:r w:rsidR="00AE510C">
              <w:rPr>
                <w:rFonts w:asciiTheme="minorHAnsi" w:hAnsiTheme="minorHAnsi" w:cstheme="minorHAnsi"/>
                <w:sz w:val="22"/>
              </w:rPr>
              <w:t>ep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1 </w:t>
            </w:r>
            <w:r w:rsidR="00AE510C">
              <w:rPr>
                <w:rFonts w:asciiTheme="minorHAnsi" w:hAnsiTheme="minorHAnsi" w:cstheme="minorHAnsi"/>
                <w:sz w:val="22"/>
              </w:rPr>
              <w:t>–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Complete the Mentor Audit sent from </w:t>
            </w:r>
            <w:hyperlink r:id="rId8" w:history="1">
              <w:r w:rsidR="00AE510C" w:rsidRPr="00A90A5B">
                <w:rPr>
                  <w:rStyle w:val="Hyperlink"/>
                  <w:rFonts w:asciiTheme="minorHAnsi" w:hAnsiTheme="minorHAnsi" w:cstheme="minorHAnsi"/>
                  <w:sz w:val="22"/>
                </w:rPr>
                <w:t>FoEMentoring@edgehill.ac.uk</w:t>
              </w:r>
            </w:hyperlink>
            <w:r w:rsidR="00AE510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C0AFEEA" w14:textId="5D06FCAF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This will provide you with the mentor training requirements for this year and will link directly to the information you need. </w:t>
            </w:r>
          </w:p>
          <w:p w14:paraId="540F3D0B" w14:textId="77777777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705ACE1" w14:textId="2FF2FC8F" w:rsidR="002A708E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is for all mentors and can be accessed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at </w:t>
            </w:r>
            <w:hyperlink r:id="rId9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EYPUGY2 Developmental PP Phase Specific Training. 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5B92712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  <w:p w14:paraId="2E4A8BF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lastRenderedPageBreak/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79C80EE3" w14:textId="0AF00CA9" w:rsidR="0015786A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placement.</w:t>
            </w:r>
          </w:p>
          <w:p w14:paraId="390D283B" w14:textId="77777777" w:rsidR="0015786A" w:rsidRDefault="0015786A" w:rsidP="00994DA1">
            <w:pPr>
              <w:pStyle w:val="NoSpacing"/>
              <w:spacing w:line="276" w:lineRule="auto"/>
              <w:ind w:right="-23"/>
            </w:pPr>
          </w:p>
          <w:p w14:paraId="7C6E4800" w14:textId="77777777" w:rsidR="000A2642" w:rsidRDefault="000A2642" w:rsidP="000A2642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Where appropriate the focus this week will be to understand the c</w:t>
            </w:r>
            <w:r w:rsidRP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ommon errors and misconceptions </w:t>
            </w: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 xml:space="preserve">in a focus strand of </w:t>
            </w:r>
            <w:r w:rsidRP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the Key Stage 1 mathematics curriculum</w:t>
            </w: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.</w:t>
            </w:r>
          </w:p>
          <w:p w14:paraId="2DCD2881" w14:textId="77777777" w:rsidR="000A2642" w:rsidRDefault="000A2642" w:rsidP="000A2642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3297A41F" w14:textId="77777777" w:rsidR="000A2642" w:rsidRDefault="000A2642" w:rsidP="000A2642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To understand how to model new content effectively, using a blend of discussion, questioning and examples to develop understanding in English lessons.    </w:t>
            </w:r>
          </w:p>
          <w:p w14:paraId="48904D71" w14:textId="77777777" w:rsidR="00991D71" w:rsidRDefault="00991D71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Cs w:val="21"/>
              </w:rPr>
            </w:pPr>
          </w:p>
          <w:p w14:paraId="431DE343" w14:textId="6AAADB01" w:rsidR="00CD4B66" w:rsidRPr="0015786A" w:rsidRDefault="00CD4B66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2C826B04" w14:textId="7C08DC42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All relevant information related to this Professional Practice Placement, for Mentors and Link Tutors, can be accessed using this link to </w:t>
            </w:r>
            <w:hyperlink r:id="rId10" w:history="1">
              <w:r w:rsidRP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</w:t>
              </w:r>
            </w:hyperlink>
          </w:p>
          <w:p w14:paraId="445A22FE" w14:textId="77777777" w:rsidR="00597EDF" w:rsidRDefault="00597EDF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E89A23F" w14:textId="77777777" w:rsidR="000A2642" w:rsidRDefault="000A2642" w:rsidP="000A2642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61223762" w14:textId="77777777" w:rsidR="000A2642" w:rsidRPr="00F46F5D" w:rsidRDefault="000A2642" w:rsidP="000A2642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Department for Education (2013) The national curriculum in England: key stages 1 and 2 framework </w:t>
            </w:r>
            <w:proofErr w:type="gramStart"/>
            <w:r w:rsidRPr="00F46F5D">
              <w:rPr>
                <w:rFonts w:asciiTheme="minorHAnsi" w:hAnsiTheme="minorHAnsi" w:cstheme="minorHAnsi"/>
                <w:sz w:val="22"/>
              </w:rPr>
              <w:t>document</w:t>
            </w:r>
            <w:proofErr w:type="gramEnd"/>
            <w:r w:rsidRPr="00F46F5D">
              <w:rPr>
                <w:rFonts w:asciiTheme="minorHAnsi" w:hAnsiTheme="minorHAnsi" w:cstheme="minorHAnsi"/>
                <w:sz w:val="22"/>
              </w:rPr>
              <w:t>. Available at: 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1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https://www.gov.uk/government/publications/national-curriculum-in-england-primary-curriculum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46F5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8B38509" w14:textId="77777777" w:rsidR="000A2642" w:rsidRPr="00F46F5D" w:rsidRDefault="000A2642" w:rsidP="000A2642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1A03B3B1" w14:textId="77777777" w:rsidR="000A2642" w:rsidRPr="00F46F5D" w:rsidRDefault="000A2642" w:rsidP="000A2642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Haylock, D. and Manning (2019) Mathematics Explained for Primary Teachers. Los Angeles: SAGE. </w:t>
            </w:r>
          </w:p>
          <w:p w14:paraId="1B1145E0" w14:textId="77777777" w:rsidR="000A2642" w:rsidRPr="00F46F5D" w:rsidRDefault="000A2642" w:rsidP="000A2642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00B25B2D" w14:textId="77777777" w:rsidR="000A2642" w:rsidRPr="00F46F5D" w:rsidRDefault="000A2642" w:rsidP="000A2642">
            <w:pPr>
              <w:pStyle w:val="NoSpacing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NCETM. Mastery Materials. </w:t>
            </w:r>
          </w:p>
          <w:p w14:paraId="556074AF" w14:textId="77777777" w:rsidR="000A2642" w:rsidRDefault="000A2642" w:rsidP="000A2642">
            <w:pPr>
              <w:pStyle w:val="NoSpacing"/>
              <w:pBdr>
                <w:bottom w:val="single" w:sz="12" w:space="1" w:color="auto"/>
              </w:pBdr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F46F5D">
              <w:rPr>
                <w:rFonts w:asciiTheme="minorHAnsi" w:hAnsiTheme="minorHAnsi" w:cstheme="minorHAnsi"/>
                <w:sz w:val="22"/>
              </w:rPr>
              <w:t xml:space="preserve">Available at: </w:t>
            </w:r>
            <w:hyperlink r:id="rId12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https://www.ncetm.org.uk/teaching-for-mastery/mastery-materials/</w:t>
              </w:r>
            </w:hyperlink>
          </w:p>
          <w:p w14:paraId="70694546" w14:textId="77777777" w:rsidR="000A2642" w:rsidRDefault="000A2642" w:rsidP="000A264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DEPARTMENT FOR EDUCATION, 2014.  The National Curriculum in England.  Key Stages 1 and 2 framework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document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  London: Crown.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9382B9" w14:textId="77777777" w:rsidR="000A2642" w:rsidRDefault="000A2642" w:rsidP="000A264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CA4690A" w14:textId="630AA316" w:rsidR="001F0811" w:rsidRDefault="000A2642" w:rsidP="000A2642">
            <w:pPr>
              <w:pStyle w:val="NoSpacing"/>
              <w:spacing w:line="276" w:lineRule="auto"/>
              <w:ind w:right="-23"/>
            </w:pPr>
            <w:r>
              <w:rPr>
                <w:rStyle w:val="normaltextrun"/>
                <w:rFonts w:ascii="Calibri" w:hAnsi="Calibri" w:cs="Calibri"/>
                <w:sz w:val="22"/>
                <w:shd w:val="clear" w:color="auto" w:fill="FFFFFF"/>
                <w:lang w:val="en-US"/>
              </w:rPr>
              <w:t>MEDWELL, J., WRAY, D., MINNS H., GRIFFITHS, V. &amp; COATES, L. 2021. Primary English Teaching Theory and Practice. London: Sage. 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658F49D7" w:rsidR="00C57F69" w:rsidRPr="006B6829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</w:t>
            </w:r>
            <w:r w:rsidR="00797DE6">
              <w:rPr>
                <w:rFonts w:asciiTheme="minorHAnsi" w:hAnsiTheme="minorHAnsi" w:cstheme="minorHAnsi"/>
                <w:sz w:val="22"/>
              </w:rPr>
              <w:t xml:space="preserve">check the correct Mentor email details are entered on In Place. Please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 Space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tab, on Mentor Space, for further support and guidance of this Professional Practice Placement.</w:t>
            </w:r>
          </w:p>
          <w:p w14:paraId="79B14EBF" w14:textId="77777777" w:rsidR="00C57F69" w:rsidRDefault="00C57F69" w:rsidP="00994DA1">
            <w:pPr>
              <w:pStyle w:val="NoSpacing"/>
              <w:spacing w:line="276" w:lineRule="auto"/>
              <w:ind w:right="-23"/>
            </w:pPr>
          </w:p>
          <w:p w14:paraId="3F11FB49" w14:textId="77777777" w:rsidR="00994DA1" w:rsidRDefault="002A708E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2"/>
                <w:szCs w:val="21"/>
              </w:rPr>
            </w:pPr>
            <w:r w:rsidRPr="0065202E">
              <w:rPr>
                <w:rFonts w:ascii="Calibri" w:hAnsi="Calibri" w:cs="Calibri"/>
                <w:sz w:val="22"/>
                <w:szCs w:val="21"/>
              </w:rPr>
              <w:t xml:space="preserve">Link Tutors, please ensure that you access your Abyasa account. This can be done by clicking the link listed above. </w:t>
            </w:r>
            <w:proofErr w:type="gramStart"/>
            <w:r w:rsidR="00673822" w:rsidRPr="0065202E">
              <w:rPr>
                <w:rFonts w:ascii="Calibri" w:hAnsi="Calibri" w:cs="Calibri"/>
                <w:sz w:val="22"/>
                <w:szCs w:val="21"/>
              </w:rPr>
              <w:t>Alternatively</w:t>
            </w:r>
            <w:proofErr w:type="gramEnd"/>
            <w:r w:rsidR="00673822" w:rsidRPr="0065202E">
              <w:rPr>
                <w:rFonts w:ascii="Calibri" w:hAnsi="Calibri" w:cs="Calibri"/>
                <w:sz w:val="22"/>
                <w:szCs w:val="21"/>
              </w:rPr>
              <w:t xml:space="preserve"> you can email me directly or respond in the Teams Chat area.</w:t>
            </w:r>
          </w:p>
          <w:p w14:paraId="738FB08C" w14:textId="2534357B" w:rsidR="000C15DF" w:rsidRPr="0065202E" w:rsidRDefault="000C15DF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646C8488" w14:textId="792CB8DD" w:rsidR="0065202E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Please ensure you share your Abyasa profile with your mentor along with the placement handbook.</w:t>
            </w:r>
          </w:p>
          <w:p w14:paraId="588F4A2D" w14:textId="77777777" w:rsidR="0065202E" w:rsidRPr="00807EA9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23F7897" w14:textId="56B4E2FD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48020E0C" w14:textId="11721F6C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ACADEMIC WORK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your Module Leader</w:t>
            </w:r>
            <w:r w:rsidR="0065202E">
              <w:rPr>
                <w:rFonts w:asciiTheme="minorHAnsi" w:hAnsiTheme="minorHAnsi" w:cstheme="minorHAnsi"/>
                <w:sz w:val="22"/>
              </w:rPr>
              <w:t>, PAT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or Learning Services on </w:t>
            </w:r>
            <w:hyperlink r:id="rId13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Library/Learning Services</w:t>
              </w:r>
            </w:hyperlink>
          </w:p>
          <w:p w14:paraId="11E1D05B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F02FF6A" w14:textId="48F2EF1B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EYP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UG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PROGRAMME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</w:t>
            </w:r>
            <w:r>
              <w:rPr>
                <w:rFonts w:asciiTheme="minorHAnsi" w:hAnsiTheme="minorHAnsi" w:cstheme="minorHAnsi"/>
                <w:sz w:val="22"/>
              </w:rPr>
              <w:t>Heidi Winrow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5600C1">
              <w:rPr>
                <w:rFonts w:asciiTheme="minorHAnsi" w:hAnsiTheme="minorHAnsi" w:cstheme="minorHAnsi"/>
                <w:sz w:val="22"/>
              </w:rPr>
              <w:t>P</w:t>
            </w:r>
            <w:r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5600C1">
              <w:rPr>
                <w:rFonts w:asciiTheme="minorHAnsi" w:hAnsiTheme="minorHAnsi" w:cstheme="minorHAnsi"/>
                <w:sz w:val="22"/>
              </w:rPr>
              <w:t>Q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4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0D3C8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D70725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MONEY ADVICE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(inc PPP Travel Expenses) – contact the team on </w:t>
            </w:r>
            <w:hyperlink r:id="rId15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Money Advice</w:t>
              </w:r>
            </w:hyperlink>
          </w:p>
          <w:p w14:paraId="6B39C798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2AAF20E" w14:textId="75085493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PLACEMENT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Placement Team at </w:t>
            </w:r>
            <w:hyperlink r:id="rId16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educationpartnership@edgehill.ac.uk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>or</w:t>
            </w:r>
            <w:r w:rsidR="00807EA9">
              <w:rPr>
                <w:rFonts w:asciiTheme="minorHAnsi" w:hAnsiTheme="minorHAnsi" w:cstheme="minorHAnsi"/>
                <w:sz w:val="22"/>
              </w:rPr>
              <w:t xml:space="preserve"> Heidi Winrow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807EA9">
              <w:rPr>
                <w:rFonts w:asciiTheme="minorHAnsi" w:hAnsiTheme="minorHAnsi" w:cstheme="minorHAnsi"/>
                <w:sz w:val="22"/>
              </w:rPr>
              <w:t>P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807EA9">
              <w:rPr>
                <w:rFonts w:asciiTheme="minorHAnsi" w:hAnsiTheme="minorHAnsi" w:cstheme="minorHAnsi"/>
                <w:sz w:val="22"/>
              </w:rPr>
              <w:t>Q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7" w:history="1">
              <w:r w:rsidR="00807EA9"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</w:p>
          <w:p w14:paraId="1314C2DA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E83EEC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STUDENT SUPPORT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Catalyst team on </w:t>
            </w:r>
            <w:hyperlink r:id="rId18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Student Support</w:t>
              </w:r>
            </w:hyperlink>
          </w:p>
          <w:p w14:paraId="466C0A0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WELLBEING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wellbeing team on </w:t>
            </w:r>
            <w:hyperlink r:id="rId19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DD0D8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A2642"/>
    <w:rsid w:val="000A3CAA"/>
    <w:rsid w:val="000C15DF"/>
    <w:rsid w:val="000F3143"/>
    <w:rsid w:val="0015786A"/>
    <w:rsid w:val="001D78AE"/>
    <w:rsid w:val="001F0811"/>
    <w:rsid w:val="0020652E"/>
    <w:rsid w:val="002A708E"/>
    <w:rsid w:val="00324723"/>
    <w:rsid w:val="00456F38"/>
    <w:rsid w:val="004D4C5D"/>
    <w:rsid w:val="00511435"/>
    <w:rsid w:val="005600C1"/>
    <w:rsid w:val="00597EDF"/>
    <w:rsid w:val="005B0507"/>
    <w:rsid w:val="0065202E"/>
    <w:rsid w:val="00673822"/>
    <w:rsid w:val="006E5FA1"/>
    <w:rsid w:val="00722685"/>
    <w:rsid w:val="0077142C"/>
    <w:rsid w:val="007855AE"/>
    <w:rsid w:val="00797DE6"/>
    <w:rsid w:val="007B3FC4"/>
    <w:rsid w:val="00807EA9"/>
    <w:rsid w:val="00817AE3"/>
    <w:rsid w:val="008913B9"/>
    <w:rsid w:val="008A049B"/>
    <w:rsid w:val="008F7891"/>
    <w:rsid w:val="00900F02"/>
    <w:rsid w:val="00971F84"/>
    <w:rsid w:val="00991D71"/>
    <w:rsid w:val="00994DA1"/>
    <w:rsid w:val="00A62081"/>
    <w:rsid w:val="00AE510C"/>
    <w:rsid w:val="00BB0E16"/>
    <w:rsid w:val="00BB4ADE"/>
    <w:rsid w:val="00BC21AD"/>
    <w:rsid w:val="00BE37C2"/>
    <w:rsid w:val="00C57F69"/>
    <w:rsid w:val="00CD4B66"/>
    <w:rsid w:val="00CE23B1"/>
    <w:rsid w:val="00CF75EE"/>
    <w:rsid w:val="00DD0D81"/>
    <w:rsid w:val="00E95CF1"/>
    <w:rsid w:val="00EE06CF"/>
    <w:rsid w:val="00F16B53"/>
    <w:rsid w:val="00F21A43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65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5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Mentoring@edgehill.ac.uk" TargetMode="External"/><Relationship Id="rId13" Type="http://schemas.openxmlformats.org/officeDocument/2006/relationships/hyperlink" Target="https://www.edgehill.ac.uk/departments/support/ls/" TargetMode="External"/><Relationship Id="rId18" Type="http://schemas.openxmlformats.org/officeDocument/2006/relationships/hyperlink" Target="https://www.edgehill.ac.uk/departments/support/studentservices/student-support-te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tes.edgehill.ac.uk/mentorspace/eyug2/" TargetMode="External"/><Relationship Id="rId12" Type="http://schemas.openxmlformats.org/officeDocument/2006/relationships/hyperlink" Target="https://www.ncetm.org.uk/teaching-for-mastery/mastery-materials/" TargetMode="External"/><Relationship Id="rId17" Type="http://schemas.openxmlformats.org/officeDocument/2006/relationships/hyperlink" Target="mailto:winrowh@edgehill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educationpartnership@edgehill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www.gov.uk/government/publications/national-curriculum-in-england-primary-curriculu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dgehill.ac.uk/departments/support/studentservices/moneyadvice/money-issues/" TargetMode="External"/><Relationship Id="rId10" Type="http://schemas.openxmlformats.org/officeDocument/2006/relationships/hyperlink" Target="https://sites.edgehill.ac.uk/mentorspace/eyug2/" TargetMode="External"/><Relationship Id="rId19" Type="http://schemas.openxmlformats.org/officeDocument/2006/relationships/hyperlink" Target="https://www.edgehill.ac.uk/departments/support/studentservices/wellbe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ey-phase-specific-briefings/" TargetMode="External"/><Relationship Id="rId14" Type="http://schemas.openxmlformats.org/officeDocument/2006/relationships/hyperlink" Target="mailto:winrowh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John-Joseph Clarke</cp:lastModifiedBy>
  <cp:revision>2</cp:revision>
  <dcterms:created xsi:type="dcterms:W3CDTF">2024-12-10T22:22:00Z</dcterms:created>
  <dcterms:modified xsi:type="dcterms:W3CDTF">2024-12-10T22:22:00Z</dcterms:modified>
</cp:coreProperties>
</file>