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page" w:tblpX="-29" w:tblpY="-1440"/>
        <w:tblW w:w="12225" w:type="dxa"/>
        <w:shd w:val="clear" w:color="auto" w:fill="FFFFFF"/>
        <w:tblCellMar>
          <w:left w:w="0" w:type="dxa"/>
          <w:right w:w="0" w:type="dxa"/>
        </w:tblCellMar>
        <w:tblLook w:val="04A0" w:firstRow="1" w:lastRow="0" w:firstColumn="1" w:lastColumn="0" w:noHBand="0" w:noVBand="1"/>
      </w:tblPr>
      <w:tblGrid>
        <w:gridCol w:w="12225"/>
      </w:tblGrid>
      <w:tr w:rsidR="0077142C" w:rsidRPr="00884A84" w14:paraId="50FE09EC" w14:textId="77777777" w:rsidTr="0077142C">
        <w:trPr>
          <w:trHeight w:val="2269"/>
        </w:trPr>
        <w:tc>
          <w:tcPr>
            <w:tcW w:w="12225" w:type="dxa"/>
            <w:shd w:val="clear" w:color="auto" w:fill="5F295F"/>
            <w:tcMar>
              <w:top w:w="0" w:type="dxa"/>
              <w:left w:w="108" w:type="dxa"/>
              <w:bottom w:w="0" w:type="dxa"/>
              <w:right w:w="108" w:type="dxa"/>
            </w:tcMar>
            <w:hideMark/>
          </w:tcPr>
          <w:p w14:paraId="179BD9C5" w14:textId="47C56B48" w:rsidR="0077142C" w:rsidRPr="0077142C" w:rsidRDefault="0077142C" w:rsidP="0077142C">
            <w:pPr>
              <w:pStyle w:val="NoSpacing"/>
              <w:rPr>
                <w:color w:val="FFFFFF" w:themeColor="background1"/>
              </w:rPr>
            </w:pPr>
            <w:r w:rsidRPr="0077142C">
              <w:rPr>
                <w:noProof/>
              </w:rPr>
              <w:drawing>
                <wp:inline distT="0" distB="0" distL="0" distR="0" wp14:anchorId="5B21367D" wp14:editId="2969D30B">
                  <wp:extent cx="4572000" cy="1177925"/>
                  <wp:effectExtent l="0" t="0" r="0" b="3175"/>
                  <wp:docPr id="453538049" name="Picture 2" descr="Mentor Space - Mentor 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ntor Space - Mentor Spa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1177925"/>
                          </a:xfrm>
                          <a:prstGeom prst="rect">
                            <a:avLst/>
                          </a:prstGeom>
                          <a:noFill/>
                          <a:ln>
                            <a:noFill/>
                          </a:ln>
                        </pic:spPr>
                      </pic:pic>
                    </a:graphicData>
                  </a:graphic>
                </wp:inline>
              </w:drawing>
            </w:r>
          </w:p>
        </w:tc>
      </w:tr>
    </w:tbl>
    <w:p w14:paraId="6816531F" w14:textId="36DD78A8" w:rsidR="00F25D3F" w:rsidRPr="00C1007B" w:rsidRDefault="00F25D3F" w:rsidP="00F25D3F">
      <w:pPr>
        <w:pStyle w:val="NoSpacing"/>
        <w:spacing w:before="240" w:after="240"/>
        <w:ind w:right="-23"/>
        <w:rPr>
          <w:rFonts w:asciiTheme="minorHAnsi" w:hAnsiTheme="minorHAnsi" w:cstheme="minorHAnsi"/>
          <w:szCs w:val="24"/>
        </w:rPr>
      </w:pPr>
      <w:r w:rsidRPr="00C1007B">
        <w:rPr>
          <w:rFonts w:asciiTheme="minorHAnsi" w:hAnsiTheme="minorHAnsi" w:cstheme="minorHAnsi"/>
          <w:b/>
          <w:bCs/>
          <w:szCs w:val="24"/>
        </w:rPr>
        <w:t>Welcome to the weekly mentor, trainee and link tutor briefing from the Department of Primary</w:t>
      </w:r>
      <w:r w:rsidR="00330AAC" w:rsidRPr="00C1007B">
        <w:rPr>
          <w:rFonts w:asciiTheme="minorHAnsi" w:hAnsiTheme="minorHAnsi" w:cstheme="minorHAnsi"/>
          <w:b/>
          <w:bCs/>
          <w:szCs w:val="24"/>
        </w:rPr>
        <w:t xml:space="preserve"> </w:t>
      </w:r>
      <w:r w:rsidR="003A4BAE">
        <w:rPr>
          <w:rFonts w:asciiTheme="minorHAnsi" w:hAnsiTheme="minorHAnsi" w:cstheme="minorHAnsi"/>
          <w:b/>
          <w:bCs/>
          <w:szCs w:val="24"/>
        </w:rPr>
        <w:t xml:space="preserve">and Childhood </w:t>
      </w:r>
      <w:r w:rsidRPr="00C1007B">
        <w:rPr>
          <w:rFonts w:asciiTheme="minorHAnsi" w:hAnsiTheme="minorHAnsi" w:cstheme="minorHAnsi"/>
          <w:b/>
          <w:bCs/>
          <w:szCs w:val="24"/>
        </w:rPr>
        <w:t>Education.</w:t>
      </w:r>
    </w:p>
    <w:p w14:paraId="26FB86D1" w14:textId="10598A2E" w:rsidR="00CF75EE" w:rsidRPr="00C1007B" w:rsidRDefault="00F25D3F" w:rsidP="00F21A43">
      <w:pPr>
        <w:pStyle w:val="NoSpacing"/>
        <w:spacing w:before="240" w:after="240"/>
        <w:ind w:right="-23"/>
        <w:rPr>
          <w:rFonts w:asciiTheme="minorHAnsi" w:hAnsiTheme="minorHAnsi" w:cstheme="minorHAnsi"/>
          <w:szCs w:val="24"/>
        </w:rPr>
      </w:pPr>
      <w:r w:rsidRPr="00C1007B">
        <w:rPr>
          <w:rFonts w:asciiTheme="minorHAnsi" w:hAnsiTheme="minorHAnsi" w:cstheme="minorHAnsi"/>
          <w:szCs w:val="24"/>
        </w:rPr>
        <w:t>'Trainees are immensely well supported by knowledgeable and inspirational tutors and by highly skilled, committed mentors' (</w:t>
      </w:r>
      <w:r w:rsidRPr="00C1007B">
        <w:rPr>
          <w:rFonts w:asciiTheme="minorHAnsi" w:hAnsiTheme="minorHAnsi" w:cstheme="minorHAnsi"/>
          <w:b/>
          <w:bCs/>
          <w:i/>
          <w:iCs/>
          <w:szCs w:val="24"/>
        </w:rPr>
        <w:t>EHU OFSTED 2024)</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7"/>
        <w:gridCol w:w="3741"/>
        <w:gridCol w:w="1040"/>
        <w:gridCol w:w="4864"/>
      </w:tblGrid>
      <w:tr w:rsidR="00F21A43" w:rsidRPr="00C1007B" w14:paraId="28B3AEEE" w14:textId="0B895199" w:rsidTr="00994DA1">
        <w:trPr>
          <w:trHeight w:val="270"/>
        </w:trPr>
        <w:tc>
          <w:tcPr>
            <w:tcW w:w="1180" w:type="dxa"/>
            <w:tcBorders>
              <w:top w:val="single" w:sz="12" w:space="0" w:color="auto"/>
              <w:left w:val="single" w:sz="12" w:space="0" w:color="auto"/>
              <w:bottom w:val="single" w:sz="12" w:space="0" w:color="auto"/>
            </w:tcBorders>
            <w:shd w:val="clear" w:color="auto" w:fill="CCC0D9" w:themeFill="accent4" w:themeFillTint="66"/>
          </w:tcPr>
          <w:p w14:paraId="0504EAE3" w14:textId="747C1DA3" w:rsidR="00F21A43" w:rsidRPr="00C1007B" w:rsidRDefault="00F21A43" w:rsidP="00F21A43">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Course:</w:t>
            </w:r>
          </w:p>
        </w:tc>
        <w:tc>
          <w:tcPr>
            <w:tcW w:w="9743" w:type="dxa"/>
            <w:gridSpan w:val="3"/>
            <w:tcBorders>
              <w:top w:val="single" w:sz="12" w:space="0" w:color="auto"/>
              <w:right w:val="single" w:sz="12" w:space="0" w:color="auto"/>
            </w:tcBorders>
          </w:tcPr>
          <w:p w14:paraId="2E0C04FE" w14:textId="5AD72CBE" w:rsidR="00F21A43" w:rsidRPr="00C1007B" w:rsidRDefault="00330AAC" w:rsidP="00F21A43">
            <w:pPr>
              <w:pStyle w:val="NoSpacing"/>
              <w:spacing w:line="276" w:lineRule="auto"/>
              <w:ind w:right="-23"/>
              <w:rPr>
                <w:rFonts w:asciiTheme="minorHAnsi" w:hAnsiTheme="minorHAnsi" w:cstheme="minorHAnsi"/>
                <w:szCs w:val="24"/>
              </w:rPr>
            </w:pPr>
            <w:r w:rsidRPr="00C1007B">
              <w:rPr>
                <w:rFonts w:asciiTheme="minorHAnsi" w:hAnsiTheme="minorHAnsi" w:cstheme="minorHAnsi"/>
                <w:szCs w:val="24"/>
              </w:rPr>
              <w:t xml:space="preserve">Primary </w:t>
            </w:r>
            <w:r w:rsidR="00DE71D6">
              <w:rPr>
                <w:rFonts w:asciiTheme="minorHAnsi" w:hAnsiTheme="minorHAnsi" w:cstheme="minorHAnsi"/>
                <w:szCs w:val="24"/>
              </w:rPr>
              <w:t xml:space="preserve">BA (hons) Primary Education </w:t>
            </w:r>
            <w:r w:rsidRPr="00C1007B">
              <w:rPr>
                <w:rFonts w:asciiTheme="minorHAnsi" w:hAnsiTheme="minorHAnsi" w:cstheme="minorHAnsi"/>
                <w:szCs w:val="24"/>
              </w:rPr>
              <w:t>with QTS</w:t>
            </w:r>
          </w:p>
        </w:tc>
      </w:tr>
      <w:tr w:rsidR="00F21A43" w:rsidRPr="00C1007B" w14:paraId="3850BFE1" w14:textId="6C83F16D" w:rsidTr="00994DA1">
        <w:trPr>
          <w:trHeight w:val="270"/>
        </w:trPr>
        <w:tc>
          <w:tcPr>
            <w:tcW w:w="1180" w:type="dxa"/>
            <w:tcBorders>
              <w:top w:val="single" w:sz="12" w:space="0" w:color="auto"/>
              <w:left w:val="single" w:sz="12" w:space="0" w:color="auto"/>
              <w:bottom w:val="single" w:sz="12" w:space="0" w:color="auto"/>
            </w:tcBorders>
            <w:shd w:val="clear" w:color="auto" w:fill="CCC0D9" w:themeFill="accent4" w:themeFillTint="66"/>
          </w:tcPr>
          <w:p w14:paraId="3D0C30FB" w14:textId="5F86F1B3" w:rsidR="00F21A43" w:rsidRPr="00C1007B" w:rsidRDefault="00F21A43" w:rsidP="00F21A43">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Phase:</w:t>
            </w:r>
          </w:p>
        </w:tc>
        <w:tc>
          <w:tcPr>
            <w:tcW w:w="3777" w:type="dxa"/>
            <w:tcBorders>
              <w:top w:val="single" w:sz="12" w:space="0" w:color="auto"/>
              <w:bottom w:val="single" w:sz="12" w:space="0" w:color="auto"/>
              <w:right w:val="single" w:sz="12" w:space="0" w:color="auto"/>
            </w:tcBorders>
          </w:tcPr>
          <w:p w14:paraId="17BFE8C0" w14:textId="1631F679" w:rsidR="00F21A43" w:rsidRPr="00C1007B" w:rsidRDefault="005B38E4" w:rsidP="00F21A43">
            <w:pPr>
              <w:pStyle w:val="NoSpacing"/>
              <w:spacing w:line="276" w:lineRule="auto"/>
              <w:ind w:right="-23"/>
              <w:rPr>
                <w:rFonts w:asciiTheme="minorHAnsi" w:hAnsiTheme="minorHAnsi" w:cstheme="minorHAnsi"/>
                <w:szCs w:val="24"/>
              </w:rPr>
            </w:pPr>
            <w:r>
              <w:rPr>
                <w:rFonts w:asciiTheme="minorHAnsi" w:hAnsiTheme="minorHAnsi" w:cstheme="minorHAnsi"/>
                <w:szCs w:val="24"/>
              </w:rPr>
              <w:t>Introductory</w:t>
            </w:r>
          </w:p>
        </w:tc>
        <w:tc>
          <w:tcPr>
            <w:tcW w:w="1043" w:type="dxa"/>
            <w:tcBorders>
              <w:top w:val="single" w:sz="12" w:space="0" w:color="auto"/>
              <w:left w:val="single" w:sz="12" w:space="0" w:color="auto"/>
              <w:bottom w:val="single" w:sz="12" w:space="0" w:color="auto"/>
            </w:tcBorders>
            <w:shd w:val="clear" w:color="auto" w:fill="CCC0D9" w:themeFill="accent4" w:themeFillTint="66"/>
          </w:tcPr>
          <w:p w14:paraId="3449D5D8" w14:textId="5DB84F20" w:rsidR="00F21A43" w:rsidRPr="00C1007B" w:rsidRDefault="00F21A43" w:rsidP="00F21A43">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Week:</w:t>
            </w:r>
          </w:p>
        </w:tc>
        <w:tc>
          <w:tcPr>
            <w:tcW w:w="4923" w:type="dxa"/>
            <w:tcBorders>
              <w:top w:val="single" w:sz="12" w:space="0" w:color="auto"/>
              <w:bottom w:val="single" w:sz="12" w:space="0" w:color="auto"/>
              <w:right w:val="single" w:sz="12" w:space="0" w:color="auto"/>
            </w:tcBorders>
          </w:tcPr>
          <w:p w14:paraId="7C99331E" w14:textId="6B1B89FE" w:rsidR="00F21A43" w:rsidRPr="00376E61" w:rsidRDefault="00A83A9F" w:rsidP="00F21A43">
            <w:pPr>
              <w:pStyle w:val="NoSpacing"/>
              <w:spacing w:line="276" w:lineRule="auto"/>
              <w:ind w:right="-23"/>
              <w:rPr>
                <w:rFonts w:asciiTheme="minorHAnsi" w:hAnsiTheme="minorHAnsi" w:cstheme="minorHAnsi"/>
                <w:b/>
                <w:bCs/>
              </w:rPr>
            </w:pPr>
            <w:r>
              <w:rPr>
                <w:rFonts w:asciiTheme="minorHAnsi" w:hAnsiTheme="minorHAnsi" w:cstheme="minorHAnsi"/>
                <w:b/>
                <w:bCs/>
              </w:rPr>
              <w:t>2</w:t>
            </w:r>
          </w:p>
          <w:p w14:paraId="1CD1C295" w14:textId="6DDFCB69" w:rsidR="00DE71D6" w:rsidRPr="00DE71D6" w:rsidRDefault="00DE71D6" w:rsidP="00F21A43">
            <w:pPr>
              <w:pStyle w:val="NoSpacing"/>
              <w:spacing w:line="276" w:lineRule="auto"/>
              <w:ind w:right="-23"/>
              <w:rPr>
                <w:rFonts w:asciiTheme="minorHAnsi" w:hAnsiTheme="minorHAnsi" w:cstheme="minorHAnsi"/>
                <w:szCs w:val="24"/>
              </w:rPr>
            </w:pPr>
            <w:r w:rsidRPr="00DE71D6">
              <w:rPr>
                <w:rFonts w:asciiTheme="minorHAnsi" w:hAnsiTheme="minorHAnsi" w:cstheme="minorHAnsi"/>
              </w:rPr>
              <w:t xml:space="preserve">Monday </w:t>
            </w:r>
            <w:r w:rsidR="00A83A9F">
              <w:rPr>
                <w:rFonts w:asciiTheme="minorHAnsi" w:hAnsiTheme="minorHAnsi" w:cstheme="minorHAnsi"/>
              </w:rPr>
              <w:t>20</w:t>
            </w:r>
            <w:r w:rsidR="0085420B">
              <w:rPr>
                <w:rFonts w:asciiTheme="minorHAnsi" w:hAnsiTheme="minorHAnsi" w:cstheme="minorHAnsi"/>
              </w:rPr>
              <w:t>th</w:t>
            </w:r>
            <w:r w:rsidR="00D140E5">
              <w:rPr>
                <w:rFonts w:asciiTheme="minorHAnsi" w:hAnsiTheme="minorHAnsi" w:cstheme="minorHAnsi"/>
              </w:rPr>
              <w:t xml:space="preserve"> </w:t>
            </w:r>
            <w:r w:rsidR="00D140E5" w:rsidRPr="00DE71D6">
              <w:rPr>
                <w:rFonts w:asciiTheme="minorHAnsi" w:hAnsiTheme="minorHAnsi" w:cstheme="minorHAnsi"/>
              </w:rPr>
              <w:t>–</w:t>
            </w:r>
            <w:r w:rsidRPr="00DE71D6">
              <w:rPr>
                <w:rFonts w:asciiTheme="minorHAnsi" w:hAnsiTheme="minorHAnsi" w:cstheme="minorHAnsi"/>
              </w:rPr>
              <w:t xml:space="preserve"> Friday </w:t>
            </w:r>
            <w:r w:rsidR="00A83A9F">
              <w:rPr>
                <w:rFonts w:asciiTheme="minorHAnsi" w:hAnsiTheme="minorHAnsi" w:cstheme="minorHAnsi"/>
              </w:rPr>
              <w:t>24</w:t>
            </w:r>
            <w:r w:rsidR="00FE1BD2" w:rsidRPr="00FE1BD2">
              <w:rPr>
                <w:rFonts w:asciiTheme="minorHAnsi" w:hAnsiTheme="minorHAnsi" w:cstheme="minorHAnsi"/>
                <w:vertAlign w:val="superscript"/>
              </w:rPr>
              <w:t>th</w:t>
            </w:r>
            <w:r w:rsidR="00FE1BD2">
              <w:rPr>
                <w:rFonts w:asciiTheme="minorHAnsi" w:hAnsiTheme="minorHAnsi" w:cstheme="minorHAnsi"/>
              </w:rPr>
              <w:t xml:space="preserve"> January</w:t>
            </w:r>
            <w:r w:rsidRPr="00DE71D6">
              <w:rPr>
                <w:rFonts w:asciiTheme="minorHAnsi" w:hAnsiTheme="minorHAnsi" w:cstheme="minorHAnsi"/>
              </w:rPr>
              <w:t xml:space="preserve"> 202</w:t>
            </w:r>
            <w:r w:rsidR="00FE1BD2">
              <w:rPr>
                <w:rFonts w:asciiTheme="minorHAnsi" w:hAnsiTheme="minorHAnsi" w:cstheme="minorHAnsi"/>
              </w:rPr>
              <w:t>5</w:t>
            </w:r>
          </w:p>
        </w:tc>
      </w:tr>
    </w:tbl>
    <w:p w14:paraId="0C722706" w14:textId="4ADE4324" w:rsidR="00A83A9F" w:rsidRDefault="0085420B" w:rsidP="003D1DF0">
      <w:pPr>
        <w:pStyle w:val="NoSpacing"/>
        <w:framePr w:h="5941" w:hRule="exact" w:hSpace="180" w:wrap="around" w:vAnchor="page" w:hAnchor="page" w:x="337" w:y="5473"/>
        <w:rPr>
          <w:rFonts w:asciiTheme="minorHAnsi" w:hAnsiTheme="minorHAnsi" w:cstheme="minorHAnsi"/>
          <w:szCs w:val="24"/>
        </w:rPr>
      </w:pPr>
      <w:r>
        <w:rPr>
          <w:rFonts w:asciiTheme="minorHAnsi" w:hAnsiTheme="minorHAnsi" w:cstheme="minorHAnsi"/>
          <w:szCs w:val="24"/>
        </w:rPr>
        <w:t xml:space="preserve">Welcome to the </w:t>
      </w:r>
      <w:r w:rsidR="00A83A9F">
        <w:rPr>
          <w:rFonts w:asciiTheme="minorHAnsi" w:hAnsiTheme="minorHAnsi" w:cstheme="minorHAnsi"/>
          <w:szCs w:val="24"/>
        </w:rPr>
        <w:t>second</w:t>
      </w:r>
      <w:r>
        <w:rPr>
          <w:rFonts w:asciiTheme="minorHAnsi" w:hAnsiTheme="minorHAnsi" w:cstheme="minorHAnsi"/>
          <w:szCs w:val="24"/>
        </w:rPr>
        <w:t xml:space="preserve"> week of placement! </w:t>
      </w:r>
      <w:r w:rsidR="00A83A9F">
        <w:rPr>
          <w:rFonts w:asciiTheme="minorHAnsi" w:hAnsiTheme="minorHAnsi" w:cstheme="minorHAnsi"/>
          <w:szCs w:val="24"/>
        </w:rPr>
        <w:t>I hope you are settling in well to your classes and are starting to build positive relationships with the children. As you settle into the routines at school, you will be starting to work alongside groups within the classroom, welcoming the children at the start of the day and dismissing them at the end of the day.</w:t>
      </w:r>
    </w:p>
    <w:p w14:paraId="6F65AFEA" w14:textId="6B926230" w:rsidR="00CE0F65" w:rsidRDefault="00577F38" w:rsidP="003D1DF0">
      <w:pPr>
        <w:pStyle w:val="NoSpacing"/>
        <w:framePr w:h="5941" w:hRule="exact" w:hSpace="180" w:wrap="around" w:vAnchor="page" w:hAnchor="page" w:x="337" w:y="5473"/>
        <w:rPr>
          <w:rFonts w:asciiTheme="minorHAnsi" w:hAnsiTheme="minorHAnsi" w:cstheme="minorHAnsi"/>
          <w:szCs w:val="24"/>
        </w:rPr>
      </w:pPr>
      <w:r>
        <w:rPr>
          <w:rFonts w:asciiTheme="minorHAnsi" w:hAnsiTheme="minorHAnsi" w:cstheme="minorHAnsi"/>
          <w:szCs w:val="24"/>
        </w:rPr>
        <w:t>Edge Hill Mentor Space houses all documentation needed to support you during this placement, including the Introductory Placement handbook, as well as the subject and strand component trackers.</w:t>
      </w:r>
      <w:r w:rsidR="0029614E">
        <w:rPr>
          <w:rFonts w:asciiTheme="minorHAnsi" w:hAnsiTheme="minorHAnsi" w:cstheme="minorHAnsi"/>
          <w:szCs w:val="24"/>
        </w:rPr>
        <w:t xml:space="preserve"> </w:t>
      </w:r>
    </w:p>
    <w:p w14:paraId="42833160" w14:textId="77777777" w:rsidR="0078285B" w:rsidRDefault="0029614E" w:rsidP="003D1DF0">
      <w:pPr>
        <w:pStyle w:val="NoSpacing"/>
        <w:framePr w:h="5941" w:hRule="exact" w:hSpace="180" w:wrap="around" w:vAnchor="page" w:hAnchor="page" w:x="337" w:y="5473"/>
        <w:rPr>
          <w:rFonts w:asciiTheme="minorHAnsi" w:hAnsiTheme="minorHAnsi" w:cstheme="minorHAnsi"/>
          <w:szCs w:val="24"/>
        </w:rPr>
      </w:pPr>
      <w:hyperlink r:id="rId10" w:history="1">
        <w:r w:rsidRPr="00A4407F">
          <w:rPr>
            <w:rStyle w:val="Hyperlink"/>
            <w:rFonts w:asciiTheme="minorHAnsi" w:hAnsiTheme="minorHAnsi" w:cstheme="minorHAnsi"/>
            <w:szCs w:val="24"/>
          </w:rPr>
          <w:t>https://sites.edgehill.ac.uk/mentorspace/</w:t>
        </w:r>
      </w:hyperlink>
    </w:p>
    <w:p w14:paraId="5D11C3E6" w14:textId="77777777" w:rsidR="0078285B" w:rsidRDefault="0078285B" w:rsidP="0078285B">
      <w:pPr>
        <w:pStyle w:val="NoSpacing"/>
        <w:framePr w:h="5941" w:hRule="exact" w:hSpace="180" w:wrap="around" w:vAnchor="page" w:hAnchor="page" w:x="337" w:y="5473"/>
        <w:ind w:left="720"/>
        <w:rPr>
          <w:rFonts w:asciiTheme="minorHAnsi" w:hAnsiTheme="minorHAnsi" w:cstheme="minorHAnsi"/>
          <w:szCs w:val="24"/>
        </w:rPr>
      </w:pPr>
    </w:p>
    <w:p w14:paraId="0D7E540A" w14:textId="2234C261" w:rsidR="004E2D4E" w:rsidRDefault="00CE0F65" w:rsidP="003D1DF0">
      <w:pPr>
        <w:pStyle w:val="NoSpacing"/>
        <w:framePr w:h="5941" w:hRule="exact" w:hSpace="180" w:wrap="around" w:vAnchor="page" w:hAnchor="page" w:x="337" w:y="5473"/>
        <w:numPr>
          <w:ilvl w:val="0"/>
          <w:numId w:val="7"/>
        </w:numPr>
        <w:rPr>
          <w:rFonts w:asciiTheme="minorHAnsi" w:hAnsiTheme="minorHAnsi" w:cstheme="minorHAnsi"/>
          <w:szCs w:val="24"/>
        </w:rPr>
      </w:pPr>
      <w:r>
        <w:rPr>
          <w:rFonts w:asciiTheme="minorHAnsi" w:hAnsiTheme="minorHAnsi" w:cstheme="minorHAnsi"/>
          <w:szCs w:val="24"/>
        </w:rPr>
        <w:t>Link Tutors are the first port of call for mentors and students.</w:t>
      </w:r>
      <w:r w:rsidR="00577F38">
        <w:rPr>
          <w:rFonts w:asciiTheme="minorHAnsi" w:hAnsiTheme="minorHAnsi" w:cstheme="minorHAnsi"/>
          <w:szCs w:val="24"/>
        </w:rPr>
        <w:t xml:space="preserve"> </w:t>
      </w:r>
    </w:p>
    <w:p w14:paraId="44BC6ADC" w14:textId="7D25D055" w:rsidR="00102E2F" w:rsidRPr="0078285B" w:rsidRDefault="005B38E4" w:rsidP="007C0F4F">
      <w:pPr>
        <w:pStyle w:val="NoSpacing"/>
        <w:framePr w:h="5941" w:hRule="exact" w:hSpace="180" w:wrap="around" w:vAnchor="page" w:hAnchor="page" w:x="337" w:y="5473"/>
        <w:numPr>
          <w:ilvl w:val="0"/>
          <w:numId w:val="7"/>
        </w:numPr>
        <w:rPr>
          <w:rStyle w:val="Hyperlink"/>
          <w:rFonts w:asciiTheme="minorHAnsi" w:hAnsiTheme="minorHAnsi" w:cstheme="minorHAnsi"/>
          <w:szCs w:val="24"/>
        </w:rPr>
      </w:pPr>
      <w:r w:rsidRPr="0078285B">
        <w:rPr>
          <w:rFonts w:asciiTheme="minorHAnsi" w:hAnsiTheme="minorHAnsi" w:cstheme="minorHAnsi"/>
          <w:szCs w:val="24"/>
        </w:rPr>
        <w:t xml:space="preserve">Mentors and link tutors will be using </w:t>
      </w:r>
      <w:r w:rsidR="00102E2F" w:rsidRPr="0078285B">
        <w:rPr>
          <w:rFonts w:asciiTheme="minorHAnsi" w:hAnsiTheme="minorHAnsi" w:cstheme="minorHAnsi"/>
          <w:szCs w:val="24"/>
        </w:rPr>
        <w:t>Abyasa</w:t>
      </w:r>
      <w:r w:rsidRPr="0078285B">
        <w:rPr>
          <w:rFonts w:asciiTheme="minorHAnsi" w:hAnsiTheme="minorHAnsi" w:cstheme="minorHAnsi"/>
          <w:szCs w:val="24"/>
        </w:rPr>
        <w:t xml:space="preserve"> to record all WDS and lesson observations. </w:t>
      </w:r>
      <w:hyperlink r:id="rId11" w:history="1">
        <w:r w:rsidR="00102E2F" w:rsidRPr="0078285B">
          <w:rPr>
            <w:rStyle w:val="Hyperlink"/>
            <w:rFonts w:asciiTheme="minorHAnsi" w:hAnsiTheme="minorHAnsi" w:cstheme="minorHAnsi"/>
            <w:szCs w:val="24"/>
          </w:rPr>
          <w:t>https://www.edgehill.ac.uk/service/abyasa-pro/</w:t>
        </w:r>
      </w:hyperlink>
    </w:p>
    <w:p w14:paraId="52E9B15D" w14:textId="50F74167" w:rsidR="0078285B" w:rsidRDefault="0078285B" w:rsidP="0078285B">
      <w:pPr>
        <w:pStyle w:val="NoSpacing"/>
        <w:framePr w:h="5941" w:hRule="exact" w:hSpace="180" w:wrap="around" w:vAnchor="page" w:hAnchor="page" w:x="337" w:y="5473"/>
        <w:numPr>
          <w:ilvl w:val="0"/>
          <w:numId w:val="7"/>
        </w:numPr>
        <w:rPr>
          <w:rFonts w:asciiTheme="minorHAnsi" w:hAnsiTheme="minorHAnsi" w:cstheme="minorHAnsi"/>
          <w:szCs w:val="24"/>
        </w:rPr>
      </w:pPr>
      <w:r w:rsidRPr="003D1DF0">
        <w:rPr>
          <w:rFonts w:asciiTheme="minorHAnsi" w:hAnsiTheme="minorHAnsi" w:cstheme="minorHAnsi"/>
          <w:szCs w:val="24"/>
        </w:rPr>
        <w:t xml:space="preserve">Abyasa queries - On Mentor Space we have a very helpful Abyasa guidance Booklet which will answer almost </w:t>
      </w:r>
      <w:proofErr w:type="gramStart"/>
      <w:r w:rsidRPr="003D1DF0">
        <w:rPr>
          <w:rFonts w:asciiTheme="minorHAnsi" w:hAnsiTheme="minorHAnsi" w:cstheme="minorHAnsi"/>
          <w:szCs w:val="24"/>
        </w:rPr>
        <w:t>all of</w:t>
      </w:r>
      <w:proofErr w:type="gramEnd"/>
      <w:r w:rsidRPr="003D1DF0">
        <w:rPr>
          <w:rFonts w:asciiTheme="minorHAnsi" w:hAnsiTheme="minorHAnsi" w:cstheme="minorHAnsi"/>
          <w:szCs w:val="24"/>
        </w:rPr>
        <w:t xml:space="preserve"> your questions about this system</w:t>
      </w:r>
      <w:r w:rsidR="00FE060A">
        <w:rPr>
          <w:rFonts w:asciiTheme="minorHAnsi" w:hAnsiTheme="minorHAnsi" w:cstheme="minorHAnsi"/>
          <w:szCs w:val="24"/>
        </w:rPr>
        <w:t xml:space="preserve">. </w:t>
      </w:r>
      <w:r>
        <w:rPr>
          <w:rFonts w:asciiTheme="minorHAnsi" w:hAnsiTheme="minorHAnsi" w:cstheme="minorHAnsi"/>
          <w:szCs w:val="24"/>
        </w:rPr>
        <w:t xml:space="preserve">Scroll to the bottom of this page. It is in the ‘quick links’ section: </w:t>
      </w:r>
      <w:hyperlink r:id="rId12" w:history="1">
        <w:r w:rsidRPr="008571FF">
          <w:rPr>
            <w:rStyle w:val="Hyperlink"/>
            <w:rFonts w:asciiTheme="minorHAnsi" w:hAnsiTheme="minorHAnsi" w:cstheme="minorHAnsi"/>
            <w:szCs w:val="24"/>
          </w:rPr>
          <w:t>https://sites.edgehill.ac.uk/mentorspace/prmug2/</w:t>
        </w:r>
      </w:hyperlink>
      <w:r>
        <w:rPr>
          <w:rFonts w:asciiTheme="minorHAnsi" w:hAnsiTheme="minorHAnsi" w:cstheme="minorHAnsi"/>
          <w:szCs w:val="24"/>
        </w:rPr>
        <w:t xml:space="preserve"> </w:t>
      </w:r>
    </w:p>
    <w:p w14:paraId="5367DF2D" w14:textId="6A462BD4" w:rsidR="0078285B" w:rsidRPr="00102E2F" w:rsidRDefault="0078285B" w:rsidP="0078285B">
      <w:pPr>
        <w:pStyle w:val="NoSpacing"/>
        <w:framePr w:h="5941" w:hRule="exact" w:hSpace="180" w:wrap="around" w:vAnchor="page" w:hAnchor="page" w:x="337" w:y="5473"/>
        <w:ind w:left="720"/>
        <w:rPr>
          <w:rFonts w:asciiTheme="minorHAnsi" w:hAnsiTheme="minorHAnsi" w:cstheme="minorHAnsi"/>
          <w:szCs w:val="24"/>
          <w:u w:val="single"/>
        </w:rPr>
      </w:pPr>
      <w:r w:rsidRPr="003D1DF0">
        <w:rPr>
          <w:rFonts w:asciiTheme="minorHAnsi" w:hAnsiTheme="minorHAnsi" w:cstheme="minorHAnsi"/>
          <w:szCs w:val="24"/>
        </w:rPr>
        <w:t xml:space="preserve">If you can’t find the answers in this booklet, please email </w:t>
      </w:r>
      <w:hyperlink r:id="rId13" w:history="1">
        <w:r w:rsidRPr="003D1DF0">
          <w:rPr>
            <w:rStyle w:val="Hyperlink"/>
            <w:rFonts w:asciiTheme="minorHAnsi" w:hAnsiTheme="minorHAnsi" w:cstheme="minorHAnsi"/>
            <w:szCs w:val="24"/>
          </w:rPr>
          <w:t>foementoring@edgehill.ac.uk</w:t>
        </w:r>
      </w:hyperlink>
    </w:p>
    <w:p w14:paraId="29564AA1" w14:textId="18EFC82B" w:rsidR="00C77471" w:rsidRPr="005B38E4" w:rsidRDefault="008A48E8" w:rsidP="00B41454">
      <w:pPr>
        <w:pStyle w:val="NoSpacing"/>
        <w:framePr w:h="5941" w:hRule="exact" w:hSpace="180" w:wrap="around" w:vAnchor="page" w:hAnchor="page" w:x="337" w:y="5473"/>
        <w:numPr>
          <w:ilvl w:val="0"/>
          <w:numId w:val="7"/>
        </w:numPr>
        <w:rPr>
          <w:rFonts w:asciiTheme="minorHAnsi" w:hAnsiTheme="minorHAnsi" w:cstheme="minorHAnsi"/>
          <w:color w:val="000000"/>
        </w:rPr>
      </w:pPr>
      <w:r w:rsidRPr="00102E2F">
        <w:rPr>
          <w:rFonts w:asciiTheme="minorHAnsi" w:hAnsiTheme="minorHAnsi" w:cstheme="minorHAnsi"/>
          <w:szCs w:val="24"/>
        </w:rPr>
        <w:t>For all placement related queries</w:t>
      </w:r>
      <w:r w:rsidRPr="005B38E4">
        <w:rPr>
          <w:rFonts w:asciiTheme="minorHAnsi" w:hAnsiTheme="minorHAnsi" w:cstheme="minorHAnsi"/>
          <w:szCs w:val="24"/>
        </w:rPr>
        <w:t xml:space="preserve"> </w:t>
      </w:r>
      <w:r w:rsidR="004F2199" w:rsidRPr="005B38E4">
        <w:rPr>
          <w:rFonts w:asciiTheme="minorHAnsi" w:hAnsiTheme="minorHAnsi" w:cstheme="minorHAnsi"/>
          <w:szCs w:val="24"/>
        </w:rPr>
        <w:t xml:space="preserve">that your link tutor cannot help with, please </w:t>
      </w:r>
      <w:r w:rsidRPr="005B38E4">
        <w:rPr>
          <w:rFonts w:asciiTheme="minorHAnsi" w:hAnsiTheme="minorHAnsi" w:cstheme="minorHAnsi"/>
          <w:szCs w:val="24"/>
        </w:rPr>
        <w:t xml:space="preserve">email the </w:t>
      </w:r>
      <w:r w:rsidR="002B4179" w:rsidRPr="005B38E4">
        <w:rPr>
          <w:rFonts w:asciiTheme="minorHAnsi" w:hAnsiTheme="minorHAnsi" w:cstheme="minorHAnsi"/>
          <w:szCs w:val="24"/>
        </w:rPr>
        <w:t>Placement lead</w:t>
      </w:r>
      <w:r w:rsidR="004F2199" w:rsidRPr="005B38E4">
        <w:rPr>
          <w:rFonts w:asciiTheme="minorHAnsi" w:hAnsiTheme="minorHAnsi" w:cstheme="minorHAnsi"/>
          <w:szCs w:val="24"/>
        </w:rPr>
        <w:t xml:space="preserve">, </w:t>
      </w:r>
      <w:r w:rsidR="005B38E4" w:rsidRPr="005B38E4">
        <w:rPr>
          <w:rFonts w:asciiTheme="minorHAnsi" w:hAnsiTheme="minorHAnsi" w:cstheme="minorHAnsi"/>
          <w:szCs w:val="24"/>
        </w:rPr>
        <w:t>Cath Heys</w:t>
      </w:r>
      <w:r w:rsidR="002B4179" w:rsidRPr="005B38E4">
        <w:rPr>
          <w:rFonts w:asciiTheme="minorHAnsi" w:hAnsiTheme="minorHAnsi" w:cstheme="minorHAnsi"/>
          <w:szCs w:val="24"/>
        </w:rPr>
        <w:t xml:space="preserve"> - </w:t>
      </w:r>
      <w:r w:rsidR="004E2D4E" w:rsidRPr="005B38E4">
        <w:rPr>
          <w:rFonts w:asciiTheme="minorHAnsi" w:hAnsiTheme="minorHAnsi" w:cstheme="minorHAnsi"/>
          <w:szCs w:val="24"/>
        </w:rPr>
        <w:t xml:space="preserve"> </w:t>
      </w:r>
      <w:hyperlink r:id="rId14" w:history="1">
        <w:r w:rsidR="005B38E4" w:rsidRPr="005B38E4">
          <w:rPr>
            <w:rStyle w:val="Hyperlink"/>
            <w:rFonts w:asciiTheme="minorHAnsi" w:hAnsiTheme="minorHAnsi" w:cstheme="minorHAnsi"/>
            <w:szCs w:val="24"/>
          </w:rPr>
          <w:t>heysca@edgehill.ac.uk</w:t>
        </w:r>
      </w:hyperlink>
      <w:r w:rsidR="004E2D4E" w:rsidRPr="005B38E4">
        <w:rPr>
          <w:rFonts w:asciiTheme="minorHAnsi" w:hAnsiTheme="minorHAnsi" w:cstheme="minorHAnsi"/>
          <w:szCs w:val="24"/>
        </w:rPr>
        <w:t xml:space="preserve">  </w:t>
      </w:r>
    </w:p>
    <w:p w14:paraId="1DB3F9F7" w14:textId="77777777" w:rsidR="0016219E" w:rsidRDefault="0016219E" w:rsidP="003D1DF0">
      <w:pPr>
        <w:pStyle w:val="NoSpacing"/>
        <w:framePr w:h="5941" w:hRule="exact" w:hSpace="180" w:wrap="around" w:vAnchor="page" w:hAnchor="page" w:x="337" w:y="5473"/>
        <w:rPr>
          <w:rFonts w:asciiTheme="minorHAnsi" w:hAnsiTheme="minorHAnsi" w:cstheme="minorHAnsi"/>
          <w:szCs w:val="24"/>
        </w:rPr>
      </w:pPr>
    </w:p>
    <w:p w14:paraId="52AB0BD1" w14:textId="3E0A0A2A" w:rsidR="00765B5C" w:rsidRDefault="004F2199" w:rsidP="003D1DF0">
      <w:pPr>
        <w:pStyle w:val="NoSpacing"/>
        <w:framePr w:h="5941" w:hRule="exact" w:hSpace="180" w:wrap="around" w:vAnchor="page" w:hAnchor="page" w:x="337" w:y="5473"/>
        <w:rPr>
          <w:rFonts w:asciiTheme="minorHAnsi" w:hAnsiTheme="minorHAnsi" w:cstheme="minorHAnsi"/>
          <w:szCs w:val="24"/>
        </w:rPr>
      </w:pPr>
      <w:r>
        <w:rPr>
          <w:rFonts w:asciiTheme="minorHAnsi" w:hAnsiTheme="minorHAnsi" w:cstheme="minorHAnsi"/>
          <w:szCs w:val="24"/>
        </w:rPr>
        <w:t xml:space="preserve">Thank you </w:t>
      </w:r>
      <w:r w:rsidR="00A83A9F">
        <w:rPr>
          <w:rFonts w:asciiTheme="minorHAnsi" w:hAnsiTheme="minorHAnsi" w:cstheme="minorHAnsi"/>
          <w:szCs w:val="24"/>
        </w:rPr>
        <w:t xml:space="preserve">again </w:t>
      </w:r>
      <w:r>
        <w:rPr>
          <w:rFonts w:asciiTheme="minorHAnsi" w:hAnsiTheme="minorHAnsi" w:cstheme="minorHAnsi"/>
          <w:szCs w:val="24"/>
        </w:rPr>
        <w:t xml:space="preserve">to everyone for </w:t>
      </w:r>
      <w:r w:rsidR="003509A1">
        <w:rPr>
          <w:rFonts w:asciiTheme="minorHAnsi" w:hAnsiTheme="minorHAnsi" w:cstheme="minorHAnsi"/>
          <w:szCs w:val="24"/>
        </w:rPr>
        <w:t>your support on</w:t>
      </w:r>
      <w:r>
        <w:rPr>
          <w:rFonts w:asciiTheme="minorHAnsi" w:hAnsiTheme="minorHAnsi" w:cstheme="minorHAnsi"/>
          <w:szCs w:val="24"/>
        </w:rPr>
        <w:t xml:space="preserve"> this placement. </w:t>
      </w:r>
    </w:p>
    <w:p w14:paraId="5D475785" w14:textId="09A7F0AD" w:rsidR="004E2D4E" w:rsidRPr="00DE71D6" w:rsidRDefault="00765B5C" w:rsidP="003D1DF0">
      <w:pPr>
        <w:pStyle w:val="NoSpacing"/>
        <w:framePr w:h="5941" w:hRule="exact" w:hSpace="180" w:wrap="around" w:vAnchor="page" w:hAnchor="page" w:x="337" w:y="5473"/>
        <w:rPr>
          <w:rFonts w:asciiTheme="minorHAnsi" w:hAnsiTheme="minorHAnsi" w:cstheme="minorHAnsi"/>
          <w:b/>
          <w:bCs/>
          <w:color w:val="000000"/>
          <w:szCs w:val="24"/>
          <w:bdr w:val="none" w:sz="0" w:space="0" w:color="auto" w:frame="1"/>
          <w:shd w:val="clear" w:color="auto" w:fill="FFFFFF"/>
        </w:rPr>
      </w:pPr>
      <w:r>
        <w:rPr>
          <w:rFonts w:asciiTheme="minorHAnsi" w:hAnsiTheme="minorHAnsi" w:cstheme="minorHAnsi"/>
          <w:szCs w:val="24"/>
        </w:rPr>
        <w:t>Cath Heys</w:t>
      </w:r>
    </w:p>
    <w:p w14:paraId="475F2944" w14:textId="77777777" w:rsidR="009B07C3" w:rsidRPr="00C1007B" w:rsidRDefault="009B07C3" w:rsidP="00C1007B">
      <w:pPr>
        <w:spacing w:after="0" w:line="240" w:lineRule="auto"/>
        <w:rPr>
          <w:rFonts w:asciiTheme="minorHAnsi" w:hAnsiTheme="minorHAnsi" w:cstheme="minorHAnsi"/>
          <w:color w:val="000000"/>
          <w:szCs w:val="24"/>
          <w:bdr w:val="none" w:sz="0" w:space="0" w:color="auto" w:frame="1"/>
          <w:shd w:val="clear" w:color="auto" w:fill="FFFFFF"/>
        </w:rPr>
      </w:pPr>
    </w:p>
    <w:tbl>
      <w:tblPr>
        <w:tblW w:w="10701" w:type="dxa"/>
        <w:tblInd w:w="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763"/>
        <w:gridCol w:w="3544"/>
        <w:gridCol w:w="4394"/>
      </w:tblGrid>
      <w:tr w:rsidR="00994DA1" w:rsidRPr="00C1007B" w14:paraId="5F01D4A8" w14:textId="77777777" w:rsidTr="009B07C3">
        <w:trPr>
          <w:trHeight w:val="310"/>
        </w:trPr>
        <w:tc>
          <w:tcPr>
            <w:tcW w:w="10701" w:type="dxa"/>
            <w:gridSpan w:val="3"/>
            <w:shd w:val="clear" w:color="auto" w:fill="CCC0D9" w:themeFill="accent4" w:themeFillTint="66"/>
          </w:tcPr>
          <w:p w14:paraId="6CED19C0" w14:textId="22AABAB5" w:rsidR="00994DA1" w:rsidRPr="00C1007B" w:rsidRDefault="00994DA1" w:rsidP="00994DA1">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 xml:space="preserve">Weekly intended curriculum expectations linked to </w:t>
            </w:r>
            <w:r w:rsidR="00914E68" w:rsidRPr="00C1007B">
              <w:rPr>
                <w:rFonts w:asciiTheme="minorHAnsi" w:hAnsiTheme="minorHAnsi" w:cstheme="minorHAnsi"/>
                <w:b/>
                <w:bCs/>
                <w:szCs w:val="24"/>
              </w:rPr>
              <w:t>ITTE</w:t>
            </w:r>
            <w:r w:rsidRPr="00C1007B">
              <w:rPr>
                <w:rFonts w:asciiTheme="minorHAnsi" w:hAnsiTheme="minorHAnsi" w:cstheme="minorHAnsi"/>
                <w:b/>
                <w:bCs/>
                <w:szCs w:val="24"/>
              </w:rPr>
              <w:t>CF:</w:t>
            </w:r>
          </w:p>
        </w:tc>
      </w:tr>
      <w:tr w:rsidR="00994DA1" w:rsidRPr="00C1007B" w14:paraId="10459E8E" w14:textId="77777777" w:rsidTr="009B07C3">
        <w:trPr>
          <w:trHeight w:val="2655"/>
        </w:trPr>
        <w:tc>
          <w:tcPr>
            <w:tcW w:w="10701" w:type="dxa"/>
            <w:gridSpan w:val="3"/>
          </w:tcPr>
          <w:p w14:paraId="3C9EA2C1" w14:textId="1A80EA54" w:rsidR="003C07EA" w:rsidRDefault="003C07EA" w:rsidP="003C07EA">
            <w:pPr>
              <w:pStyle w:val="paragraph"/>
              <w:spacing w:before="0" w:beforeAutospacing="0" w:after="0" w:afterAutospacing="0"/>
              <w:textAlignment w:val="baseline"/>
              <w:rPr>
                <w:rFonts w:asciiTheme="minorHAnsi" w:hAnsiTheme="minorHAnsi" w:cstheme="minorHAnsi"/>
                <w:color w:val="000000" w:themeColor="text1"/>
              </w:rPr>
            </w:pPr>
            <w:r w:rsidRPr="00EF2F1F">
              <w:rPr>
                <w:rFonts w:asciiTheme="minorHAnsi" w:hAnsiTheme="minorHAnsi" w:cstheme="minorHAnsi"/>
                <w:b/>
                <w:bCs/>
                <w:color w:val="000000" w:themeColor="text1"/>
              </w:rPr>
              <w:t>HIGH EXPECTATIONS</w:t>
            </w:r>
            <w:r w:rsidR="00102E2F">
              <w:rPr>
                <w:rFonts w:asciiTheme="minorHAnsi" w:hAnsiTheme="minorHAnsi" w:cstheme="minorHAnsi"/>
                <w:color w:val="000000" w:themeColor="text1"/>
              </w:rPr>
              <w:t>:</w:t>
            </w:r>
          </w:p>
          <w:p w14:paraId="2992935F" w14:textId="77777777" w:rsidR="00A83A9F" w:rsidRDefault="00A83A9F" w:rsidP="00A83A9F">
            <w:pPr>
              <w:pStyle w:val="paragraph"/>
              <w:numPr>
                <w:ilvl w:val="0"/>
                <w:numId w:val="15"/>
              </w:numPr>
              <w:textAlignment w:val="baseline"/>
              <w:rPr>
                <w:rFonts w:asciiTheme="minorHAnsi" w:hAnsiTheme="minorHAnsi" w:cstheme="minorHAnsi"/>
                <w:color w:val="000000" w:themeColor="text1"/>
              </w:rPr>
            </w:pPr>
            <w:r w:rsidRPr="00A83A9F">
              <w:rPr>
                <w:rFonts w:asciiTheme="minorHAnsi" w:hAnsiTheme="minorHAnsi" w:cstheme="minorHAnsi"/>
                <w:color w:val="000000" w:themeColor="text1"/>
              </w:rPr>
              <w:t>To know that social background and family circumstances affect pupils’ life chances.</w:t>
            </w:r>
          </w:p>
          <w:p w14:paraId="002E73A1" w14:textId="77777777" w:rsidR="00A83A9F" w:rsidRDefault="00A83A9F" w:rsidP="00A83A9F">
            <w:pPr>
              <w:pStyle w:val="paragraph"/>
              <w:numPr>
                <w:ilvl w:val="0"/>
                <w:numId w:val="15"/>
              </w:numPr>
              <w:textAlignment w:val="baseline"/>
              <w:rPr>
                <w:rFonts w:asciiTheme="minorHAnsi" w:hAnsiTheme="minorHAnsi" w:cstheme="minorHAnsi"/>
                <w:color w:val="000000" w:themeColor="text1"/>
              </w:rPr>
            </w:pPr>
            <w:r w:rsidRPr="00A83A9F">
              <w:rPr>
                <w:rFonts w:asciiTheme="minorHAnsi" w:hAnsiTheme="minorHAnsi" w:cstheme="minorHAnsi"/>
                <w:color w:val="000000" w:themeColor="text1"/>
              </w:rPr>
              <w:t xml:space="preserve">To know that all children have a right to learn, and that differences in learning are a valuable part of human diversity. </w:t>
            </w:r>
          </w:p>
          <w:p w14:paraId="7E3C8BA8" w14:textId="09403B45" w:rsidR="00102E2F" w:rsidRPr="00A83A9F" w:rsidRDefault="00A83A9F" w:rsidP="00A83A9F">
            <w:pPr>
              <w:pStyle w:val="paragraph"/>
              <w:numPr>
                <w:ilvl w:val="0"/>
                <w:numId w:val="15"/>
              </w:numPr>
              <w:textAlignment w:val="baseline"/>
              <w:rPr>
                <w:rFonts w:asciiTheme="minorHAnsi" w:hAnsiTheme="minorHAnsi" w:cstheme="minorHAnsi"/>
                <w:color w:val="000000" w:themeColor="text1"/>
              </w:rPr>
            </w:pPr>
            <w:r w:rsidRPr="00A83A9F">
              <w:rPr>
                <w:rFonts w:asciiTheme="minorHAnsi" w:hAnsiTheme="minorHAnsi" w:cstheme="minorHAnsi"/>
                <w:color w:val="000000" w:themeColor="text1"/>
              </w:rPr>
              <w:t>To observe pupils who use EAL and how teachers adapt their practic</w:t>
            </w:r>
            <w:r>
              <w:rPr>
                <w:rFonts w:asciiTheme="minorHAnsi" w:hAnsiTheme="minorHAnsi" w:cstheme="minorHAnsi"/>
                <w:color w:val="000000" w:themeColor="text1"/>
              </w:rPr>
              <w:t>e.</w:t>
            </w:r>
          </w:p>
          <w:p w14:paraId="6A45FF32" w14:textId="1AABC935" w:rsidR="008C20D7" w:rsidRPr="00EF2F1F" w:rsidRDefault="003C07EA" w:rsidP="003A4BAE">
            <w:pPr>
              <w:pStyle w:val="paragraph"/>
              <w:spacing w:before="0" w:beforeAutospacing="0" w:after="0" w:afterAutospacing="0"/>
              <w:textAlignment w:val="baseline"/>
              <w:rPr>
                <w:rFonts w:asciiTheme="minorHAnsi" w:eastAsiaTheme="minorEastAsia" w:hAnsiTheme="minorHAnsi" w:cstheme="minorHAnsi"/>
                <w:color w:val="000000" w:themeColor="text1"/>
              </w:rPr>
            </w:pPr>
            <w:r w:rsidRPr="00EF2F1F">
              <w:rPr>
                <w:rFonts w:asciiTheme="minorHAnsi" w:eastAsiaTheme="minorEastAsia" w:hAnsiTheme="minorHAnsi" w:cstheme="minorHAnsi"/>
                <w:b/>
                <w:bCs/>
                <w:color w:val="000000" w:themeColor="text1"/>
              </w:rPr>
              <w:t>HOW PUPILS LEARN, CLASSROOM PRACTICE &amp; ADAPTIVE TEACHNG</w:t>
            </w:r>
            <w:r w:rsidRPr="00EF2F1F">
              <w:rPr>
                <w:rFonts w:asciiTheme="minorHAnsi" w:eastAsiaTheme="minorEastAsia" w:hAnsiTheme="minorHAnsi" w:cstheme="minorHAnsi"/>
                <w:color w:val="000000" w:themeColor="text1"/>
              </w:rPr>
              <w:t xml:space="preserve"> – </w:t>
            </w:r>
          </w:p>
          <w:p w14:paraId="0D13B06A" w14:textId="77777777" w:rsidR="00A83A9F" w:rsidRPr="00A83A9F" w:rsidRDefault="00A83A9F" w:rsidP="00A83A9F">
            <w:pPr>
              <w:pStyle w:val="paragraph"/>
              <w:numPr>
                <w:ilvl w:val="0"/>
                <w:numId w:val="12"/>
              </w:numPr>
              <w:textAlignment w:val="baseline"/>
              <w:rPr>
                <w:rFonts w:asciiTheme="minorHAnsi" w:hAnsiTheme="minorHAnsi" w:cstheme="minorHAnsi"/>
                <w:bCs/>
              </w:rPr>
            </w:pPr>
            <w:r w:rsidRPr="00A83A9F">
              <w:rPr>
                <w:rFonts w:asciiTheme="minorHAnsi" w:hAnsiTheme="minorHAnsi" w:cstheme="minorHAnsi"/>
                <w:bCs/>
              </w:rPr>
              <w:t>The Special Educational Needs Code of Practice (0-25) is predicated on a graduated approach based on adaptive, high-quality teaching, assessment and evidence-based intervention.</w:t>
            </w:r>
          </w:p>
          <w:p w14:paraId="5F56008F" w14:textId="77777777" w:rsidR="00A83A9F" w:rsidRDefault="00A83A9F" w:rsidP="00A83A9F">
            <w:pPr>
              <w:pStyle w:val="paragraph"/>
              <w:numPr>
                <w:ilvl w:val="0"/>
                <w:numId w:val="12"/>
              </w:numPr>
              <w:textAlignment w:val="baseline"/>
              <w:rPr>
                <w:rFonts w:asciiTheme="minorHAnsi" w:hAnsiTheme="minorHAnsi" w:cstheme="minorHAnsi"/>
                <w:bCs/>
              </w:rPr>
            </w:pPr>
            <w:r w:rsidRPr="00A83A9F">
              <w:rPr>
                <w:rFonts w:asciiTheme="minorHAnsi" w:hAnsiTheme="minorHAnsi" w:cstheme="minorHAnsi"/>
                <w:bCs/>
              </w:rPr>
              <w:t xml:space="preserve">Know the principles of planning. </w:t>
            </w:r>
          </w:p>
          <w:p w14:paraId="47637FFD" w14:textId="7A8BC6C9" w:rsidR="00A83A9F" w:rsidRPr="00A83A9F" w:rsidRDefault="00A83A9F" w:rsidP="00A83A9F">
            <w:pPr>
              <w:pStyle w:val="paragraph"/>
              <w:numPr>
                <w:ilvl w:val="0"/>
                <w:numId w:val="12"/>
              </w:numPr>
              <w:textAlignment w:val="baseline"/>
              <w:rPr>
                <w:rFonts w:asciiTheme="minorHAnsi" w:hAnsiTheme="minorHAnsi" w:cstheme="minorHAnsi"/>
                <w:bCs/>
              </w:rPr>
            </w:pPr>
            <w:r w:rsidRPr="00A83A9F">
              <w:rPr>
                <w:rFonts w:asciiTheme="minorHAnsi" w:hAnsiTheme="minorHAnsi" w:cstheme="minorHAnsi"/>
                <w:bCs/>
              </w:rPr>
              <w:t>Know that positive professional conduct underpins self-development and effective working relationships. </w:t>
            </w:r>
          </w:p>
          <w:p w14:paraId="409ED18D" w14:textId="77777777" w:rsidR="00FE1BD2" w:rsidRDefault="00FE1BD2" w:rsidP="00DC3BE8">
            <w:pPr>
              <w:pStyle w:val="paragraph"/>
              <w:spacing w:before="0" w:beforeAutospacing="0" w:after="0" w:afterAutospacing="0"/>
              <w:textAlignment w:val="baseline"/>
              <w:rPr>
                <w:rFonts w:asciiTheme="minorHAnsi" w:eastAsiaTheme="minorEastAsia" w:hAnsiTheme="minorHAnsi" w:cstheme="minorHAnsi"/>
                <w:b/>
                <w:bCs/>
                <w:color w:val="000000" w:themeColor="text1"/>
              </w:rPr>
            </w:pPr>
          </w:p>
          <w:p w14:paraId="17FA024E" w14:textId="26D47BD1" w:rsidR="00994DA1" w:rsidRPr="00EF2F1F" w:rsidRDefault="003C07EA" w:rsidP="00DC3BE8">
            <w:pPr>
              <w:pStyle w:val="paragraph"/>
              <w:spacing w:before="0" w:beforeAutospacing="0" w:after="0" w:afterAutospacing="0"/>
              <w:textAlignment w:val="baseline"/>
              <w:rPr>
                <w:rStyle w:val="eop"/>
                <w:rFonts w:asciiTheme="minorHAnsi" w:hAnsiTheme="minorHAnsi" w:cstheme="minorHAnsi"/>
                <w:color w:val="000000" w:themeColor="text1"/>
              </w:rPr>
            </w:pPr>
            <w:r w:rsidRPr="00EF2F1F">
              <w:rPr>
                <w:rFonts w:asciiTheme="minorHAnsi" w:eastAsiaTheme="minorEastAsia" w:hAnsiTheme="minorHAnsi" w:cstheme="minorHAnsi"/>
                <w:b/>
                <w:bCs/>
                <w:color w:val="000000" w:themeColor="text1"/>
              </w:rPr>
              <w:t>PROFESSIONAL BEHAVIOURS</w:t>
            </w:r>
            <w:r w:rsidRPr="00EF2F1F">
              <w:rPr>
                <w:rFonts w:asciiTheme="minorHAnsi" w:eastAsiaTheme="minorEastAsia" w:hAnsiTheme="minorHAnsi" w:cstheme="minorHAnsi"/>
                <w:color w:val="000000" w:themeColor="text1"/>
              </w:rPr>
              <w:t xml:space="preserve"> – </w:t>
            </w:r>
            <w:r w:rsidR="004E2D4E" w:rsidRPr="00EF2F1F">
              <w:rPr>
                <w:rStyle w:val="eop"/>
                <w:rFonts w:asciiTheme="minorHAnsi" w:hAnsiTheme="minorHAnsi" w:cstheme="minorHAnsi"/>
                <w:color w:val="000000" w:themeColor="text1"/>
              </w:rPr>
              <w:t> </w:t>
            </w:r>
          </w:p>
          <w:p w14:paraId="57BD3275" w14:textId="1DFEC8CB" w:rsidR="008C20D7" w:rsidRPr="00A83A9F" w:rsidRDefault="00A83A9F" w:rsidP="00A83A9F">
            <w:pPr>
              <w:pStyle w:val="paragraph"/>
              <w:numPr>
                <w:ilvl w:val="0"/>
                <w:numId w:val="12"/>
              </w:numPr>
              <w:spacing w:before="0" w:beforeAutospacing="0" w:after="0" w:afterAutospacing="0"/>
              <w:textAlignment w:val="baseline"/>
              <w:rPr>
                <w:rFonts w:asciiTheme="minorHAnsi" w:eastAsiaTheme="minorEastAsia" w:hAnsiTheme="minorHAnsi" w:cstheme="minorHAnsi"/>
                <w:color w:val="000000" w:themeColor="text1"/>
              </w:rPr>
            </w:pPr>
            <w:r w:rsidRPr="00A83A9F">
              <w:rPr>
                <w:rFonts w:asciiTheme="minorHAnsi" w:hAnsiTheme="minorHAnsi" w:cstheme="minorHAnsi"/>
                <w:bCs/>
              </w:rPr>
              <w:t>To know that wellbeing within the workplace requires supportive school environments with systems and structures in place that support staff mental health.</w:t>
            </w:r>
          </w:p>
        </w:tc>
      </w:tr>
      <w:tr w:rsidR="00D140E5" w:rsidRPr="00C1007B" w14:paraId="51164E8F" w14:textId="77777777" w:rsidTr="009B07C3">
        <w:trPr>
          <w:trHeight w:val="2655"/>
        </w:trPr>
        <w:tc>
          <w:tcPr>
            <w:tcW w:w="10701" w:type="dxa"/>
            <w:gridSpan w:val="3"/>
          </w:tcPr>
          <w:p w14:paraId="61DD3456" w14:textId="77777777" w:rsidR="00D140E5" w:rsidRDefault="00D140E5" w:rsidP="003C07EA">
            <w:pPr>
              <w:pStyle w:val="paragraph"/>
              <w:spacing w:before="0" w:beforeAutospacing="0" w:after="0" w:afterAutospacing="0"/>
              <w:textAlignment w:val="baseline"/>
              <w:rPr>
                <w:rFonts w:asciiTheme="minorHAnsi" w:hAnsiTheme="minorHAnsi" w:cstheme="minorHAnsi"/>
                <w:b/>
                <w:bCs/>
                <w:color w:val="000000" w:themeColor="text1"/>
              </w:rPr>
            </w:pPr>
            <w:r>
              <w:rPr>
                <w:rFonts w:asciiTheme="minorHAnsi" w:hAnsiTheme="minorHAnsi" w:cstheme="minorHAnsi"/>
                <w:b/>
                <w:bCs/>
                <w:color w:val="000000" w:themeColor="text1"/>
              </w:rPr>
              <w:lastRenderedPageBreak/>
              <w:t xml:space="preserve">Teaching expectations: </w:t>
            </w:r>
          </w:p>
          <w:p w14:paraId="570C42B9" w14:textId="77777777" w:rsidR="00FE060A" w:rsidRDefault="00FE060A" w:rsidP="003C07EA">
            <w:pPr>
              <w:pStyle w:val="paragraph"/>
              <w:spacing w:before="0" w:beforeAutospacing="0" w:after="0" w:afterAutospacing="0"/>
              <w:textAlignment w:val="baseline"/>
              <w:rPr>
                <w:rFonts w:asciiTheme="minorHAnsi" w:hAnsiTheme="minorHAnsi" w:cstheme="minorHAnsi"/>
                <w:color w:val="000000" w:themeColor="text1"/>
              </w:rPr>
            </w:pPr>
          </w:p>
          <w:p w14:paraId="14AA8807" w14:textId="0FF2553C" w:rsidR="00577F38" w:rsidRPr="00C1007B" w:rsidRDefault="00577F38" w:rsidP="00577F38">
            <w:pPr>
              <w:pStyle w:val="xxxmsonormal"/>
              <w:shd w:val="clear" w:color="auto" w:fill="FFFFFF"/>
              <w:spacing w:before="0" w:beforeAutospacing="0" w:after="0" w:afterAutospacing="0"/>
              <w:rPr>
                <w:rFonts w:asciiTheme="minorHAnsi" w:hAnsiTheme="minorHAnsi" w:cstheme="minorHAnsi"/>
                <w:color w:val="242424"/>
              </w:rPr>
            </w:pPr>
            <w:r w:rsidRPr="00C1007B">
              <w:rPr>
                <w:rFonts w:asciiTheme="minorHAnsi" w:hAnsiTheme="minorHAnsi" w:cstheme="minorHAnsi"/>
                <w:color w:val="242424"/>
              </w:rPr>
              <w:t xml:space="preserve">Trainees will </w:t>
            </w:r>
            <w:r w:rsidR="0078285B">
              <w:rPr>
                <w:rFonts w:asciiTheme="minorHAnsi" w:hAnsiTheme="minorHAnsi" w:cstheme="minorHAnsi"/>
                <w:color w:val="242424"/>
              </w:rPr>
              <w:t>continue to observe</w:t>
            </w:r>
            <w:r w:rsidRPr="00C1007B">
              <w:rPr>
                <w:rFonts w:asciiTheme="minorHAnsi" w:hAnsiTheme="minorHAnsi" w:cstheme="minorHAnsi"/>
                <w:color w:val="242424"/>
              </w:rPr>
              <w:t xml:space="preserve"> this week</w:t>
            </w:r>
            <w:r w:rsidR="0078285B">
              <w:rPr>
                <w:rFonts w:asciiTheme="minorHAnsi" w:hAnsiTheme="minorHAnsi" w:cstheme="minorHAnsi"/>
                <w:color w:val="242424"/>
              </w:rPr>
              <w:t xml:space="preserve">, looking at </w:t>
            </w:r>
            <w:r w:rsidRPr="00C1007B">
              <w:rPr>
                <w:rFonts w:asciiTheme="minorHAnsi" w:hAnsiTheme="minorHAnsi" w:cstheme="minorHAnsi"/>
                <w:color w:val="242424"/>
              </w:rPr>
              <w:t xml:space="preserve">how children learn effectively within the setting.  They will be making links between their university-based learning and how this new knowledge will impact upon their teaching practice.  </w:t>
            </w:r>
            <w:r>
              <w:rPr>
                <w:rFonts w:asciiTheme="minorHAnsi" w:hAnsiTheme="minorHAnsi" w:cstheme="minorHAnsi"/>
                <w:color w:val="242424"/>
              </w:rPr>
              <w:t xml:space="preserve">They will observe good practice as well as </w:t>
            </w:r>
            <w:r w:rsidR="0078285B">
              <w:rPr>
                <w:rFonts w:asciiTheme="minorHAnsi" w:hAnsiTheme="minorHAnsi" w:cstheme="minorHAnsi"/>
                <w:color w:val="242424"/>
              </w:rPr>
              <w:t>continue</w:t>
            </w:r>
            <w:r>
              <w:rPr>
                <w:rFonts w:asciiTheme="minorHAnsi" w:hAnsiTheme="minorHAnsi" w:cstheme="minorHAnsi"/>
                <w:color w:val="242424"/>
              </w:rPr>
              <w:t xml:space="preserve"> to build relationships with the class</w:t>
            </w:r>
            <w:r w:rsidR="0078285B">
              <w:rPr>
                <w:rFonts w:asciiTheme="minorHAnsi" w:hAnsiTheme="minorHAnsi" w:cstheme="minorHAnsi"/>
                <w:color w:val="242424"/>
              </w:rPr>
              <w:t xml:space="preserve">, </w:t>
            </w:r>
            <w:r>
              <w:rPr>
                <w:rFonts w:asciiTheme="minorHAnsi" w:hAnsiTheme="minorHAnsi" w:cstheme="minorHAnsi"/>
                <w:color w:val="242424"/>
              </w:rPr>
              <w:t>work</w:t>
            </w:r>
            <w:r w:rsidR="0078285B">
              <w:rPr>
                <w:rFonts w:asciiTheme="minorHAnsi" w:hAnsiTheme="minorHAnsi" w:cstheme="minorHAnsi"/>
                <w:color w:val="242424"/>
              </w:rPr>
              <w:t>ing</w:t>
            </w:r>
            <w:r>
              <w:rPr>
                <w:rFonts w:asciiTheme="minorHAnsi" w:hAnsiTheme="minorHAnsi" w:cstheme="minorHAnsi"/>
                <w:color w:val="242424"/>
              </w:rPr>
              <w:t xml:space="preserve"> with individuals and groups.</w:t>
            </w:r>
          </w:p>
          <w:p w14:paraId="6D3139B3" w14:textId="77777777" w:rsidR="00577F38" w:rsidRPr="00C1007B" w:rsidRDefault="00577F38" w:rsidP="00577F38">
            <w:pPr>
              <w:pStyle w:val="xxxmsonormal"/>
              <w:shd w:val="clear" w:color="auto" w:fill="FFFFFF"/>
              <w:spacing w:before="0" w:beforeAutospacing="0" w:after="0" w:afterAutospacing="0"/>
              <w:rPr>
                <w:rFonts w:asciiTheme="minorHAnsi" w:hAnsiTheme="minorHAnsi" w:cstheme="minorHAnsi"/>
                <w:color w:val="242424"/>
              </w:rPr>
            </w:pPr>
          </w:p>
          <w:p w14:paraId="2367C67B" w14:textId="77777777" w:rsidR="005B38E4" w:rsidRDefault="00577F38" w:rsidP="0078285B">
            <w:pPr>
              <w:pStyle w:val="xxxmsonormal"/>
              <w:shd w:val="clear" w:color="auto" w:fill="FFFFFF"/>
              <w:spacing w:before="0" w:beforeAutospacing="0" w:after="0" w:afterAutospacing="0"/>
              <w:rPr>
                <w:rFonts w:asciiTheme="minorHAnsi" w:hAnsiTheme="minorHAnsi" w:cstheme="minorHAnsi"/>
                <w:color w:val="242424"/>
              </w:rPr>
            </w:pPr>
            <w:r w:rsidRPr="00C1007B">
              <w:rPr>
                <w:rFonts w:asciiTheme="minorHAnsi" w:hAnsiTheme="minorHAnsi" w:cstheme="minorHAnsi"/>
                <w:color w:val="242424"/>
              </w:rPr>
              <w:t>Mentors will be</w:t>
            </w:r>
            <w:r w:rsidR="0078285B">
              <w:rPr>
                <w:rFonts w:asciiTheme="minorHAnsi" w:hAnsiTheme="minorHAnsi" w:cstheme="minorHAnsi"/>
                <w:color w:val="242424"/>
              </w:rPr>
              <w:t xml:space="preserve"> planning meeting times to complete the WDS forms on Abyasa, as well as completing lesson observations of trainees working with groups of children at this point.</w:t>
            </w:r>
          </w:p>
          <w:p w14:paraId="1FB3D59B" w14:textId="6424E2EC" w:rsidR="00FE060A" w:rsidRPr="00D140E5" w:rsidRDefault="00FE060A" w:rsidP="0078285B">
            <w:pPr>
              <w:pStyle w:val="xxxmsonormal"/>
              <w:shd w:val="clear" w:color="auto" w:fill="FFFFFF"/>
              <w:spacing w:before="0" w:beforeAutospacing="0" w:after="0" w:afterAutospacing="0"/>
              <w:rPr>
                <w:rFonts w:asciiTheme="minorHAnsi" w:hAnsiTheme="minorHAnsi" w:cstheme="minorHAnsi"/>
                <w:color w:val="000000" w:themeColor="text1"/>
              </w:rPr>
            </w:pPr>
          </w:p>
        </w:tc>
      </w:tr>
      <w:tr w:rsidR="00994DA1" w:rsidRPr="00C1007B" w14:paraId="00501F7E" w14:textId="77777777" w:rsidTr="009B07C3">
        <w:trPr>
          <w:trHeight w:val="330"/>
        </w:trPr>
        <w:tc>
          <w:tcPr>
            <w:tcW w:w="10701" w:type="dxa"/>
            <w:gridSpan w:val="3"/>
            <w:shd w:val="clear" w:color="auto" w:fill="CCC0D9" w:themeFill="accent4" w:themeFillTint="66"/>
          </w:tcPr>
          <w:p w14:paraId="3ECE02D9" w14:textId="4DECF88D" w:rsidR="00994DA1" w:rsidRPr="00C1007B" w:rsidRDefault="001F0811" w:rsidP="00994DA1">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Mentor Focus:</w:t>
            </w:r>
          </w:p>
        </w:tc>
      </w:tr>
      <w:tr w:rsidR="00D140E5" w:rsidRPr="00C1007B" w14:paraId="7CE8A7CB" w14:textId="77777777" w:rsidTr="009B07C3">
        <w:trPr>
          <w:trHeight w:val="2457"/>
        </w:trPr>
        <w:tc>
          <w:tcPr>
            <w:tcW w:w="10701" w:type="dxa"/>
            <w:gridSpan w:val="3"/>
          </w:tcPr>
          <w:p w14:paraId="389C2248" w14:textId="77777777" w:rsidR="00FE060A" w:rsidRDefault="00FE060A" w:rsidP="0078285B">
            <w:pPr>
              <w:pStyle w:val="xxmsolistparagraph"/>
              <w:shd w:val="clear" w:color="auto" w:fill="FFFFFF"/>
              <w:spacing w:before="0" w:beforeAutospacing="0" w:after="0" w:afterAutospacing="0"/>
              <w:textAlignment w:val="baseline"/>
              <w:rPr>
                <w:rFonts w:asciiTheme="minorHAnsi" w:hAnsiTheme="minorHAnsi" w:cstheme="minorHAnsi"/>
                <w:b/>
                <w:bCs/>
                <w:color w:val="242424"/>
                <w:u w:val="single"/>
              </w:rPr>
            </w:pPr>
          </w:p>
          <w:p w14:paraId="4314BCCA" w14:textId="4B272AA7" w:rsidR="00777AE8" w:rsidRDefault="00577F38" w:rsidP="0078285B">
            <w:pPr>
              <w:pStyle w:val="xxmsolistparagraph"/>
              <w:shd w:val="clear" w:color="auto" w:fill="FFFFFF"/>
              <w:spacing w:before="0" w:beforeAutospacing="0" w:after="0" w:afterAutospacing="0"/>
              <w:textAlignment w:val="baseline"/>
              <w:rPr>
                <w:rFonts w:asciiTheme="minorHAnsi" w:hAnsiTheme="minorHAnsi" w:cstheme="minorHAnsi"/>
                <w:b/>
                <w:bCs/>
                <w:color w:val="242424"/>
                <w:u w:val="single"/>
              </w:rPr>
            </w:pPr>
            <w:r w:rsidRPr="0078285B">
              <w:rPr>
                <w:rFonts w:asciiTheme="minorHAnsi" w:hAnsiTheme="minorHAnsi" w:cstheme="minorHAnsi"/>
                <w:b/>
                <w:bCs/>
                <w:color w:val="242424"/>
                <w:u w:val="single"/>
              </w:rPr>
              <w:t>A</w:t>
            </w:r>
            <w:r w:rsidR="0078285B" w:rsidRPr="0078285B">
              <w:rPr>
                <w:rFonts w:asciiTheme="minorHAnsi" w:hAnsiTheme="minorHAnsi" w:cstheme="minorHAnsi"/>
                <w:b/>
                <w:bCs/>
                <w:color w:val="242424"/>
                <w:u w:val="single"/>
              </w:rPr>
              <w:t>byasa</w:t>
            </w:r>
          </w:p>
          <w:p w14:paraId="3EF65103" w14:textId="6A5AF8B9" w:rsidR="0078285B" w:rsidRDefault="0078285B" w:rsidP="0078285B">
            <w:pPr>
              <w:pStyle w:val="xxmsolistparagraph"/>
              <w:shd w:val="clear" w:color="auto" w:fill="FFFFFF"/>
              <w:spacing w:before="0" w:beforeAutospacing="0" w:after="0" w:afterAutospacing="0"/>
              <w:textAlignment w:val="baseline"/>
              <w:rPr>
                <w:rFonts w:asciiTheme="minorHAnsi" w:hAnsiTheme="minorHAnsi" w:cstheme="minorHAnsi"/>
                <w:color w:val="242424"/>
              </w:rPr>
            </w:pPr>
            <w:r>
              <w:rPr>
                <w:rFonts w:asciiTheme="minorHAnsi" w:hAnsiTheme="minorHAnsi" w:cstheme="minorHAnsi"/>
                <w:color w:val="242424"/>
              </w:rPr>
              <w:t>Please can you ensure WDS forms are completed and submitted on the Abyasa live portal? You will also complete weekly lesson observations on Abyasa and submit in the same wa</w:t>
            </w:r>
            <w:r w:rsidR="00FE060A">
              <w:rPr>
                <w:rFonts w:asciiTheme="minorHAnsi" w:hAnsiTheme="minorHAnsi" w:cstheme="minorHAnsi"/>
                <w:color w:val="242424"/>
              </w:rPr>
              <w:t>y</w:t>
            </w:r>
            <w:r>
              <w:rPr>
                <w:rFonts w:asciiTheme="minorHAnsi" w:hAnsiTheme="minorHAnsi" w:cstheme="minorHAnsi"/>
                <w:color w:val="242424"/>
              </w:rPr>
              <w:t>.</w:t>
            </w:r>
          </w:p>
          <w:p w14:paraId="363EA230" w14:textId="77777777" w:rsidR="00FE060A" w:rsidRDefault="00FE060A" w:rsidP="0078285B">
            <w:pPr>
              <w:pStyle w:val="xxmsolistparagraph"/>
              <w:shd w:val="clear" w:color="auto" w:fill="FFFFFF"/>
              <w:spacing w:before="0" w:beforeAutospacing="0" w:after="0" w:afterAutospacing="0"/>
              <w:textAlignment w:val="baseline"/>
              <w:rPr>
                <w:rFonts w:asciiTheme="minorHAnsi" w:hAnsiTheme="minorHAnsi" w:cstheme="minorHAnsi"/>
                <w:color w:val="242424"/>
              </w:rPr>
            </w:pPr>
          </w:p>
          <w:p w14:paraId="0EC53B13" w14:textId="28A201A3" w:rsidR="0078285B" w:rsidRPr="00D558E3" w:rsidRDefault="0078285B" w:rsidP="0078285B">
            <w:pPr>
              <w:pStyle w:val="xxmsolistparagraph"/>
              <w:shd w:val="clear" w:color="auto" w:fill="FFFFFF"/>
              <w:spacing w:before="0" w:beforeAutospacing="0" w:after="0" w:afterAutospacing="0"/>
              <w:textAlignment w:val="baseline"/>
              <w:rPr>
                <w:rFonts w:asciiTheme="minorHAnsi" w:hAnsiTheme="minorHAnsi" w:cstheme="minorHAnsi"/>
              </w:rPr>
            </w:pPr>
            <w:r>
              <w:rPr>
                <w:rFonts w:asciiTheme="minorHAnsi" w:hAnsiTheme="minorHAnsi" w:cstheme="minorHAnsi"/>
                <w:color w:val="242424"/>
              </w:rPr>
              <w:t xml:space="preserve">To find the lesson observation </w:t>
            </w:r>
            <w:r w:rsidR="00D558E3">
              <w:rPr>
                <w:rFonts w:asciiTheme="minorHAnsi" w:hAnsiTheme="minorHAnsi" w:cstheme="minorHAnsi"/>
                <w:color w:val="242424"/>
              </w:rPr>
              <w:t xml:space="preserve">template, select </w:t>
            </w:r>
            <w:r w:rsidR="00D558E3" w:rsidRPr="00D558E3">
              <w:rPr>
                <w:rFonts w:asciiTheme="minorHAnsi" w:hAnsiTheme="minorHAnsi" w:cstheme="minorHAnsi"/>
                <w:b/>
                <w:bCs/>
                <w:color w:val="242424"/>
              </w:rPr>
              <w:t>start</w:t>
            </w:r>
            <w:r w:rsidR="00D558E3">
              <w:rPr>
                <w:rFonts w:asciiTheme="minorHAnsi" w:hAnsiTheme="minorHAnsi" w:cstheme="minorHAnsi"/>
                <w:b/>
                <w:bCs/>
                <w:color w:val="242424"/>
              </w:rPr>
              <w:t xml:space="preserve"> </w:t>
            </w:r>
            <w:r w:rsidR="00D558E3" w:rsidRPr="00D558E3">
              <w:rPr>
                <w:rFonts w:asciiTheme="minorHAnsi" w:hAnsiTheme="minorHAnsi" w:cstheme="minorHAnsi"/>
                <w:color w:val="242424"/>
              </w:rPr>
              <w:t>from your dashboard screen</w:t>
            </w:r>
            <w:r w:rsidR="00D558E3">
              <w:rPr>
                <w:rFonts w:asciiTheme="minorHAnsi" w:hAnsiTheme="minorHAnsi" w:cstheme="minorHAnsi"/>
                <w:color w:val="242424"/>
              </w:rPr>
              <w:t xml:space="preserve">. This will open a start form option. From this, select the arrow next to WDS and you should see an </w:t>
            </w:r>
            <w:r w:rsidR="00D558E3" w:rsidRPr="00D558E3">
              <w:rPr>
                <w:rFonts w:asciiTheme="minorHAnsi" w:hAnsiTheme="minorHAnsi" w:cstheme="minorHAnsi"/>
                <w:b/>
                <w:bCs/>
                <w:color w:val="242424"/>
              </w:rPr>
              <w:t>observation</w:t>
            </w:r>
            <w:r w:rsidR="00D558E3">
              <w:rPr>
                <w:rFonts w:asciiTheme="minorHAnsi" w:hAnsiTheme="minorHAnsi" w:cstheme="minorHAnsi"/>
                <w:b/>
                <w:bCs/>
                <w:color w:val="242424"/>
              </w:rPr>
              <w:t xml:space="preserve"> </w:t>
            </w:r>
            <w:r w:rsidR="00D558E3" w:rsidRPr="00D558E3">
              <w:rPr>
                <w:rFonts w:asciiTheme="minorHAnsi" w:hAnsiTheme="minorHAnsi" w:cstheme="minorHAnsi"/>
                <w:color w:val="242424"/>
              </w:rPr>
              <w:t>option. Select this and different options of lesson observation forms are available. Once selected, the form should drop on to your timeline in draft</w:t>
            </w:r>
            <w:r w:rsidR="00D558E3">
              <w:rPr>
                <w:rFonts w:asciiTheme="minorHAnsi" w:hAnsiTheme="minorHAnsi" w:cstheme="minorHAnsi"/>
                <w:color w:val="242424"/>
              </w:rPr>
              <w:t>.</w:t>
            </w:r>
          </w:p>
          <w:p w14:paraId="62434E4E" w14:textId="77777777" w:rsidR="00577F38" w:rsidRPr="00577F38" w:rsidRDefault="00577F38" w:rsidP="00577F38">
            <w:pPr>
              <w:pStyle w:val="NoSpacing"/>
              <w:rPr>
                <w:rFonts w:asciiTheme="minorHAnsi" w:hAnsiTheme="minorHAnsi" w:cstheme="minorHAnsi"/>
              </w:rPr>
            </w:pPr>
          </w:p>
          <w:p w14:paraId="1F5BFD90" w14:textId="0D52F885" w:rsidR="009E73A9" w:rsidRPr="00577F38" w:rsidRDefault="009E73A9" w:rsidP="009E73A9">
            <w:pPr>
              <w:pStyle w:val="NoSpacing"/>
              <w:rPr>
                <w:rFonts w:asciiTheme="minorHAnsi" w:hAnsiTheme="minorHAnsi" w:cstheme="minorHAnsi"/>
                <w:b/>
                <w:bCs/>
                <w:u w:val="single"/>
              </w:rPr>
            </w:pPr>
            <w:r w:rsidRPr="00577F38">
              <w:rPr>
                <w:rFonts w:asciiTheme="minorHAnsi" w:hAnsiTheme="minorHAnsi" w:cstheme="minorHAnsi"/>
                <w:b/>
                <w:bCs/>
                <w:u w:val="single"/>
              </w:rPr>
              <w:t>Observations:</w:t>
            </w:r>
          </w:p>
          <w:p w14:paraId="00B6D429" w14:textId="4D77E199" w:rsidR="00D558E3" w:rsidRDefault="009E73A9" w:rsidP="00D558E3">
            <w:pPr>
              <w:pStyle w:val="NoSpacing"/>
              <w:rPr>
                <w:rFonts w:asciiTheme="minorHAnsi" w:hAnsiTheme="minorHAnsi" w:cstheme="minorHAnsi"/>
              </w:rPr>
            </w:pPr>
            <w:r>
              <w:rPr>
                <w:rFonts w:asciiTheme="minorHAnsi" w:hAnsiTheme="minorHAnsi" w:cstheme="minorHAnsi"/>
              </w:rPr>
              <w:t xml:space="preserve">Please ensure that trainees are observed regularly </w:t>
            </w:r>
            <w:r w:rsidRPr="00D558E3">
              <w:rPr>
                <w:rFonts w:asciiTheme="minorHAnsi" w:hAnsiTheme="minorHAnsi" w:cstheme="minorHAnsi"/>
                <w:b/>
                <w:bCs/>
              </w:rPr>
              <w:t>each week</w:t>
            </w:r>
            <w:r>
              <w:rPr>
                <w:rFonts w:asciiTheme="minorHAnsi" w:hAnsiTheme="minorHAnsi" w:cstheme="minorHAnsi"/>
              </w:rPr>
              <w:t xml:space="preserve">, both informally and formally. Formal observations are intended to provide the trainee with subject specific feedback. </w:t>
            </w:r>
          </w:p>
          <w:p w14:paraId="1BAE2BAB" w14:textId="6A259D62" w:rsidR="00DB3650" w:rsidRDefault="00DB3650" w:rsidP="009E73A9">
            <w:pPr>
              <w:pStyle w:val="NoSpacing"/>
              <w:rPr>
                <w:rFonts w:asciiTheme="minorHAnsi" w:hAnsiTheme="minorHAnsi" w:cstheme="minorHAnsi"/>
              </w:rPr>
            </w:pPr>
          </w:p>
          <w:p w14:paraId="2631D31C" w14:textId="15B2CDA6" w:rsidR="00577F38" w:rsidRDefault="009E73A9" w:rsidP="009E73A9">
            <w:pPr>
              <w:pStyle w:val="NoSpacing"/>
              <w:rPr>
                <w:rFonts w:asciiTheme="minorHAnsi" w:hAnsiTheme="minorHAnsi" w:cstheme="minorHAnsi"/>
              </w:rPr>
            </w:pPr>
            <w:r>
              <w:rPr>
                <w:rFonts w:asciiTheme="minorHAnsi" w:hAnsiTheme="minorHAnsi" w:cstheme="minorHAnsi"/>
              </w:rPr>
              <w:t>Discussing the observed lesson can form part of your weekly discussion meeting. It is intended that the observation should be a part, rather than the whole, of the lesson.</w:t>
            </w:r>
            <w:r w:rsidR="00577F38">
              <w:rPr>
                <w:rFonts w:asciiTheme="minorHAnsi" w:hAnsiTheme="minorHAnsi" w:cstheme="minorHAnsi"/>
              </w:rPr>
              <w:t xml:space="preserve"> For the first 2 weeks, observations can be groupwork.</w:t>
            </w:r>
          </w:p>
          <w:p w14:paraId="11A025B1" w14:textId="4B200377" w:rsidR="009E73A9" w:rsidRDefault="009E73A9" w:rsidP="009E73A9">
            <w:pPr>
              <w:pStyle w:val="NoSpacing"/>
              <w:rPr>
                <w:rFonts w:asciiTheme="minorHAnsi" w:hAnsiTheme="minorHAnsi" w:cstheme="minorHAnsi"/>
              </w:rPr>
            </w:pPr>
            <w:r>
              <w:rPr>
                <w:rFonts w:asciiTheme="minorHAnsi" w:hAnsiTheme="minorHAnsi" w:cstheme="minorHAnsi"/>
              </w:rPr>
              <w:t xml:space="preserve"> </w:t>
            </w:r>
          </w:p>
          <w:p w14:paraId="770E9FD2" w14:textId="7AB2F78C" w:rsidR="0057429D" w:rsidRPr="00577F38" w:rsidRDefault="0057429D" w:rsidP="0057429D">
            <w:pPr>
              <w:pStyle w:val="NormalWeb"/>
              <w:spacing w:after="0" w:line="240" w:lineRule="auto"/>
              <w:rPr>
                <w:rFonts w:asciiTheme="minorHAnsi" w:hAnsiTheme="minorHAnsi" w:cstheme="minorHAnsi"/>
                <w:b/>
                <w:bCs/>
                <w:color w:val="000000"/>
                <w:u w:val="single"/>
              </w:rPr>
            </w:pPr>
            <w:r w:rsidRPr="00577F38">
              <w:rPr>
                <w:rFonts w:asciiTheme="minorHAnsi" w:hAnsiTheme="minorHAnsi" w:cstheme="minorHAnsi"/>
                <w:b/>
                <w:bCs/>
                <w:color w:val="000000"/>
                <w:u w:val="single"/>
              </w:rPr>
              <w:t>WDS:</w:t>
            </w:r>
          </w:p>
          <w:p w14:paraId="46587EF8" w14:textId="2235BB5F" w:rsidR="0057429D" w:rsidRDefault="0057429D" w:rsidP="0057429D">
            <w:pPr>
              <w:pStyle w:val="NormalWeb"/>
              <w:spacing w:after="0" w:line="240" w:lineRule="auto"/>
              <w:rPr>
                <w:rFonts w:asciiTheme="minorHAnsi" w:hAnsiTheme="minorHAnsi" w:cstheme="minorHAnsi"/>
                <w:color w:val="000000"/>
              </w:rPr>
            </w:pPr>
            <w:r>
              <w:rPr>
                <w:rFonts w:asciiTheme="minorHAnsi" w:hAnsiTheme="minorHAnsi" w:cstheme="minorHAnsi"/>
                <w:color w:val="000000"/>
              </w:rPr>
              <w:t xml:space="preserve">Please can you make sure that it is you as the mentor who completes all paperwork (WDS and lesson </w:t>
            </w:r>
            <w:proofErr w:type="spellStart"/>
            <w:r>
              <w:rPr>
                <w:rFonts w:asciiTheme="minorHAnsi" w:hAnsiTheme="minorHAnsi" w:cstheme="minorHAnsi"/>
                <w:color w:val="000000"/>
              </w:rPr>
              <w:t>obs</w:t>
            </w:r>
            <w:proofErr w:type="spellEnd"/>
            <w:r>
              <w:rPr>
                <w:rFonts w:asciiTheme="minorHAnsi" w:hAnsiTheme="minorHAnsi" w:cstheme="minorHAnsi"/>
                <w:color w:val="000000"/>
              </w:rPr>
              <w:t xml:space="preserve">) and not the </w:t>
            </w:r>
            <w:r w:rsidR="00777AE8">
              <w:rPr>
                <w:rFonts w:asciiTheme="minorHAnsi" w:hAnsiTheme="minorHAnsi" w:cstheme="minorHAnsi"/>
                <w:color w:val="000000"/>
              </w:rPr>
              <w:t>trainee</w:t>
            </w:r>
            <w:r w:rsidR="00DD7E31">
              <w:rPr>
                <w:rFonts w:asciiTheme="minorHAnsi" w:hAnsiTheme="minorHAnsi" w:cstheme="minorHAnsi"/>
                <w:color w:val="000000"/>
              </w:rPr>
              <w:t>?</w:t>
            </w:r>
            <w:r>
              <w:rPr>
                <w:rFonts w:asciiTheme="minorHAnsi" w:hAnsiTheme="minorHAnsi" w:cstheme="minorHAnsi"/>
                <w:color w:val="000000"/>
              </w:rPr>
              <w:t xml:space="preserve"> </w:t>
            </w:r>
            <w:r w:rsidR="00577F38">
              <w:rPr>
                <w:rFonts w:asciiTheme="minorHAnsi" w:hAnsiTheme="minorHAnsi" w:cstheme="minorHAnsi"/>
                <w:color w:val="000000"/>
              </w:rPr>
              <w:t>This is completed on Abyasa.</w:t>
            </w:r>
          </w:p>
          <w:p w14:paraId="6409C0E8" w14:textId="7BD84918" w:rsidR="003D1DF0" w:rsidRDefault="003D1DF0" w:rsidP="0057429D">
            <w:pPr>
              <w:pStyle w:val="NormalWeb"/>
              <w:spacing w:after="0" w:line="240" w:lineRule="auto"/>
              <w:rPr>
                <w:rFonts w:asciiTheme="minorHAnsi" w:hAnsiTheme="minorHAnsi" w:cstheme="minorHAnsi"/>
                <w:color w:val="000000"/>
              </w:rPr>
            </w:pPr>
          </w:p>
          <w:p w14:paraId="21D9351B" w14:textId="77777777" w:rsidR="009F2D14" w:rsidRPr="0057429D" w:rsidRDefault="00D140E5" w:rsidP="0057429D">
            <w:pPr>
              <w:spacing w:after="0" w:line="240" w:lineRule="auto"/>
              <w:rPr>
                <w:rFonts w:asciiTheme="minorHAnsi" w:hAnsiTheme="minorHAnsi" w:cstheme="minorHAnsi"/>
              </w:rPr>
            </w:pPr>
            <w:r w:rsidRPr="0057429D">
              <w:rPr>
                <w:rFonts w:asciiTheme="minorHAnsi" w:hAnsiTheme="minorHAnsi" w:cstheme="minorHAnsi"/>
              </w:rPr>
              <w:t xml:space="preserve">Please inform your Link Tutor as soon as possible if there are any worries or concerns about your trainee. </w:t>
            </w:r>
          </w:p>
          <w:p w14:paraId="5380B680" w14:textId="669E1D7B" w:rsidR="009F2D14" w:rsidRDefault="0057429D" w:rsidP="0057429D">
            <w:pPr>
              <w:spacing w:after="0" w:line="240" w:lineRule="auto"/>
              <w:rPr>
                <w:rFonts w:asciiTheme="minorHAnsi" w:hAnsiTheme="minorHAnsi" w:cstheme="minorHAnsi"/>
              </w:rPr>
            </w:pPr>
            <w:r>
              <w:rPr>
                <w:rFonts w:asciiTheme="minorHAnsi" w:hAnsiTheme="minorHAnsi" w:cstheme="minorHAnsi"/>
              </w:rPr>
              <w:t>If you have any queries about the placement or any concerns that need to be escalated, please email me</w:t>
            </w:r>
            <w:r w:rsidR="003D1DF0">
              <w:rPr>
                <w:rFonts w:asciiTheme="minorHAnsi" w:hAnsiTheme="minorHAnsi" w:cstheme="minorHAnsi"/>
              </w:rPr>
              <w:t>, likewise do share successes and achievements with your link tutor and myself</w:t>
            </w:r>
            <w:r>
              <w:rPr>
                <w:rFonts w:asciiTheme="minorHAnsi" w:hAnsiTheme="minorHAnsi" w:cstheme="minorHAnsi"/>
              </w:rPr>
              <w:t xml:space="preserve">. </w:t>
            </w:r>
          </w:p>
          <w:p w14:paraId="13915B55" w14:textId="77777777" w:rsidR="00243BDC" w:rsidRPr="0057429D" w:rsidRDefault="00243BDC" w:rsidP="0057429D">
            <w:pPr>
              <w:spacing w:after="0" w:line="240" w:lineRule="auto"/>
              <w:rPr>
                <w:rFonts w:asciiTheme="minorHAnsi" w:hAnsiTheme="minorHAnsi" w:cstheme="minorHAnsi"/>
              </w:rPr>
            </w:pPr>
          </w:p>
          <w:p w14:paraId="0C106147" w14:textId="77777777" w:rsidR="00D558E3" w:rsidRDefault="00F16D92" w:rsidP="00DD7E31">
            <w:pPr>
              <w:spacing w:after="0" w:line="240" w:lineRule="auto"/>
              <w:rPr>
                <w:rFonts w:asciiTheme="minorHAnsi" w:hAnsiTheme="minorHAnsi" w:cstheme="minorHAnsi"/>
                <w:kern w:val="0"/>
                <w:szCs w:val="24"/>
                <w14:ligatures w14:val="none"/>
              </w:rPr>
            </w:pPr>
            <w:r w:rsidRPr="0057429D">
              <w:rPr>
                <w:rFonts w:asciiTheme="minorHAnsi" w:hAnsiTheme="minorHAnsi" w:cstheme="minorHAnsi"/>
                <w:kern w:val="0"/>
                <w:szCs w:val="24"/>
                <w14:ligatures w14:val="none"/>
              </w:rPr>
              <w:t xml:space="preserve">As always, thank you for your support. </w:t>
            </w:r>
          </w:p>
          <w:p w14:paraId="1E6C7F18" w14:textId="77777777" w:rsidR="00FE060A" w:rsidRDefault="00FE060A" w:rsidP="00DD7E31">
            <w:pPr>
              <w:spacing w:after="0" w:line="240" w:lineRule="auto"/>
              <w:rPr>
                <w:rFonts w:asciiTheme="minorHAnsi" w:hAnsiTheme="minorHAnsi" w:cstheme="minorHAnsi"/>
                <w:kern w:val="0"/>
                <w:szCs w:val="24"/>
                <w14:ligatures w14:val="none"/>
              </w:rPr>
            </w:pPr>
          </w:p>
          <w:p w14:paraId="1E34098C" w14:textId="77777777" w:rsidR="00FE060A" w:rsidRDefault="00FE060A" w:rsidP="00DD7E31">
            <w:pPr>
              <w:spacing w:after="0" w:line="240" w:lineRule="auto"/>
              <w:rPr>
                <w:rFonts w:asciiTheme="minorHAnsi" w:hAnsiTheme="minorHAnsi" w:cstheme="minorHAnsi"/>
                <w:kern w:val="0"/>
                <w:szCs w:val="24"/>
                <w14:ligatures w14:val="none"/>
              </w:rPr>
            </w:pPr>
          </w:p>
          <w:p w14:paraId="2E4A8BF9" w14:textId="6E1B3397" w:rsidR="00FE060A" w:rsidRPr="00F16D92" w:rsidRDefault="00FE060A" w:rsidP="00DD7E31">
            <w:pPr>
              <w:spacing w:after="0" w:line="240" w:lineRule="auto"/>
              <w:rPr>
                <w:rFonts w:asciiTheme="minorHAnsi" w:hAnsiTheme="minorHAnsi" w:cstheme="minorHAnsi"/>
                <w:kern w:val="0"/>
                <w:szCs w:val="24"/>
                <w14:ligatures w14:val="none"/>
              </w:rPr>
            </w:pPr>
          </w:p>
        </w:tc>
      </w:tr>
      <w:tr w:rsidR="00D140E5" w:rsidRPr="00C1007B" w14:paraId="651385F9" w14:textId="06C0C143" w:rsidTr="00DD7E31">
        <w:trPr>
          <w:trHeight w:val="241"/>
        </w:trPr>
        <w:tc>
          <w:tcPr>
            <w:tcW w:w="6307" w:type="dxa"/>
            <w:gridSpan w:val="2"/>
            <w:shd w:val="clear" w:color="auto" w:fill="CCC0D9" w:themeFill="accent4" w:themeFillTint="66"/>
          </w:tcPr>
          <w:p w14:paraId="554221B2" w14:textId="2D9C09CB" w:rsidR="00D140E5" w:rsidRPr="00C1007B" w:rsidRDefault="00D140E5" w:rsidP="00D140E5">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lastRenderedPageBreak/>
              <w:t>Observation of experts to support training suggestions:</w:t>
            </w:r>
          </w:p>
        </w:tc>
        <w:tc>
          <w:tcPr>
            <w:tcW w:w="4394" w:type="dxa"/>
            <w:shd w:val="clear" w:color="auto" w:fill="CCC0D9" w:themeFill="accent4" w:themeFillTint="66"/>
          </w:tcPr>
          <w:p w14:paraId="2BC2E71B" w14:textId="2DE0C3A0" w:rsidR="00D140E5" w:rsidRPr="00C1007B" w:rsidRDefault="00D140E5" w:rsidP="00D140E5">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Research and Resources:</w:t>
            </w:r>
          </w:p>
        </w:tc>
      </w:tr>
      <w:tr w:rsidR="00D140E5" w:rsidRPr="00C1007B" w14:paraId="7A5E8D74" w14:textId="77777777" w:rsidTr="00DD7E31">
        <w:trPr>
          <w:trHeight w:val="2302"/>
        </w:trPr>
        <w:tc>
          <w:tcPr>
            <w:tcW w:w="6307" w:type="dxa"/>
            <w:gridSpan w:val="2"/>
          </w:tcPr>
          <w:p w14:paraId="63006CA0" w14:textId="77777777" w:rsidR="00D140E5" w:rsidRDefault="00DB3650" w:rsidP="00C77471">
            <w:pPr>
              <w:spacing w:after="0" w:line="240" w:lineRule="auto"/>
              <w:rPr>
                <w:rFonts w:asciiTheme="minorHAnsi" w:eastAsia="Times New Roman" w:hAnsiTheme="minorHAnsi" w:cstheme="minorHAnsi"/>
                <w:szCs w:val="24"/>
                <w:lang w:eastAsia="en-GB"/>
              </w:rPr>
            </w:pPr>
            <w:r>
              <w:rPr>
                <w:rFonts w:asciiTheme="minorHAnsi" w:eastAsia="Times New Roman" w:hAnsiTheme="minorHAnsi" w:cstheme="minorHAnsi"/>
                <w:szCs w:val="24"/>
                <w:lang w:eastAsia="en-GB"/>
              </w:rPr>
              <w:t>Please do plan opportunities to visit other classrooms and chat with other teachers and experts about their roles within school</w:t>
            </w:r>
            <w:r w:rsidR="00FE060A">
              <w:rPr>
                <w:rFonts w:asciiTheme="minorHAnsi" w:eastAsia="Times New Roman" w:hAnsiTheme="minorHAnsi" w:cstheme="minorHAnsi"/>
                <w:szCs w:val="24"/>
                <w:lang w:eastAsia="en-GB"/>
              </w:rPr>
              <w:t xml:space="preserve"> while you have time in the 2</w:t>
            </w:r>
            <w:r w:rsidR="00FE060A" w:rsidRPr="00FE060A">
              <w:rPr>
                <w:rFonts w:asciiTheme="minorHAnsi" w:eastAsia="Times New Roman" w:hAnsiTheme="minorHAnsi" w:cstheme="minorHAnsi"/>
                <w:szCs w:val="24"/>
                <w:vertAlign w:val="superscript"/>
                <w:lang w:eastAsia="en-GB"/>
              </w:rPr>
              <w:t>nd</w:t>
            </w:r>
            <w:r w:rsidR="00FE060A">
              <w:rPr>
                <w:rFonts w:asciiTheme="minorHAnsi" w:eastAsia="Times New Roman" w:hAnsiTheme="minorHAnsi" w:cstheme="minorHAnsi"/>
                <w:szCs w:val="24"/>
                <w:lang w:eastAsia="en-GB"/>
              </w:rPr>
              <w:t xml:space="preserve"> week.</w:t>
            </w:r>
          </w:p>
          <w:p w14:paraId="0FD272F0" w14:textId="77777777" w:rsidR="00FE060A" w:rsidRDefault="00FE060A" w:rsidP="00C77471">
            <w:pPr>
              <w:spacing w:after="0" w:line="240" w:lineRule="auto"/>
              <w:rPr>
                <w:rFonts w:asciiTheme="minorHAnsi" w:eastAsia="Times New Roman" w:hAnsiTheme="minorHAnsi" w:cstheme="minorHAnsi"/>
                <w:szCs w:val="24"/>
                <w:lang w:eastAsia="en-GB"/>
              </w:rPr>
            </w:pPr>
          </w:p>
          <w:p w14:paraId="431DE343" w14:textId="4720AA04" w:rsidR="00FE060A" w:rsidRPr="00C1007B" w:rsidRDefault="00FE060A" w:rsidP="00C77471">
            <w:pPr>
              <w:spacing w:after="0" w:line="240" w:lineRule="auto"/>
              <w:rPr>
                <w:rFonts w:asciiTheme="minorHAnsi" w:hAnsiTheme="minorHAnsi" w:cstheme="minorHAnsi"/>
                <w:szCs w:val="24"/>
              </w:rPr>
            </w:pPr>
            <w:r>
              <w:rPr>
                <w:rFonts w:asciiTheme="minorHAnsi" w:eastAsia="Times New Roman" w:hAnsiTheme="minorHAnsi" w:cstheme="minorHAnsi"/>
                <w:szCs w:val="24"/>
                <w:lang w:eastAsia="en-GB"/>
              </w:rPr>
              <w:t>Look at the year groups either side of your own class and spend time observing in a different class. Speak to subject leads and ask questions about schemes, progression etc.</w:t>
            </w:r>
          </w:p>
        </w:tc>
        <w:tc>
          <w:tcPr>
            <w:tcW w:w="4394" w:type="dxa"/>
          </w:tcPr>
          <w:p w14:paraId="6BA9CB2A" w14:textId="4176D616" w:rsidR="00BE63AC" w:rsidRDefault="009866F9" w:rsidP="0029614E">
            <w:pPr>
              <w:pStyle w:val="NoSpacing"/>
              <w:ind w:right="283"/>
              <w:rPr>
                <w:rFonts w:asciiTheme="minorHAnsi" w:hAnsiTheme="minorHAnsi" w:cstheme="minorHAnsi"/>
                <w:color w:val="000000"/>
                <w:szCs w:val="24"/>
                <w:shd w:val="clear" w:color="auto" w:fill="FFFFFF"/>
              </w:rPr>
            </w:pPr>
            <w:r>
              <w:rPr>
                <w:rFonts w:asciiTheme="minorHAnsi" w:hAnsiTheme="minorHAnsi" w:cstheme="minorHAnsi"/>
                <w:color w:val="000000"/>
                <w:szCs w:val="24"/>
                <w:shd w:val="clear" w:color="auto" w:fill="FFFFFF"/>
              </w:rPr>
              <w:t>As there is a focus on SEND this week, here is an article from TES to support you.</w:t>
            </w:r>
          </w:p>
          <w:p w14:paraId="2194F6E6" w14:textId="358AC05F" w:rsidR="009866F9" w:rsidRDefault="009866F9" w:rsidP="0029614E">
            <w:pPr>
              <w:pStyle w:val="NoSpacing"/>
              <w:ind w:right="283"/>
              <w:rPr>
                <w:rFonts w:asciiTheme="minorHAnsi" w:hAnsiTheme="minorHAnsi" w:cstheme="minorHAnsi"/>
                <w:color w:val="000000"/>
                <w:szCs w:val="24"/>
                <w:shd w:val="clear" w:color="auto" w:fill="FFFFFF"/>
              </w:rPr>
            </w:pPr>
            <w:hyperlink r:id="rId15" w:history="1">
              <w:r w:rsidRPr="004E2917">
                <w:rPr>
                  <w:rStyle w:val="Hyperlink"/>
                  <w:rFonts w:asciiTheme="minorHAnsi" w:hAnsiTheme="minorHAnsi" w:cstheme="minorHAnsi"/>
                  <w:szCs w:val="24"/>
                  <w:shd w:val="clear" w:color="auto" w:fill="FFFFFF"/>
                </w:rPr>
                <w:t>https://www.tes.com/en-gb/for-schools/blog/article/what-send-and-what-does-send-education-mean</w:t>
              </w:r>
            </w:hyperlink>
          </w:p>
          <w:p w14:paraId="7A944CFE" w14:textId="77777777" w:rsidR="009866F9" w:rsidRDefault="009866F9" w:rsidP="0029614E">
            <w:pPr>
              <w:pStyle w:val="NoSpacing"/>
              <w:ind w:right="283"/>
              <w:rPr>
                <w:rFonts w:asciiTheme="minorHAnsi" w:hAnsiTheme="minorHAnsi" w:cstheme="minorHAnsi"/>
                <w:color w:val="000000"/>
                <w:szCs w:val="24"/>
                <w:shd w:val="clear" w:color="auto" w:fill="FFFFFF"/>
              </w:rPr>
            </w:pPr>
          </w:p>
          <w:p w14:paraId="35D6361E" w14:textId="77777777" w:rsidR="009866F9" w:rsidRPr="009866F9" w:rsidRDefault="009866F9" w:rsidP="009866F9">
            <w:pPr>
              <w:pStyle w:val="NoSpacing"/>
              <w:ind w:right="283"/>
              <w:rPr>
                <w:rFonts w:asciiTheme="minorHAnsi" w:hAnsiTheme="minorHAnsi" w:cstheme="minorHAnsi"/>
                <w:color w:val="000000"/>
                <w:szCs w:val="24"/>
                <w:shd w:val="clear" w:color="auto" w:fill="FFFFFF"/>
              </w:rPr>
            </w:pPr>
            <w:r w:rsidRPr="009866F9">
              <w:rPr>
                <w:rFonts w:asciiTheme="minorHAnsi" w:hAnsiTheme="minorHAnsi" w:cstheme="minorHAnsi"/>
                <w:color w:val="000000"/>
                <w:szCs w:val="24"/>
                <w:shd w:val="clear" w:color="auto" w:fill="FFFFFF"/>
              </w:rPr>
              <w:t>Focus on SEND</w:t>
            </w:r>
          </w:p>
          <w:p w14:paraId="75E6E7C0" w14:textId="09A4F120" w:rsidR="009866F9" w:rsidRDefault="009866F9" w:rsidP="009866F9">
            <w:pPr>
              <w:pStyle w:val="NoSpacing"/>
              <w:ind w:right="283"/>
              <w:rPr>
                <w:rFonts w:asciiTheme="minorHAnsi" w:hAnsiTheme="minorHAnsi" w:cstheme="minorHAnsi"/>
                <w:color w:val="000000"/>
                <w:szCs w:val="24"/>
                <w:shd w:val="clear" w:color="auto" w:fill="FFFFFF"/>
              </w:rPr>
            </w:pPr>
            <w:hyperlink r:id="rId16" w:history="1">
              <w:r w:rsidRPr="009866F9">
                <w:rPr>
                  <w:rStyle w:val="Hyperlink"/>
                  <w:rFonts w:asciiTheme="minorHAnsi" w:hAnsiTheme="minorHAnsi" w:cstheme="minorHAnsi"/>
                  <w:szCs w:val="24"/>
                  <w:shd w:val="clear" w:color="auto" w:fill="FFFFFF"/>
                </w:rPr>
                <w:t>https://www.gov.uk/government/publications/send-code-of-practice-0-to-25</w:t>
              </w:r>
            </w:hyperlink>
          </w:p>
          <w:p w14:paraId="6CA4690A" w14:textId="54BDAA1D" w:rsidR="00BE63AC" w:rsidRPr="00BE63AC" w:rsidRDefault="00BE63AC" w:rsidP="0029614E">
            <w:pPr>
              <w:pStyle w:val="NoSpacing"/>
              <w:ind w:right="283"/>
              <w:rPr>
                <w:rFonts w:asciiTheme="minorHAnsi" w:hAnsiTheme="minorHAnsi" w:cstheme="minorHAnsi"/>
                <w:color w:val="000000"/>
                <w:szCs w:val="24"/>
                <w:shd w:val="clear" w:color="auto" w:fill="FFFFFF"/>
              </w:rPr>
            </w:pPr>
          </w:p>
        </w:tc>
      </w:tr>
      <w:tr w:rsidR="00D140E5" w:rsidRPr="00C1007B" w14:paraId="43DBE0D1" w14:textId="77777777" w:rsidTr="008A48E8">
        <w:trPr>
          <w:trHeight w:val="407"/>
        </w:trPr>
        <w:tc>
          <w:tcPr>
            <w:tcW w:w="2763" w:type="dxa"/>
            <w:shd w:val="clear" w:color="auto" w:fill="CCC0D9" w:themeFill="accent4" w:themeFillTint="66"/>
          </w:tcPr>
          <w:p w14:paraId="2DC427E2" w14:textId="413CB7E5" w:rsidR="00D140E5" w:rsidRPr="00C1007B" w:rsidRDefault="00D140E5" w:rsidP="00D140E5">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Link Tutor:</w:t>
            </w:r>
          </w:p>
        </w:tc>
        <w:tc>
          <w:tcPr>
            <w:tcW w:w="7938" w:type="dxa"/>
            <w:gridSpan w:val="2"/>
            <w:shd w:val="clear" w:color="auto" w:fill="CCC0D9" w:themeFill="accent4" w:themeFillTint="66"/>
          </w:tcPr>
          <w:p w14:paraId="593AE7CF" w14:textId="4062C825" w:rsidR="00D140E5" w:rsidRPr="00C1007B" w:rsidRDefault="00D140E5" w:rsidP="00D140E5">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Trainee:</w:t>
            </w:r>
          </w:p>
        </w:tc>
      </w:tr>
      <w:tr w:rsidR="00D140E5" w:rsidRPr="00C1007B" w14:paraId="6A74EBCF" w14:textId="5AD0A030" w:rsidTr="008A48E8">
        <w:trPr>
          <w:trHeight w:val="2097"/>
        </w:trPr>
        <w:tc>
          <w:tcPr>
            <w:tcW w:w="2763" w:type="dxa"/>
          </w:tcPr>
          <w:p w14:paraId="0A72144B" w14:textId="52603584" w:rsidR="0029614E" w:rsidRDefault="0029614E" w:rsidP="0029614E">
            <w:pPr>
              <w:pStyle w:val="xxmsonormal"/>
              <w:shd w:val="clear" w:color="auto" w:fill="FFFFFF"/>
              <w:spacing w:before="0" w:beforeAutospacing="0" w:after="0" w:afterAutospacing="0"/>
              <w:textAlignment w:val="baseline"/>
              <w:rPr>
                <w:rStyle w:val="xxcontentpasted1"/>
                <w:rFonts w:asciiTheme="minorHAnsi" w:hAnsiTheme="minorHAnsi" w:cstheme="minorHAnsi"/>
                <w:color w:val="000000"/>
                <w:bdr w:val="none" w:sz="0" w:space="0" w:color="auto" w:frame="1"/>
              </w:rPr>
            </w:pPr>
            <w:r>
              <w:rPr>
                <w:rStyle w:val="xxcontentpasted1"/>
                <w:rFonts w:asciiTheme="minorHAnsi" w:hAnsiTheme="minorHAnsi" w:cstheme="minorHAnsi"/>
                <w:color w:val="000000"/>
                <w:bdr w:val="none" w:sz="0" w:space="0" w:color="auto" w:frame="1"/>
              </w:rPr>
              <w:t>Link tutors will</w:t>
            </w:r>
            <w:r w:rsidRPr="00C1007B">
              <w:rPr>
                <w:rStyle w:val="xxcontentpasted1"/>
                <w:rFonts w:asciiTheme="minorHAnsi" w:hAnsiTheme="minorHAnsi" w:cstheme="minorHAnsi"/>
                <w:color w:val="000000"/>
                <w:bdr w:val="none" w:sz="0" w:space="0" w:color="auto" w:frame="1"/>
              </w:rPr>
              <w:t xml:space="preserve"> </w:t>
            </w:r>
            <w:r w:rsidR="00FE060A">
              <w:rPr>
                <w:rStyle w:val="xxcontentpasted1"/>
                <w:rFonts w:asciiTheme="minorHAnsi" w:hAnsiTheme="minorHAnsi" w:cstheme="minorHAnsi"/>
                <w:color w:val="000000"/>
                <w:bdr w:val="none" w:sz="0" w:space="0" w:color="auto" w:frame="1"/>
              </w:rPr>
              <w:t>have now completed QA1 with both trainees and mentors.</w:t>
            </w:r>
            <w:r w:rsidRPr="00C1007B">
              <w:rPr>
                <w:rStyle w:val="xxcontentpasted1"/>
                <w:rFonts w:asciiTheme="minorHAnsi" w:hAnsiTheme="minorHAnsi" w:cstheme="minorHAnsi"/>
                <w:color w:val="000000"/>
                <w:bdr w:val="none" w:sz="0" w:space="0" w:color="auto" w:frame="1"/>
              </w:rPr>
              <w:t xml:space="preserve">  They will also be the first point of contact for questions, queries, and advice, regarding trainee progress and outcomes.</w:t>
            </w:r>
          </w:p>
          <w:p w14:paraId="0AE7439F" w14:textId="77777777" w:rsidR="0029614E" w:rsidRDefault="0029614E" w:rsidP="0029614E">
            <w:pPr>
              <w:pStyle w:val="xxmsonormal"/>
              <w:shd w:val="clear" w:color="auto" w:fill="FFFFFF"/>
              <w:spacing w:before="0" w:beforeAutospacing="0" w:after="0" w:afterAutospacing="0"/>
              <w:textAlignment w:val="baseline"/>
              <w:rPr>
                <w:rStyle w:val="xxcontentpasted1"/>
                <w:rFonts w:asciiTheme="minorHAnsi" w:hAnsiTheme="minorHAnsi" w:cstheme="minorHAnsi"/>
                <w:color w:val="000000"/>
                <w:bdr w:val="none" w:sz="0" w:space="0" w:color="auto" w:frame="1"/>
              </w:rPr>
            </w:pPr>
          </w:p>
          <w:p w14:paraId="2A2AF5F5" w14:textId="70396A6D" w:rsidR="0029614E" w:rsidRPr="00C1007B" w:rsidRDefault="0029614E" w:rsidP="0029614E">
            <w:pPr>
              <w:pStyle w:val="xxmsonormal"/>
              <w:shd w:val="clear" w:color="auto" w:fill="FFFFFF"/>
              <w:spacing w:before="0" w:beforeAutospacing="0" w:after="0" w:afterAutospacing="0"/>
              <w:textAlignment w:val="baseline"/>
              <w:rPr>
                <w:rStyle w:val="xxcontentpasted1"/>
                <w:rFonts w:asciiTheme="minorHAnsi" w:hAnsiTheme="minorHAnsi" w:cstheme="minorHAnsi"/>
                <w:color w:val="000000"/>
                <w:bdr w:val="none" w:sz="0" w:space="0" w:color="auto" w:frame="1"/>
              </w:rPr>
            </w:pPr>
            <w:r>
              <w:rPr>
                <w:rStyle w:val="xxcontentpasted1"/>
                <w:rFonts w:asciiTheme="minorHAnsi" w:hAnsiTheme="minorHAnsi" w:cstheme="minorHAnsi"/>
                <w:color w:val="000000"/>
                <w:bdr w:val="none" w:sz="0" w:space="0" w:color="auto" w:frame="1"/>
              </w:rPr>
              <w:t>QA</w:t>
            </w:r>
            <w:r w:rsidR="00FE060A">
              <w:rPr>
                <w:rStyle w:val="xxcontentpasted1"/>
                <w:rFonts w:asciiTheme="minorHAnsi" w:hAnsiTheme="minorHAnsi" w:cstheme="minorHAnsi"/>
                <w:color w:val="000000"/>
                <w:bdr w:val="none" w:sz="0" w:space="0" w:color="auto" w:frame="1"/>
              </w:rPr>
              <w:t>2</w:t>
            </w:r>
            <w:r>
              <w:rPr>
                <w:rStyle w:val="xxcontentpasted1"/>
                <w:rFonts w:asciiTheme="minorHAnsi" w:hAnsiTheme="minorHAnsi" w:cstheme="minorHAnsi"/>
                <w:color w:val="000000"/>
                <w:bdr w:val="none" w:sz="0" w:space="0" w:color="auto" w:frame="1"/>
              </w:rPr>
              <w:t xml:space="preserve"> should take place by the end of the </w:t>
            </w:r>
            <w:r w:rsidR="00FE060A">
              <w:rPr>
                <w:rStyle w:val="xxcontentpasted1"/>
                <w:rFonts w:asciiTheme="minorHAnsi" w:hAnsiTheme="minorHAnsi" w:cstheme="minorHAnsi"/>
                <w:color w:val="000000"/>
                <w:bdr w:val="none" w:sz="0" w:space="0" w:color="auto" w:frame="1"/>
              </w:rPr>
              <w:t>second</w:t>
            </w:r>
            <w:r>
              <w:rPr>
                <w:rStyle w:val="xxcontentpasted1"/>
                <w:rFonts w:asciiTheme="minorHAnsi" w:hAnsiTheme="minorHAnsi" w:cstheme="minorHAnsi"/>
                <w:color w:val="000000"/>
                <w:bdr w:val="none" w:sz="0" w:space="0" w:color="auto" w:frame="1"/>
              </w:rPr>
              <w:t xml:space="preserve"> week of placement.</w:t>
            </w:r>
          </w:p>
          <w:p w14:paraId="738FB08C" w14:textId="383954AC" w:rsidR="00D140E5" w:rsidRPr="00C1007B" w:rsidRDefault="00C77471" w:rsidP="00D140E5">
            <w:pPr>
              <w:pStyle w:val="NoSpacing"/>
              <w:rPr>
                <w:rFonts w:asciiTheme="minorHAnsi" w:hAnsiTheme="minorHAnsi" w:cstheme="minorHAnsi"/>
                <w:szCs w:val="24"/>
              </w:rPr>
            </w:pPr>
            <w:r>
              <w:rPr>
                <w:rFonts w:asciiTheme="minorHAnsi" w:hAnsiTheme="minorHAnsi" w:cstheme="minorHAnsi"/>
                <w:szCs w:val="24"/>
              </w:rPr>
              <w:t xml:space="preserve"> </w:t>
            </w:r>
          </w:p>
        </w:tc>
        <w:tc>
          <w:tcPr>
            <w:tcW w:w="7938" w:type="dxa"/>
            <w:gridSpan w:val="2"/>
          </w:tcPr>
          <w:p w14:paraId="6A9F53FC" w14:textId="0BD69354" w:rsidR="00F6703C" w:rsidRDefault="00F6703C" w:rsidP="0057429D">
            <w:pPr>
              <w:pStyle w:val="NoSpacing"/>
              <w:rPr>
                <w:rFonts w:asciiTheme="minorHAnsi" w:hAnsiTheme="minorHAnsi" w:cstheme="minorHAnsi"/>
              </w:rPr>
            </w:pPr>
            <w:r w:rsidRPr="00F6703C">
              <w:rPr>
                <w:rFonts w:asciiTheme="minorHAnsi" w:hAnsiTheme="minorHAnsi" w:cstheme="minorHAnsi"/>
                <w:i/>
                <w:iCs/>
                <w:u w:val="single"/>
              </w:rPr>
              <w:t>Attendance</w:t>
            </w:r>
            <w:r>
              <w:rPr>
                <w:rFonts w:asciiTheme="minorHAnsi" w:hAnsiTheme="minorHAnsi" w:cstheme="minorHAnsi"/>
              </w:rPr>
              <w:t xml:space="preserve">: </w:t>
            </w:r>
          </w:p>
          <w:p w14:paraId="1A664D59" w14:textId="57192F61" w:rsidR="00F6703C" w:rsidRDefault="00F6703C" w:rsidP="0057429D">
            <w:pPr>
              <w:pStyle w:val="NoSpacing"/>
              <w:rPr>
                <w:rFonts w:asciiTheme="minorHAnsi" w:hAnsiTheme="minorHAnsi" w:cstheme="minorHAnsi"/>
              </w:rPr>
            </w:pPr>
            <w:r>
              <w:rPr>
                <w:rFonts w:asciiTheme="minorHAnsi" w:hAnsiTheme="minorHAnsi" w:cstheme="minorHAnsi"/>
              </w:rPr>
              <w:t xml:space="preserve">Please remember that attendance is key to success and your development. Please follow the correct procedures for contacting school, </w:t>
            </w:r>
            <w:r w:rsidR="00BE63AC">
              <w:rPr>
                <w:rFonts w:asciiTheme="minorHAnsi" w:hAnsiTheme="minorHAnsi" w:cstheme="minorHAnsi"/>
              </w:rPr>
              <w:t xml:space="preserve">your </w:t>
            </w:r>
            <w:r>
              <w:rPr>
                <w:rFonts w:asciiTheme="minorHAnsi" w:hAnsiTheme="minorHAnsi" w:cstheme="minorHAnsi"/>
              </w:rPr>
              <w:t xml:space="preserve">mentor, </w:t>
            </w:r>
            <w:r w:rsidR="00BE63AC">
              <w:rPr>
                <w:rFonts w:asciiTheme="minorHAnsi" w:hAnsiTheme="minorHAnsi" w:cstheme="minorHAnsi"/>
              </w:rPr>
              <w:t xml:space="preserve">the </w:t>
            </w:r>
            <w:r>
              <w:rPr>
                <w:rFonts w:asciiTheme="minorHAnsi" w:hAnsiTheme="minorHAnsi" w:cstheme="minorHAnsi"/>
              </w:rPr>
              <w:t>Primary Support Team and your link tutor if you are absent and keep the school updated with your absence and return date.</w:t>
            </w:r>
          </w:p>
          <w:p w14:paraId="3BAB26EA" w14:textId="59DC09F3" w:rsidR="009866F9" w:rsidRPr="00C31FCC" w:rsidRDefault="009866F9" w:rsidP="0057429D">
            <w:pPr>
              <w:pStyle w:val="NoSpacing"/>
              <w:rPr>
                <w:rFonts w:asciiTheme="minorHAnsi" w:hAnsiTheme="minorHAnsi" w:cstheme="minorHAnsi"/>
              </w:rPr>
            </w:pPr>
            <w:r>
              <w:rPr>
                <w:rFonts w:asciiTheme="minorHAnsi" w:hAnsiTheme="minorHAnsi" w:cstheme="minorHAnsi"/>
              </w:rPr>
              <w:t>Please also update attendance each week on Abyasa.</w:t>
            </w:r>
          </w:p>
          <w:p w14:paraId="2B401272" w14:textId="77777777" w:rsidR="00C31FCC" w:rsidRDefault="00C31FCC" w:rsidP="0057429D">
            <w:pPr>
              <w:pStyle w:val="NoSpacing"/>
              <w:rPr>
                <w:rFonts w:asciiTheme="minorHAnsi" w:hAnsiTheme="minorHAnsi" w:cstheme="minorHAnsi"/>
                <w:i/>
                <w:iCs/>
                <w:u w:val="single"/>
              </w:rPr>
            </w:pPr>
          </w:p>
          <w:p w14:paraId="53F7A847" w14:textId="06F7ED39" w:rsidR="0029614E" w:rsidRDefault="0029614E" w:rsidP="00D140E5">
            <w:pPr>
              <w:pStyle w:val="NoSpacing"/>
              <w:rPr>
                <w:rFonts w:asciiTheme="minorHAnsi" w:hAnsiTheme="minorHAnsi" w:cstheme="minorHAnsi"/>
                <w:i/>
                <w:iCs/>
                <w:u w:val="single"/>
              </w:rPr>
            </w:pPr>
            <w:r>
              <w:rPr>
                <w:rFonts w:asciiTheme="minorHAnsi" w:hAnsiTheme="minorHAnsi" w:cstheme="minorHAnsi"/>
                <w:i/>
                <w:iCs/>
                <w:u w:val="single"/>
              </w:rPr>
              <w:t xml:space="preserve">Week </w:t>
            </w:r>
            <w:r w:rsidR="009866F9">
              <w:rPr>
                <w:rFonts w:asciiTheme="minorHAnsi" w:hAnsiTheme="minorHAnsi" w:cstheme="minorHAnsi"/>
                <w:i/>
                <w:iCs/>
                <w:u w:val="single"/>
              </w:rPr>
              <w:t>2</w:t>
            </w:r>
            <w:r>
              <w:rPr>
                <w:rFonts w:asciiTheme="minorHAnsi" w:hAnsiTheme="minorHAnsi" w:cstheme="minorHAnsi"/>
                <w:i/>
                <w:iCs/>
                <w:u w:val="single"/>
              </w:rPr>
              <w:t xml:space="preserve"> observations:</w:t>
            </w:r>
          </w:p>
          <w:p w14:paraId="2C3E66B7" w14:textId="0E49334B" w:rsidR="0029614E" w:rsidRDefault="009866F9" w:rsidP="00D140E5">
            <w:pPr>
              <w:pStyle w:val="NoSpacing"/>
              <w:rPr>
                <w:rFonts w:asciiTheme="minorHAnsi" w:hAnsiTheme="minorHAnsi" w:cstheme="minorHAnsi"/>
                <w:szCs w:val="24"/>
              </w:rPr>
            </w:pPr>
            <w:r>
              <w:rPr>
                <w:rFonts w:asciiTheme="minorHAnsi" w:hAnsiTheme="minorHAnsi" w:cstheme="minorHAnsi"/>
                <w:szCs w:val="24"/>
              </w:rPr>
              <w:t>The observation for this week can be of a group again. Try to plan to deliver a different subject than last week for variety and coverage.</w:t>
            </w:r>
          </w:p>
          <w:p w14:paraId="50E27723" w14:textId="77777777" w:rsidR="009866F9" w:rsidRPr="0029614E" w:rsidRDefault="009866F9" w:rsidP="00D140E5">
            <w:pPr>
              <w:pStyle w:val="NoSpacing"/>
              <w:rPr>
                <w:rFonts w:asciiTheme="minorHAnsi" w:hAnsiTheme="minorHAnsi" w:cstheme="minorHAnsi"/>
              </w:rPr>
            </w:pPr>
          </w:p>
          <w:p w14:paraId="3BCCBDF9" w14:textId="79782685" w:rsidR="0029614E" w:rsidRDefault="00D140E5" w:rsidP="00D140E5">
            <w:pPr>
              <w:pStyle w:val="NoSpacing"/>
              <w:rPr>
                <w:rFonts w:asciiTheme="minorHAnsi" w:hAnsiTheme="minorHAnsi" w:cstheme="minorHAnsi"/>
                <w:szCs w:val="24"/>
              </w:rPr>
            </w:pPr>
            <w:r w:rsidRPr="0057429D">
              <w:rPr>
                <w:rFonts w:asciiTheme="minorHAnsi" w:hAnsiTheme="minorHAnsi" w:cstheme="minorHAnsi"/>
                <w:i/>
                <w:iCs/>
                <w:szCs w:val="24"/>
                <w:u w:val="single"/>
              </w:rPr>
              <w:t>Travel and accommodation</w:t>
            </w:r>
            <w:r w:rsidRPr="009B07C3">
              <w:rPr>
                <w:rFonts w:asciiTheme="minorHAnsi" w:hAnsiTheme="minorHAnsi" w:cstheme="minorHAnsi"/>
                <w:szCs w:val="24"/>
              </w:rPr>
              <w:t xml:space="preserve"> information is available on Blackboard at the following link</w:t>
            </w:r>
            <w:r w:rsidR="00BE63AC">
              <w:rPr>
                <w:rFonts w:asciiTheme="minorHAnsi" w:hAnsiTheme="minorHAnsi" w:cstheme="minorHAnsi"/>
                <w:szCs w:val="24"/>
              </w:rPr>
              <w:t xml:space="preserve"> or through the link on my announcement in your programme area.</w:t>
            </w:r>
          </w:p>
          <w:p w14:paraId="458F73F5" w14:textId="4D196C22" w:rsidR="0029614E" w:rsidRDefault="0029614E" w:rsidP="00D140E5">
            <w:pPr>
              <w:pStyle w:val="NoSpacing"/>
              <w:rPr>
                <w:rFonts w:asciiTheme="minorHAnsi" w:hAnsiTheme="minorHAnsi" w:cstheme="minorHAnsi"/>
                <w:szCs w:val="24"/>
              </w:rPr>
            </w:pPr>
            <w:hyperlink r:id="rId17" w:history="1">
              <w:r w:rsidRPr="00A4407F">
                <w:rPr>
                  <w:rStyle w:val="Hyperlink"/>
                  <w:rFonts w:asciiTheme="minorHAnsi" w:hAnsiTheme="minorHAnsi" w:cstheme="minorHAnsi"/>
                  <w:szCs w:val="24"/>
                </w:rPr>
                <w:t>https://learningedge.edgehill.ac.uk/ultra/organizations/_281630_1/outline</w:t>
              </w:r>
            </w:hyperlink>
          </w:p>
          <w:p w14:paraId="109E3E50" w14:textId="6712568E" w:rsidR="00D140E5" w:rsidRPr="00C1007B" w:rsidRDefault="0029614E" w:rsidP="00D140E5">
            <w:pPr>
              <w:pStyle w:val="NoSpacing"/>
              <w:rPr>
                <w:rFonts w:asciiTheme="minorHAnsi" w:hAnsiTheme="minorHAnsi" w:cstheme="minorHAnsi"/>
                <w:szCs w:val="24"/>
              </w:rPr>
            </w:pPr>
            <w:r w:rsidRPr="00C1007B">
              <w:rPr>
                <w:rFonts w:asciiTheme="minorHAnsi" w:hAnsiTheme="minorHAnsi" w:cstheme="minorHAnsi"/>
                <w:szCs w:val="24"/>
              </w:rPr>
              <w:t xml:space="preserve"> </w:t>
            </w:r>
          </w:p>
        </w:tc>
      </w:tr>
    </w:tbl>
    <w:p w14:paraId="00B45BF0" w14:textId="77777777" w:rsidR="008C357D" w:rsidRDefault="008C357D" w:rsidP="008C357D">
      <w:pPr>
        <w:spacing w:after="0" w:line="240" w:lineRule="auto"/>
        <w:rPr>
          <w:rFonts w:asciiTheme="minorHAnsi" w:hAnsiTheme="minorHAnsi" w:cstheme="minorHAnsi"/>
          <w:szCs w:val="24"/>
        </w:rPr>
      </w:pPr>
    </w:p>
    <w:sectPr w:rsidR="008C357D" w:rsidSect="00994DA1">
      <w:pgSz w:w="11906" w:h="16838"/>
      <w:pgMar w:top="1440" w:right="566"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F7C9E"/>
    <w:multiLevelType w:val="hybridMultilevel"/>
    <w:tmpl w:val="1B340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D15D64"/>
    <w:multiLevelType w:val="multilevel"/>
    <w:tmpl w:val="25BC0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8E4F05"/>
    <w:multiLevelType w:val="hybridMultilevel"/>
    <w:tmpl w:val="F81E4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593C24"/>
    <w:multiLevelType w:val="hybridMultilevel"/>
    <w:tmpl w:val="FB1C2B28"/>
    <w:lvl w:ilvl="0" w:tplc="ABF2E88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1B15B7"/>
    <w:multiLevelType w:val="hybridMultilevel"/>
    <w:tmpl w:val="7040C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861671"/>
    <w:multiLevelType w:val="hybridMultilevel"/>
    <w:tmpl w:val="43D25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6E4776"/>
    <w:multiLevelType w:val="hybridMultilevel"/>
    <w:tmpl w:val="7234A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FF5EBB"/>
    <w:multiLevelType w:val="hybridMultilevel"/>
    <w:tmpl w:val="F3A00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FF5644"/>
    <w:multiLevelType w:val="hybridMultilevel"/>
    <w:tmpl w:val="494E9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427E85"/>
    <w:multiLevelType w:val="multilevel"/>
    <w:tmpl w:val="05BA2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603258B"/>
    <w:multiLevelType w:val="hybridMultilevel"/>
    <w:tmpl w:val="1EC27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DE3052"/>
    <w:multiLevelType w:val="hybridMultilevel"/>
    <w:tmpl w:val="ED544BE2"/>
    <w:lvl w:ilvl="0" w:tplc="DD1882FE">
      <w:numFmt w:val="bullet"/>
      <w:lvlText w:val="-"/>
      <w:lvlJc w:val="left"/>
      <w:pPr>
        <w:ind w:left="720" w:hanging="360"/>
      </w:pPr>
      <w:rPr>
        <w:rFonts w:ascii="Maiandra GD" w:eastAsia="Times New Roman" w:hAnsi="Maiandra GD"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47395A"/>
    <w:multiLevelType w:val="hybridMultilevel"/>
    <w:tmpl w:val="3EDE2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F72A95"/>
    <w:multiLevelType w:val="hybridMultilevel"/>
    <w:tmpl w:val="B3F41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5E5F24"/>
    <w:multiLevelType w:val="hybridMultilevel"/>
    <w:tmpl w:val="6EC04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9787348">
    <w:abstractNumId w:val="9"/>
  </w:num>
  <w:num w:numId="2" w16cid:durableId="1639148110">
    <w:abstractNumId w:val="0"/>
  </w:num>
  <w:num w:numId="3" w16cid:durableId="1109859920">
    <w:abstractNumId w:val="7"/>
  </w:num>
  <w:num w:numId="4" w16cid:durableId="665059572">
    <w:abstractNumId w:val="8"/>
  </w:num>
  <w:num w:numId="5" w16cid:durableId="875853831">
    <w:abstractNumId w:val="14"/>
  </w:num>
  <w:num w:numId="6" w16cid:durableId="2037853699">
    <w:abstractNumId w:val="13"/>
  </w:num>
  <w:num w:numId="7" w16cid:durableId="277687128">
    <w:abstractNumId w:val="4"/>
  </w:num>
  <w:num w:numId="8" w16cid:durableId="266274747">
    <w:abstractNumId w:val="10"/>
  </w:num>
  <w:num w:numId="9" w16cid:durableId="1567034944">
    <w:abstractNumId w:val="1"/>
  </w:num>
  <w:num w:numId="10" w16cid:durableId="1832988081">
    <w:abstractNumId w:val="5"/>
  </w:num>
  <w:num w:numId="11" w16cid:durableId="15616969">
    <w:abstractNumId w:val="6"/>
  </w:num>
  <w:num w:numId="12" w16cid:durableId="1570116244">
    <w:abstractNumId w:val="12"/>
  </w:num>
  <w:num w:numId="13" w16cid:durableId="1648586559">
    <w:abstractNumId w:val="2"/>
  </w:num>
  <w:num w:numId="14" w16cid:durableId="1394692524">
    <w:abstractNumId w:val="11"/>
  </w:num>
  <w:num w:numId="15" w16cid:durableId="13178755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42C"/>
    <w:rsid w:val="00025B8B"/>
    <w:rsid w:val="00083C3B"/>
    <w:rsid w:val="000B5780"/>
    <w:rsid w:val="000F3143"/>
    <w:rsid w:val="00102E2F"/>
    <w:rsid w:val="0016219E"/>
    <w:rsid w:val="001825E2"/>
    <w:rsid w:val="001F0811"/>
    <w:rsid w:val="001F6D71"/>
    <w:rsid w:val="00243BDC"/>
    <w:rsid w:val="0029614E"/>
    <w:rsid w:val="002B17AA"/>
    <w:rsid w:val="002B4179"/>
    <w:rsid w:val="002C4BD8"/>
    <w:rsid w:val="002D7A01"/>
    <w:rsid w:val="00330AAC"/>
    <w:rsid w:val="003509A1"/>
    <w:rsid w:val="00373F33"/>
    <w:rsid w:val="00376E61"/>
    <w:rsid w:val="003A3A15"/>
    <w:rsid w:val="003A4BAE"/>
    <w:rsid w:val="003C07EA"/>
    <w:rsid w:val="003C562F"/>
    <w:rsid w:val="003D1DF0"/>
    <w:rsid w:val="004173F9"/>
    <w:rsid w:val="004424E5"/>
    <w:rsid w:val="00456F38"/>
    <w:rsid w:val="00471060"/>
    <w:rsid w:val="004E2D4E"/>
    <w:rsid w:val="004F2199"/>
    <w:rsid w:val="005074E0"/>
    <w:rsid w:val="0051394F"/>
    <w:rsid w:val="00516E48"/>
    <w:rsid w:val="005351CB"/>
    <w:rsid w:val="00563186"/>
    <w:rsid w:val="0057429D"/>
    <w:rsid w:val="00577F38"/>
    <w:rsid w:val="00594F34"/>
    <w:rsid w:val="005B38E4"/>
    <w:rsid w:val="006257A5"/>
    <w:rsid w:val="00635C29"/>
    <w:rsid w:val="006771ED"/>
    <w:rsid w:val="00681920"/>
    <w:rsid w:val="006E45C4"/>
    <w:rsid w:val="006F0BED"/>
    <w:rsid w:val="00722685"/>
    <w:rsid w:val="00765B5C"/>
    <w:rsid w:val="0077142C"/>
    <w:rsid w:val="00777AE8"/>
    <w:rsid w:val="0078285B"/>
    <w:rsid w:val="007D4709"/>
    <w:rsid w:val="00822698"/>
    <w:rsid w:val="0085420B"/>
    <w:rsid w:val="008559E3"/>
    <w:rsid w:val="008A049B"/>
    <w:rsid w:val="008A48E8"/>
    <w:rsid w:val="008B0370"/>
    <w:rsid w:val="008C20D7"/>
    <w:rsid w:val="008C357D"/>
    <w:rsid w:val="008D14DE"/>
    <w:rsid w:val="00914E68"/>
    <w:rsid w:val="0093593C"/>
    <w:rsid w:val="00937E6B"/>
    <w:rsid w:val="009657ED"/>
    <w:rsid w:val="00971F84"/>
    <w:rsid w:val="009866F9"/>
    <w:rsid w:val="00994DA1"/>
    <w:rsid w:val="009B07C3"/>
    <w:rsid w:val="009E0F8C"/>
    <w:rsid w:val="009E4361"/>
    <w:rsid w:val="009E73A9"/>
    <w:rsid w:val="009F2D14"/>
    <w:rsid w:val="00A04B4D"/>
    <w:rsid w:val="00A10ADD"/>
    <w:rsid w:val="00A22BF7"/>
    <w:rsid w:val="00A56353"/>
    <w:rsid w:val="00A83A9F"/>
    <w:rsid w:val="00A9403C"/>
    <w:rsid w:val="00AA597C"/>
    <w:rsid w:val="00AC5A7A"/>
    <w:rsid w:val="00AE1B41"/>
    <w:rsid w:val="00AE3B91"/>
    <w:rsid w:val="00AE5DB0"/>
    <w:rsid w:val="00B17D55"/>
    <w:rsid w:val="00B746D6"/>
    <w:rsid w:val="00BA7081"/>
    <w:rsid w:val="00BB4ADE"/>
    <w:rsid w:val="00BD681D"/>
    <w:rsid w:val="00BE63AC"/>
    <w:rsid w:val="00C1007B"/>
    <w:rsid w:val="00C27399"/>
    <w:rsid w:val="00C31FCC"/>
    <w:rsid w:val="00C3217A"/>
    <w:rsid w:val="00C40344"/>
    <w:rsid w:val="00C51640"/>
    <w:rsid w:val="00C77471"/>
    <w:rsid w:val="00CE0F65"/>
    <w:rsid w:val="00CE2156"/>
    <w:rsid w:val="00CF75EE"/>
    <w:rsid w:val="00D140E5"/>
    <w:rsid w:val="00D558E3"/>
    <w:rsid w:val="00D760B1"/>
    <w:rsid w:val="00D84EAA"/>
    <w:rsid w:val="00DA43CA"/>
    <w:rsid w:val="00DB3650"/>
    <w:rsid w:val="00DC3BE8"/>
    <w:rsid w:val="00DD7E31"/>
    <w:rsid w:val="00DE71D6"/>
    <w:rsid w:val="00E24FBB"/>
    <w:rsid w:val="00E73BEA"/>
    <w:rsid w:val="00EF2F1F"/>
    <w:rsid w:val="00F16D92"/>
    <w:rsid w:val="00F21A43"/>
    <w:rsid w:val="00F25D3F"/>
    <w:rsid w:val="00F619F9"/>
    <w:rsid w:val="00F6703C"/>
    <w:rsid w:val="00F70FF2"/>
    <w:rsid w:val="00FB0089"/>
    <w:rsid w:val="00FE060A"/>
    <w:rsid w:val="00FE1B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FA35F"/>
  <w15:chartTrackingRefBased/>
  <w15:docId w15:val="{93FB3932-F4EC-4921-86C9-AA667BD47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42C"/>
    <w:rPr>
      <w:rFonts w:ascii="Arial" w:hAnsi="Arial"/>
      <w:kern w:val="2"/>
      <w:sz w:val="24"/>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paragraph" w:styleId="NormalWeb">
    <w:name w:val="Normal (Web)"/>
    <w:basedOn w:val="Normal"/>
    <w:uiPriority w:val="99"/>
    <w:unhideWhenUsed/>
    <w:rsid w:val="00F25D3F"/>
    <w:rPr>
      <w:rFonts w:ascii="Times New Roman" w:hAnsi="Times New Roman" w:cs="Times New Roman"/>
      <w:szCs w:val="24"/>
    </w:rPr>
  </w:style>
  <w:style w:type="character" w:customStyle="1" w:styleId="normaltextrun">
    <w:name w:val="normaltextrun"/>
    <w:basedOn w:val="DefaultParagraphFont"/>
    <w:rsid w:val="003C07EA"/>
  </w:style>
  <w:style w:type="character" w:customStyle="1" w:styleId="eop">
    <w:name w:val="eop"/>
    <w:basedOn w:val="DefaultParagraphFont"/>
    <w:rsid w:val="003C07EA"/>
  </w:style>
  <w:style w:type="paragraph" w:customStyle="1" w:styleId="paragraph">
    <w:name w:val="paragraph"/>
    <w:basedOn w:val="Normal"/>
    <w:rsid w:val="003C07EA"/>
    <w:pPr>
      <w:spacing w:before="100" w:beforeAutospacing="1" w:after="100" w:afterAutospacing="1" w:line="240" w:lineRule="auto"/>
    </w:pPr>
    <w:rPr>
      <w:rFonts w:ascii="Times New Roman" w:eastAsia="Times New Roman" w:hAnsi="Times New Roman" w:cs="Times New Roman"/>
      <w:kern w:val="0"/>
      <w:szCs w:val="24"/>
      <w:lang w:eastAsia="en-GB"/>
    </w:rPr>
  </w:style>
  <w:style w:type="paragraph" w:customStyle="1" w:styleId="xxxmsonormal">
    <w:name w:val="x_x_xmsonormal"/>
    <w:basedOn w:val="Normal"/>
    <w:rsid w:val="003C07EA"/>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paragraph" w:customStyle="1" w:styleId="xxmsonormal">
    <w:name w:val="x_x_msonormal"/>
    <w:basedOn w:val="Normal"/>
    <w:rsid w:val="00C1007B"/>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character" w:customStyle="1" w:styleId="xxcontentpasted1">
    <w:name w:val="x_x_contentpasted1"/>
    <w:basedOn w:val="DefaultParagraphFont"/>
    <w:rsid w:val="00C1007B"/>
  </w:style>
  <w:style w:type="paragraph" w:customStyle="1" w:styleId="xxmsolistparagraph">
    <w:name w:val="x_x_msolistparagraph"/>
    <w:basedOn w:val="Normal"/>
    <w:rsid w:val="00C1007B"/>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character" w:styleId="Hyperlink">
    <w:name w:val="Hyperlink"/>
    <w:basedOn w:val="DefaultParagraphFont"/>
    <w:uiPriority w:val="99"/>
    <w:unhideWhenUsed/>
    <w:rsid w:val="008C357D"/>
    <w:rPr>
      <w:color w:val="0000FF"/>
      <w:u w:val="single"/>
    </w:rPr>
  </w:style>
  <w:style w:type="table" w:styleId="TableGrid">
    <w:name w:val="Table Grid"/>
    <w:basedOn w:val="TableNormal"/>
    <w:uiPriority w:val="59"/>
    <w:rsid w:val="00373F33"/>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A4BAE"/>
    <w:pPr>
      <w:ind w:left="720"/>
      <w:contextualSpacing/>
    </w:pPr>
  </w:style>
  <w:style w:type="character" w:styleId="UnresolvedMention">
    <w:name w:val="Unresolved Mention"/>
    <w:basedOn w:val="DefaultParagraphFont"/>
    <w:uiPriority w:val="99"/>
    <w:semiHidden/>
    <w:unhideWhenUsed/>
    <w:rsid w:val="00C3217A"/>
    <w:rPr>
      <w:color w:val="605E5C"/>
      <w:shd w:val="clear" w:color="auto" w:fill="E1DFDD"/>
    </w:rPr>
  </w:style>
  <w:style w:type="character" w:customStyle="1" w:styleId="FooterChar">
    <w:name w:val="Footer Char"/>
    <w:basedOn w:val="DefaultParagraphFont"/>
    <w:link w:val="Footer"/>
    <w:uiPriority w:val="99"/>
    <w:rsid w:val="00DC3BE8"/>
  </w:style>
  <w:style w:type="paragraph" w:styleId="Footer">
    <w:name w:val="footer"/>
    <w:basedOn w:val="Normal"/>
    <w:link w:val="FooterChar"/>
    <w:uiPriority w:val="99"/>
    <w:unhideWhenUsed/>
    <w:rsid w:val="00DC3BE8"/>
    <w:pPr>
      <w:tabs>
        <w:tab w:val="center" w:pos="4680"/>
        <w:tab w:val="right" w:pos="9360"/>
      </w:tabs>
      <w:spacing w:after="0" w:line="240" w:lineRule="auto"/>
    </w:pPr>
    <w:rPr>
      <w:rFonts w:asciiTheme="minorHAnsi" w:hAnsiTheme="minorHAnsi"/>
      <w:kern w:val="0"/>
      <w:sz w:val="22"/>
      <w14:ligatures w14:val="none"/>
    </w:rPr>
  </w:style>
  <w:style w:type="character" w:customStyle="1" w:styleId="FooterChar1">
    <w:name w:val="Footer Char1"/>
    <w:basedOn w:val="DefaultParagraphFont"/>
    <w:uiPriority w:val="99"/>
    <w:semiHidden/>
    <w:rsid w:val="00DC3BE8"/>
    <w:rPr>
      <w:rFonts w:ascii="Arial" w:hAnsi="Arial"/>
      <w:kern w:val="2"/>
      <w:sz w:val="24"/>
      <w14:ligatures w14:val="standardContextual"/>
    </w:rPr>
  </w:style>
  <w:style w:type="character" w:styleId="FollowedHyperlink">
    <w:name w:val="FollowedHyperlink"/>
    <w:basedOn w:val="DefaultParagraphFont"/>
    <w:uiPriority w:val="99"/>
    <w:semiHidden/>
    <w:unhideWhenUsed/>
    <w:rsid w:val="009657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927735">
      <w:bodyDiv w:val="1"/>
      <w:marLeft w:val="0"/>
      <w:marRight w:val="0"/>
      <w:marTop w:val="0"/>
      <w:marBottom w:val="0"/>
      <w:divBdr>
        <w:top w:val="none" w:sz="0" w:space="0" w:color="auto"/>
        <w:left w:val="none" w:sz="0" w:space="0" w:color="auto"/>
        <w:bottom w:val="none" w:sz="0" w:space="0" w:color="auto"/>
        <w:right w:val="none" w:sz="0" w:space="0" w:color="auto"/>
      </w:divBdr>
    </w:div>
    <w:div w:id="395592374">
      <w:bodyDiv w:val="1"/>
      <w:marLeft w:val="0"/>
      <w:marRight w:val="0"/>
      <w:marTop w:val="0"/>
      <w:marBottom w:val="0"/>
      <w:divBdr>
        <w:top w:val="none" w:sz="0" w:space="0" w:color="auto"/>
        <w:left w:val="none" w:sz="0" w:space="0" w:color="auto"/>
        <w:bottom w:val="none" w:sz="0" w:space="0" w:color="auto"/>
        <w:right w:val="none" w:sz="0" w:space="0" w:color="auto"/>
      </w:divBdr>
    </w:div>
    <w:div w:id="570388949">
      <w:bodyDiv w:val="1"/>
      <w:marLeft w:val="0"/>
      <w:marRight w:val="0"/>
      <w:marTop w:val="0"/>
      <w:marBottom w:val="0"/>
      <w:divBdr>
        <w:top w:val="none" w:sz="0" w:space="0" w:color="auto"/>
        <w:left w:val="none" w:sz="0" w:space="0" w:color="auto"/>
        <w:bottom w:val="none" w:sz="0" w:space="0" w:color="auto"/>
        <w:right w:val="none" w:sz="0" w:space="0" w:color="auto"/>
      </w:divBdr>
      <w:divsChild>
        <w:div w:id="1259753695">
          <w:marLeft w:val="0"/>
          <w:marRight w:val="0"/>
          <w:marTop w:val="0"/>
          <w:marBottom w:val="0"/>
          <w:divBdr>
            <w:top w:val="none" w:sz="0" w:space="0" w:color="auto"/>
            <w:left w:val="none" w:sz="0" w:space="0" w:color="auto"/>
            <w:bottom w:val="none" w:sz="0" w:space="0" w:color="auto"/>
            <w:right w:val="none" w:sz="0" w:space="0" w:color="auto"/>
          </w:divBdr>
        </w:div>
        <w:div w:id="667639051">
          <w:marLeft w:val="0"/>
          <w:marRight w:val="0"/>
          <w:marTop w:val="0"/>
          <w:marBottom w:val="0"/>
          <w:divBdr>
            <w:top w:val="none" w:sz="0" w:space="0" w:color="auto"/>
            <w:left w:val="none" w:sz="0" w:space="0" w:color="auto"/>
            <w:bottom w:val="none" w:sz="0" w:space="0" w:color="auto"/>
            <w:right w:val="none" w:sz="0" w:space="0" w:color="auto"/>
          </w:divBdr>
        </w:div>
      </w:divsChild>
    </w:div>
    <w:div w:id="614793870">
      <w:bodyDiv w:val="1"/>
      <w:marLeft w:val="0"/>
      <w:marRight w:val="0"/>
      <w:marTop w:val="0"/>
      <w:marBottom w:val="0"/>
      <w:divBdr>
        <w:top w:val="none" w:sz="0" w:space="0" w:color="auto"/>
        <w:left w:val="none" w:sz="0" w:space="0" w:color="auto"/>
        <w:bottom w:val="none" w:sz="0" w:space="0" w:color="auto"/>
        <w:right w:val="none" w:sz="0" w:space="0" w:color="auto"/>
      </w:divBdr>
      <w:divsChild>
        <w:div w:id="201288724">
          <w:marLeft w:val="0"/>
          <w:marRight w:val="0"/>
          <w:marTop w:val="0"/>
          <w:marBottom w:val="0"/>
          <w:divBdr>
            <w:top w:val="none" w:sz="0" w:space="0" w:color="auto"/>
            <w:left w:val="none" w:sz="0" w:space="0" w:color="auto"/>
            <w:bottom w:val="none" w:sz="0" w:space="0" w:color="auto"/>
            <w:right w:val="none" w:sz="0" w:space="0" w:color="auto"/>
          </w:divBdr>
        </w:div>
        <w:div w:id="1547178857">
          <w:marLeft w:val="0"/>
          <w:marRight w:val="0"/>
          <w:marTop w:val="0"/>
          <w:marBottom w:val="0"/>
          <w:divBdr>
            <w:top w:val="none" w:sz="0" w:space="0" w:color="auto"/>
            <w:left w:val="none" w:sz="0" w:space="0" w:color="auto"/>
            <w:bottom w:val="none" w:sz="0" w:space="0" w:color="auto"/>
            <w:right w:val="none" w:sz="0" w:space="0" w:color="auto"/>
          </w:divBdr>
        </w:div>
      </w:divsChild>
    </w:div>
    <w:div w:id="629869679">
      <w:bodyDiv w:val="1"/>
      <w:marLeft w:val="0"/>
      <w:marRight w:val="0"/>
      <w:marTop w:val="0"/>
      <w:marBottom w:val="0"/>
      <w:divBdr>
        <w:top w:val="none" w:sz="0" w:space="0" w:color="auto"/>
        <w:left w:val="none" w:sz="0" w:space="0" w:color="auto"/>
        <w:bottom w:val="none" w:sz="0" w:space="0" w:color="auto"/>
        <w:right w:val="none" w:sz="0" w:space="0" w:color="auto"/>
      </w:divBdr>
      <w:divsChild>
        <w:div w:id="1628050884">
          <w:marLeft w:val="0"/>
          <w:marRight w:val="0"/>
          <w:marTop w:val="0"/>
          <w:marBottom w:val="0"/>
          <w:divBdr>
            <w:top w:val="none" w:sz="0" w:space="0" w:color="auto"/>
            <w:left w:val="none" w:sz="0" w:space="0" w:color="auto"/>
            <w:bottom w:val="none" w:sz="0" w:space="0" w:color="auto"/>
            <w:right w:val="none" w:sz="0" w:space="0" w:color="auto"/>
          </w:divBdr>
        </w:div>
        <w:div w:id="555943407">
          <w:marLeft w:val="0"/>
          <w:marRight w:val="0"/>
          <w:marTop w:val="0"/>
          <w:marBottom w:val="0"/>
          <w:divBdr>
            <w:top w:val="none" w:sz="0" w:space="0" w:color="auto"/>
            <w:left w:val="none" w:sz="0" w:space="0" w:color="auto"/>
            <w:bottom w:val="none" w:sz="0" w:space="0" w:color="auto"/>
            <w:right w:val="none" w:sz="0" w:space="0" w:color="auto"/>
          </w:divBdr>
        </w:div>
      </w:divsChild>
    </w:div>
    <w:div w:id="732658622">
      <w:bodyDiv w:val="1"/>
      <w:marLeft w:val="0"/>
      <w:marRight w:val="0"/>
      <w:marTop w:val="0"/>
      <w:marBottom w:val="0"/>
      <w:divBdr>
        <w:top w:val="none" w:sz="0" w:space="0" w:color="auto"/>
        <w:left w:val="none" w:sz="0" w:space="0" w:color="auto"/>
        <w:bottom w:val="none" w:sz="0" w:space="0" w:color="auto"/>
        <w:right w:val="none" w:sz="0" w:space="0" w:color="auto"/>
      </w:divBdr>
    </w:div>
    <w:div w:id="736588437">
      <w:bodyDiv w:val="1"/>
      <w:marLeft w:val="0"/>
      <w:marRight w:val="0"/>
      <w:marTop w:val="0"/>
      <w:marBottom w:val="0"/>
      <w:divBdr>
        <w:top w:val="none" w:sz="0" w:space="0" w:color="auto"/>
        <w:left w:val="none" w:sz="0" w:space="0" w:color="auto"/>
        <w:bottom w:val="none" w:sz="0" w:space="0" w:color="auto"/>
        <w:right w:val="none" w:sz="0" w:space="0" w:color="auto"/>
      </w:divBdr>
    </w:div>
    <w:div w:id="859509024">
      <w:bodyDiv w:val="1"/>
      <w:marLeft w:val="0"/>
      <w:marRight w:val="0"/>
      <w:marTop w:val="0"/>
      <w:marBottom w:val="0"/>
      <w:divBdr>
        <w:top w:val="none" w:sz="0" w:space="0" w:color="auto"/>
        <w:left w:val="none" w:sz="0" w:space="0" w:color="auto"/>
        <w:bottom w:val="none" w:sz="0" w:space="0" w:color="auto"/>
        <w:right w:val="none" w:sz="0" w:space="0" w:color="auto"/>
      </w:divBdr>
    </w:div>
    <w:div w:id="938831044">
      <w:bodyDiv w:val="1"/>
      <w:marLeft w:val="0"/>
      <w:marRight w:val="0"/>
      <w:marTop w:val="0"/>
      <w:marBottom w:val="0"/>
      <w:divBdr>
        <w:top w:val="none" w:sz="0" w:space="0" w:color="auto"/>
        <w:left w:val="none" w:sz="0" w:space="0" w:color="auto"/>
        <w:bottom w:val="none" w:sz="0" w:space="0" w:color="auto"/>
        <w:right w:val="none" w:sz="0" w:space="0" w:color="auto"/>
      </w:divBdr>
    </w:div>
    <w:div w:id="960694137">
      <w:bodyDiv w:val="1"/>
      <w:marLeft w:val="0"/>
      <w:marRight w:val="0"/>
      <w:marTop w:val="0"/>
      <w:marBottom w:val="0"/>
      <w:divBdr>
        <w:top w:val="none" w:sz="0" w:space="0" w:color="auto"/>
        <w:left w:val="none" w:sz="0" w:space="0" w:color="auto"/>
        <w:bottom w:val="none" w:sz="0" w:space="0" w:color="auto"/>
        <w:right w:val="none" w:sz="0" w:space="0" w:color="auto"/>
      </w:divBdr>
    </w:div>
    <w:div w:id="978803554">
      <w:bodyDiv w:val="1"/>
      <w:marLeft w:val="0"/>
      <w:marRight w:val="0"/>
      <w:marTop w:val="0"/>
      <w:marBottom w:val="0"/>
      <w:divBdr>
        <w:top w:val="none" w:sz="0" w:space="0" w:color="auto"/>
        <w:left w:val="none" w:sz="0" w:space="0" w:color="auto"/>
        <w:bottom w:val="none" w:sz="0" w:space="0" w:color="auto"/>
        <w:right w:val="none" w:sz="0" w:space="0" w:color="auto"/>
      </w:divBdr>
    </w:div>
    <w:div w:id="1183475944">
      <w:bodyDiv w:val="1"/>
      <w:marLeft w:val="0"/>
      <w:marRight w:val="0"/>
      <w:marTop w:val="0"/>
      <w:marBottom w:val="0"/>
      <w:divBdr>
        <w:top w:val="none" w:sz="0" w:space="0" w:color="auto"/>
        <w:left w:val="none" w:sz="0" w:space="0" w:color="auto"/>
        <w:bottom w:val="none" w:sz="0" w:space="0" w:color="auto"/>
        <w:right w:val="none" w:sz="0" w:space="0" w:color="auto"/>
      </w:divBdr>
      <w:divsChild>
        <w:div w:id="553780005">
          <w:marLeft w:val="0"/>
          <w:marRight w:val="0"/>
          <w:marTop w:val="0"/>
          <w:marBottom w:val="0"/>
          <w:divBdr>
            <w:top w:val="none" w:sz="0" w:space="0" w:color="auto"/>
            <w:left w:val="none" w:sz="0" w:space="0" w:color="auto"/>
            <w:bottom w:val="none" w:sz="0" w:space="0" w:color="auto"/>
            <w:right w:val="none" w:sz="0" w:space="0" w:color="auto"/>
          </w:divBdr>
        </w:div>
        <w:div w:id="809248863">
          <w:marLeft w:val="0"/>
          <w:marRight w:val="0"/>
          <w:marTop w:val="0"/>
          <w:marBottom w:val="0"/>
          <w:divBdr>
            <w:top w:val="none" w:sz="0" w:space="0" w:color="auto"/>
            <w:left w:val="none" w:sz="0" w:space="0" w:color="auto"/>
            <w:bottom w:val="none" w:sz="0" w:space="0" w:color="auto"/>
            <w:right w:val="none" w:sz="0" w:space="0" w:color="auto"/>
          </w:divBdr>
        </w:div>
      </w:divsChild>
    </w:div>
    <w:div w:id="1414618992">
      <w:bodyDiv w:val="1"/>
      <w:marLeft w:val="0"/>
      <w:marRight w:val="0"/>
      <w:marTop w:val="0"/>
      <w:marBottom w:val="0"/>
      <w:divBdr>
        <w:top w:val="none" w:sz="0" w:space="0" w:color="auto"/>
        <w:left w:val="none" w:sz="0" w:space="0" w:color="auto"/>
        <w:bottom w:val="none" w:sz="0" w:space="0" w:color="auto"/>
        <w:right w:val="none" w:sz="0" w:space="0" w:color="auto"/>
      </w:divBdr>
    </w:div>
    <w:div w:id="1728798877">
      <w:bodyDiv w:val="1"/>
      <w:marLeft w:val="0"/>
      <w:marRight w:val="0"/>
      <w:marTop w:val="0"/>
      <w:marBottom w:val="0"/>
      <w:divBdr>
        <w:top w:val="none" w:sz="0" w:space="0" w:color="auto"/>
        <w:left w:val="none" w:sz="0" w:space="0" w:color="auto"/>
        <w:bottom w:val="none" w:sz="0" w:space="0" w:color="auto"/>
        <w:right w:val="none" w:sz="0" w:space="0" w:color="auto"/>
      </w:divBdr>
    </w:div>
    <w:div w:id="1755005586">
      <w:bodyDiv w:val="1"/>
      <w:marLeft w:val="0"/>
      <w:marRight w:val="0"/>
      <w:marTop w:val="0"/>
      <w:marBottom w:val="0"/>
      <w:divBdr>
        <w:top w:val="none" w:sz="0" w:space="0" w:color="auto"/>
        <w:left w:val="none" w:sz="0" w:space="0" w:color="auto"/>
        <w:bottom w:val="none" w:sz="0" w:space="0" w:color="auto"/>
        <w:right w:val="none" w:sz="0" w:space="0" w:color="auto"/>
      </w:divBdr>
    </w:div>
    <w:div w:id="1807159228">
      <w:bodyDiv w:val="1"/>
      <w:marLeft w:val="0"/>
      <w:marRight w:val="0"/>
      <w:marTop w:val="0"/>
      <w:marBottom w:val="0"/>
      <w:divBdr>
        <w:top w:val="none" w:sz="0" w:space="0" w:color="auto"/>
        <w:left w:val="none" w:sz="0" w:space="0" w:color="auto"/>
        <w:bottom w:val="none" w:sz="0" w:space="0" w:color="auto"/>
        <w:right w:val="none" w:sz="0" w:space="0" w:color="auto"/>
      </w:divBdr>
      <w:divsChild>
        <w:div w:id="1393389201">
          <w:marLeft w:val="0"/>
          <w:marRight w:val="0"/>
          <w:marTop w:val="0"/>
          <w:marBottom w:val="0"/>
          <w:divBdr>
            <w:top w:val="none" w:sz="0" w:space="0" w:color="auto"/>
            <w:left w:val="none" w:sz="0" w:space="0" w:color="auto"/>
            <w:bottom w:val="none" w:sz="0" w:space="0" w:color="auto"/>
            <w:right w:val="none" w:sz="0" w:space="0" w:color="auto"/>
          </w:divBdr>
        </w:div>
        <w:div w:id="1389188328">
          <w:marLeft w:val="0"/>
          <w:marRight w:val="0"/>
          <w:marTop w:val="0"/>
          <w:marBottom w:val="0"/>
          <w:divBdr>
            <w:top w:val="none" w:sz="0" w:space="0" w:color="auto"/>
            <w:left w:val="none" w:sz="0" w:space="0" w:color="auto"/>
            <w:bottom w:val="none" w:sz="0" w:space="0" w:color="auto"/>
            <w:right w:val="none" w:sz="0" w:space="0" w:color="auto"/>
          </w:divBdr>
        </w:div>
      </w:divsChild>
    </w:div>
    <w:div w:id="1847861386">
      <w:bodyDiv w:val="1"/>
      <w:marLeft w:val="0"/>
      <w:marRight w:val="0"/>
      <w:marTop w:val="0"/>
      <w:marBottom w:val="0"/>
      <w:divBdr>
        <w:top w:val="none" w:sz="0" w:space="0" w:color="auto"/>
        <w:left w:val="none" w:sz="0" w:space="0" w:color="auto"/>
        <w:bottom w:val="none" w:sz="0" w:space="0" w:color="auto"/>
        <w:right w:val="none" w:sz="0" w:space="0" w:color="auto"/>
      </w:divBdr>
    </w:div>
    <w:div w:id="2032104339">
      <w:bodyDiv w:val="1"/>
      <w:marLeft w:val="0"/>
      <w:marRight w:val="0"/>
      <w:marTop w:val="0"/>
      <w:marBottom w:val="0"/>
      <w:divBdr>
        <w:top w:val="none" w:sz="0" w:space="0" w:color="auto"/>
        <w:left w:val="none" w:sz="0" w:space="0" w:color="auto"/>
        <w:bottom w:val="none" w:sz="0" w:space="0" w:color="auto"/>
        <w:right w:val="none" w:sz="0" w:space="0" w:color="auto"/>
      </w:divBdr>
    </w:div>
    <w:div w:id="2047097048">
      <w:bodyDiv w:val="1"/>
      <w:marLeft w:val="0"/>
      <w:marRight w:val="0"/>
      <w:marTop w:val="0"/>
      <w:marBottom w:val="0"/>
      <w:divBdr>
        <w:top w:val="none" w:sz="0" w:space="0" w:color="auto"/>
        <w:left w:val="none" w:sz="0" w:space="0" w:color="auto"/>
        <w:bottom w:val="none" w:sz="0" w:space="0" w:color="auto"/>
        <w:right w:val="none" w:sz="0" w:space="0" w:color="auto"/>
      </w:divBdr>
      <w:divsChild>
        <w:div w:id="1684086936">
          <w:marLeft w:val="0"/>
          <w:marRight w:val="0"/>
          <w:marTop w:val="0"/>
          <w:marBottom w:val="0"/>
          <w:divBdr>
            <w:top w:val="none" w:sz="0" w:space="0" w:color="auto"/>
            <w:left w:val="none" w:sz="0" w:space="0" w:color="auto"/>
            <w:bottom w:val="none" w:sz="0" w:space="0" w:color="auto"/>
            <w:right w:val="none" w:sz="0" w:space="0" w:color="auto"/>
          </w:divBdr>
        </w:div>
        <w:div w:id="186914774">
          <w:marLeft w:val="0"/>
          <w:marRight w:val="0"/>
          <w:marTop w:val="0"/>
          <w:marBottom w:val="0"/>
          <w:divBdr>
            <w:top w:val="none" w:sz="0" w:space="0" w:color="auto"/>
            <w:left w:val="none" w:sz="0" w:space="0" w:color="auto"/>
            <w:bottom w:val="none" w:sz="0" w:space="0" w:color="auto"/>
            <w:right w:val="none" w:sz="0" w:space="0" w:color="auto"/>
          </w:divBdr>
        </w:div>
      </w:divsChild>
    </w:div>
    <w:div w:id="2104647559">
      <w:bodyDiv w:val="1"/>
      <w:marLeft w:val="0"/>
      <w:marRight w:val="0"/>
      <w:marTop w:val="0"/>
      <w:marBottom w:val="0"/>
      <w:divBdr>
        <w:top w:val="none" w:sz="0" w:space="0" w:color="auto"/>
        <w:left w:val="none" w:sz="0" w:space="0" w:color="auto"/>
        <w:bottom w:val="none" w:sz="0" w:space="0" w:color="auto"/>
        <w:right w:val="none" w:sz="0" w:space="0" w:color="auto"/>
      </w:divBdr>
    </w:div>
    <w:div w:id="214364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oementoring@edgehill.ac.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ites.edgehill.ac.uk/mentorspace/prmug2/" TargetMode="External"/><Relationship Id="rId17" Type="http://schemas.openxmlformats.org/officeDocument/2006/relationships/hyperlink" Target="https://learningedge.edgehill.ac.uk/ultra/organizations/_281630_1/outline" TargetMode="External"/><Relationship Id="rId2" Type="http://schemas.openxmlformats.org/officeDocument/2006/relationships/customXml" Target="../customXml/item2.xml"/><Relationship Id="rId16" Type="http://schemas.openxmlformats.org/officeDocument/2006/relationships/hyperlink" Target="https://www.gov.uk/government/publications/send-code-of-practice-0-to-2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gehill.ac.uk/service/abyasa-pro/" TargetMode="External"/><Relationship Id="rId5" Type="http://schemas.openxmlformats.org/officeDocument/2006/relationships/numbering" Target="numbering.xml"/><Relationship Id="rId15" Type="http://schemas.openxmlformats.org/officeDocument/2006/relationships/hyperlink" Target="https://www.tes.com/en-gb/for-schools/blog/article/what-send-and-what-does-send-education-mean" TargetMode="External"/><Relationship Id="rId10" Type="http://schemas.openxmlformats.org/officeDocument/2006/relationships/hyperlink" Target="https://sites.edgehill.ac.uk/mentorspace/"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mailto:heysca@edgehil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468f3a0-886a-4d3b-a7de-a66a9c46d2f0">
      <Terms xmlns="http://schemas.microsoft.com/office/infopath/2007/PartnerControls"/>
    </lcf76f155ced4ddcb4097134ff3c332f>
    <TaxCatchAll xmlns="944eac8e-5332-4d00-a2db-af5d7cd54f8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DC44BAA037214BACD644D49CFF6F15" ma:contentTypeVersion="14" ma:contentTypeDescription="Create a new document." ma:contentTypeScope="" ma:versionID="ca555eec2ae483533c7eab75f89082ce">
  <xsd:schema xmlns:xsd="http://www.w3.org/2001/XMLSchema" xmlns:xs="http://www.w3.org/2001/XMLSchema" xmlns:p="http://schemas.microsoft.com/office/2006/metadata/properties" xmlns:ns2="3468f3a0-886a-4d3b-a7de-a66a9c46d2f0" xmlns:ns3="944eac8e-5332-4d00-a2db-af5d7cd54f84" targetNamespace="http://schemas.microsoft.com/office/2006/metadata/properties" ma:root="true" ma:fieldsID="4521f00da216086ec6a5b7578dff307c" ns2:_="" ns3:_="">
    <xsd:import namespace="3468f3a0-886a-4d3b-a7de-a66a9c46d2f0"/>
    <xsd:import namespace="944eac8e-5332-4d00-a2db-af5d7cd54f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68f3a0-886a-4d3b-a7de-a66a9c46d2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6e2fbd-7907-4c3b-9c38-9ca127abe6c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4eac8e-5332-4d00-a2db-af5d7cd54f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fc1667a-b897-4b42-ae03-5aaf4cc9a381}" ma:internalName="TaxCatchAll" ma:showField="CatchAllData" ma:web="944eac8e-5332-4d00-a2db-af5d7cd54f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03679-530D-4E0C-B77F-7AEBF6E4A0AB}">
  <ds:schemaRefs>
    <ds:schemaRef ds:uri="http://schemas.microsoft.com/office/2006/metadata/properties"/>
    <ds:schemaRef ds:uri="http://schemas.microsoft.com/office/infopath/2007/PartnerControls"/>
    <ds:schemaRef ds:uri="3468f3a0-886a-4d3b-a7de-a66a9c46d2f0"/>
    <ds:schemaRef ds:uri="944eac8e-5332-4d00-a2db-af5d7cd54f84"/>
  </ds:schemaRefs>
</ds:datastoreItem>
</file>

<file path=customXml/itemProps2.xml><?xml version="1.0" encoding="utf-8"?>
<ds:datastoreItem xmlns:ds="http://schemas.openxmlformats.org/officeDocument/2006/customXml" ds:itemID="{40A5D445-E1CE-4860-AEAF-E09052E3353B}">
  <ds:schemaRefs>
    <ds:schemaRef ds:uri="http://schemas.microsoft.com/sharepoint/v3/contenttype/forms"/>
  </ds:schemaRefs>
</ds:datastoreItem>
</file>

<file path=customXml/itemProps3.xml><?xml version="1.0" encoding="utf-8"?>
<ds:datastoreItem xmlns:ds="http://schemas.openxmlformats.org/officeDocument/2006/customXml" ds:itemID="{B058E665-1EFC-4689-A7F7-598C1878F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68f3a0-886a-4d3b-a7de-a66a9c46d2f0"/>
    <ds:schemaRef ds:uri="944eac8e-5332-4d00-a2db-af5d7cd54f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FFE07E-6585-480B-B256-D612F90F9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1040</Words>
  <Characters>5932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Bishop</dc:creator>
  <cp:keywords/>
  <dc:description/>
  <cp:lastModifiedBy>Catherine Heys</cp:lastModifiedBy>
  <cp:revision>2</cp:revision>
  <dcterms:created xsi:type="dcterms:W3CDTF">2025-01-14T09:22:00Z</dcterms:created>
  <dcterms:modified xsi:type="dcterms:W3CDTF">2025-01-14T09:22:00Z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0x01010011DC44BAA037214BACD644D49CFF6F15</vt:lpwstr>
  </property>
</Properties>
</file>