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483" w:type="dxa"/>
        <w:tblInd w:w="-436" w:type="dxa"/>
        <w:tblCellMar>
          <w:top w:w="145" w:type="dxa"/>
          <w:left w:w="98" w:type="dxa"/>
          <w:right w:w="68" w:type="dxa"/>
        </w:tblCellMar>
        <w:tblLook w:val="04A0" w:firstRow="1" w:lastRow="0" w:firstColumn="1" w:lastColumn="0" w:noHBand="0" w:noVBand="1"/>
      </w:tblPr>
      <w:tblGrid>
        <w:gridCol w:w="1883"/>
        <w:gridCol w:w="897"/>
        <w:gridCol w:w="1680"/>
        <w:gridCol w:w="1127"/>
        <w:gridCol w:w="556"/>
        <w:gridCol w:w="516"/>
        <w:gridCol w:w="1199"/>
        <w:gridCol w:w="575"/>
        <w:gridCol w:w="1118"/>
        <w:gridCol w:w="1229"/>
        <w:gridCol w:w="703"/>
      </w:tblGrid>
      <w:tr w:rsidR="00BB0205" w:rsidRPr="00F07217" w14:paraId="31D4C3CB" w14:textId="77777777" w:rsidTr="023DE354">
        <w:trPr>
          <w:trHeight w:val="680"/>
        </w:trPr>
        <w:tc>
          <w:tcPr>
            <w:tcW w:w="11483" w:type="dxa"/>
            <w:gridSpan w:val="11"/>
            <w:tcBorders>
              <w:top w:val="single" w:sz="4" w:space="0" w:color="auto"/>
              <w:left w:val="single" w:sz="4" w:space="0" w:color="auto"/>
              <w:bottom w:val="single" w:sz="4" w:space="0" w:color="auto"/>
              <w:right w:val="single" w:sz="4" w:space="0" w:color="auto"/>
            </w:tcBorders>
            <w:shd w:val="clear" w:color="auto" w:fill="CC90FF"/>
          </w:tcPr>
          <w:p w14:paraId="2F0115FB" w14:textId="430EDED1" w:rsidR="00BB0205" w:rsidRDefault="00BB0205" w:rsidP="00F07217">
            <w:pPr>
              <w:jc w:val="center"/>
              <w:rPr>
                <w:rFonts w:ascii="Cambria" w:eastAsia="Georgia" w:hAnsi="Cambria" w:cs="Georgia"/>
                <w:b/>
                <w:color w:val="000000" w:themeColor="text1"/>
              </w:rPr>
            </w:pPr>
            <w:bookmarkStart w:id="0" w:name="_Hlk86825635"/>
            <w:r w:rsidRPr="00333FF9">
              <w:rPr>
                <w:rFonts w:ascii="Cambria" w:eastAsia="Georgia" w:hAnsi="Cambria" w:cs="Georgia"/>
                <w:b/>
                <w:color w:val="000000" w:themeColor="text1"/>
              </w:rPr>
              <w:t xml:space="preserve">Welcome to the mentor </w:t>
            </w:r>
            <w:r w:rsidR="00FE47C3" w:rsidRPr="00333FF9">
              <w:rPr>
                <w:rFonts w:ascii="Cambria" w:eastAsia="Georgia" w:hAnsi="Cambria" w:cs="Georgia"/>
                <w:b/>
                <w:color w:val="000000" w:themeColor="text1"/>
              </w:rPr>
              <w:t>Weekly Development Summary</w:t>
            </w:r>
            <w:r w:rsidRPr="00333FF9">
              <w:rPr>
                <w:rFonts w:ascii="Cambria" w:eastAsia="Georgia" w:hAnsi="Cambria" w:cs="Georgia"/>
                <w:b/>
                <w:color w:val="000000" w:themeColor="text1"/>
              </w:rPr>
              <w:t xml:space="preserve"> from the Department of Secondary and Further Education</w:t>
            </w:r>
            <w:r w:rsidR="00966A4C" w:rsidRPr="00333FF9">
              <w:rPr>
                <w:rFonts w:ascii="Cambria" w:eastAsia="Georgia" w:hAnsi="Cambria" w:cs="Georgia"/>
                <w:b/>
                <w:color w:val="000000" w:themeColor="text1"/>
              </w:rPr>
              <w:t xml:space="preserve"> (AY 2</w:t>
            </w:r>
            <w:r w:rsidR="00493E56">
              <w:rPr>
                <w:rFonts w:ascii="Cambria" w:eastAsia="Georgia" w:hAnsi="Cambria" w:cs="Georgia"/>
                <w:b/>
                <w:color w:val="000000" w:themeColor="text1"/>
              </w:rPr>
              <w:t>4</w:t>
            </w:r>
            <w:r w:rsidR="00966A4C" w:rsidRPr="00333FF9">
              <w:rPr>
                <w:rFonts w:ascii="Cambria" w:eastAsia="Georgia" w:hAnsi="Cambria" w:cs="Georgia"/>
                <w:b/>
                <w:color w:val="000000" w:themeColor="text1"/>
              </w:rPr>
              <w:t>/2</w:t>
            </w:r>
            <w:r w:rsidR="00493E56">
              <w:rPr>
                <w:rFonts w:ascii="Cambria" w:eastAsia="Georgia" w:hAnsi="Cambria" w:cs="Georgia"/>
                <w:b/>
                <w:color w:val="000000" w:themeColor="text1"/>
              </w:rPr>
              <w:t>5</w:t>
            </w:r>
            <w:r w:rsidR="00966A4C" w:rsidRPr="00333FF9">
              <w:rPr>
                <w:rFonts w:ascii="Cambria" w:eastAsia="Georgia" w:hAnsi="Cambria" w:cs="Georgia"/>
                <w:b/>
                <w:color w:val="000000" w:themeColor="text1"/>
              </w:rPr>
              <w:t>)</w:t>
            </w:r>
          </w:p>
          <w:p w14:paraId="56DFBFB0" w14:textId="77777777" w:rsidR="00904A05" w:rsidRDefault="00904A05" w:rsidP="00F07217">
            <w:pPr>
              <w:jc w:val="center"/>
              <w:rPr>
                <w:rFonts w:ascii="Cambria" w:eastAsia="Georgia" w:hAnsi="Cambria" w:cs="Georgia"/>
                <w:b/>
                <w:color w:val="000000" w:themeColor="text1"/>
              </w:rPr>
            </w:pPr>
          </w:p>
          <w:p w14:paraId="0017CD7A" w14:textId="2C326FED" w:rsidR="00904A05" w:rsidRDefault="00904A05" w:rsidP="00F07217">
            <w:pPr>
              <w:jc w:val="center"/>
              <w:rPr>
                <w:rFonts w:ascii="Cambria" w:hAnsi="Cambria"/>
                <w:b/>
                <w:bCs/>
                <w:sz w:val="20"/>
                <w:szCs w:val="20"/>
              </w:rPr>
            </w:pPr>
            <w:r w:rsidRPr="00523D39">
              <w:rPr>
                <w:rFonts w:ascii="Cambria" w:hAnsi="Cambria"/>
                <w:b/>
                <w:bCs/>
                <w:sz w:val="20"/>
                <w:szCs w:val="20"/>
              </w:rPr>
              <w:t>‘Working creatively with others to enhance life chances’</w:t>
            </w:r>
          </w:p>
          <w:p w14:paraId="6F99C480" w14:textId="77777777" w:rsidR="001351A6" w:rsidRDefault="001351A6" w:rsidP="00F07217">
            <w:pPr>
              <w:jc w:val="center"/>
              <w:rPr>
                <w:rFonts w:ascii="Cambria" w:hAnsi="Cambria"/>
                <w:b/>
                <w:bCs/>
                <w:sz w:val="20"/>
                <w:szCs w:val="20"/>
              </w:rPr>
            </w:pPr>
          </w:p>
          <w:p w14:paraId="1D6B2DDB" w14:textId="33CAFF3B" w:rsidR="001351A6" w:rsidRPr="00333FF9" w:rsidRDefault="001351A6" w:rsidP="00F07217">
            <w:pPr>
              <w:jc w:val="center"/>
              <w:rPr>
                <w:rFonts w:ascii="Cambria" w:eastAsia="Georgia" w:hAnsi="Cambria" w:cs="Georgia"/>
                <w:b/>
                <w:color w:val="000000" w:themeColor="text1"/>
              </w:rPr>
            </w:pPr>
            <w:r w:rsidRPr="0014173F">
              <w:rPr>
                <w:rFonts w:ascii="Cambria" w:hAnsi="Cambria"/>
                <w:b/>
                <w:bCs/>
                <w:sz w:val="24"/>
                <w:szCs w:val="24"/>
              </w:rPr>
              <w:t>This form should be completed by the mentor during the Weekly Mentor Meeting.</w:t>
            </w:r>
          </w:p>
          <w:p w14:paraId="2E8EA821" w14:textId="5ADFB77C" w:rsidR="006102D0" w:rsidRPr="00523D39" w:rsidRDefault="006102D0" w:rsidP="001E17E8">
            <w:pPr>
              <w:rPr>
                <w:rFonts w:ascii="Cambria" w:eastAsia="Georgia" w:hAnsi="Cambria" w:cs="Georgia"/>
                <w:b/>
                <w:sz w:val="20"/>
                <w:szCs w:val="20"/>
              </w:rPr>
            </w:pPr>
          </w:p>
        </w:tc>
      </w:tr>
      <w:tr w:rsidR="004009A7" w:rsidRPr="00F07217" w14:paraId="06170D5F" w14:textId="77777777" w:rsidTr="023DE354">
        <w:trPr>
          <w:trHeight w:val="126"/>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CD2C8F6" w14:textId="5D848E3C" w:rsidR="004009A7" w:rsidRPr="00523D39" w:rsidRDefault="004009A7">
            <w:pPr>
              <w:jc w:val="both"/>
              <w:rPr>
                <w:rFonts w:ascii="Cambria" w:hAnsi="Cambria"/>
                <w:b/>
                <w:bCs/>
                <w:sz w:val="20"/>
                <w:szCs w:val="20"/>
              </w:rPr>
            </w:pPr>
            <w:r w:rsidRPr="00523D39">
              <w:rPr>
                <w:rFonts w:ascii="Cambria" w:hAnsi="Cambria"/>
                <w:b/>
                <w:bCs/>
                <w:sz w:val="20"/>
                <w:szCs w:val="20"/>
              </w:rPr>
              <w:t>Name of trainee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1D745CE3"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141C29F0" w14:textId="3FCFA465" w:rsidR="004009A7" w:rsidRPr="00523D39" w:rsidRDefault="004009A7">
            <w:pPr>
              <w:jc w:val="both"/>
              <w:rPr>
                <w:rFonts w:ascii="Cambria" w:hAnsi="Cambria"/>
                <w:b/>
                <w:bCs/>
                <w:sz w:val="20"/>
                <w:szCs w:val="20"/>
              </w:rPr>
            </w:pPr>
            <w:r w:rsidRPr="00523D39">
              <w:rPr>
                <w:rFonts w:ascii="Cambria" w:hAnsi="Cambria"/>
                <w:b/>
                <w:bCs/>
                <w:sz w:val="20"/>
                <w:szCs w:val="20"/>
              </w:rPr>
              <w:t>Trainee ID no.</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5949FA60" w14:textId="3FE2047B" w:rsidR="004009A7" w:rsidRPr="00523D39" w:rsidRDefault="004009A7">
            <w:pPr>
              <w:jc w:val="both"/>
              <w:rPr>
                <w:rFonts w:ascii="Cambria" w:hAnsi="Cambria"/>
                <w:b/>
                <w:bCs/>
                <w:sz w:val="20"/>
                <w:szCs w:val="20"/>
              </w:rPr>
            </w:pPr>
          </w:p>
        </w:tc>
      </w:tr>
      <w:tr w:rsidR="004009A7" w:rsidRPr="00F07217" w14:paraId="7196D986" w14:textId="77777777" w:rsidTr="023DE354">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3449CC42" w14:textId="1934EA31" w:rsidR="004009A7" w:rsidRPr="00523D39" w:rsidRDefault="004009A7">
            <w:pPr>
              <w:jc w:val="both"/>
              <w:rPr>
                <w:rFonts w:ascii="Cambria" w:hAnsi="Cambria"/>
                <w:b/>
                <w:bCs/>
                <w:sz w:val="20"/>
                <w:szCs w:val="20"/>
              </w:rPr>
            </w:pPr>
            <w:r w:rsidRPr="00523D39">
              <w:rPr>
                <w:rFonts w:ascii="Cambria" w:hAnsi="Cambria"/>
                <w:b/>
                <w:bCs/>
                <w:sz w:val="20"/>
                <w:szCs w:val="20"/>
              </w:rPr>
              <w:t>Name of mentor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0E2DD972"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0FFB993F" w14:textId="02556042" w:rsidR="004009A7" w:rsidRPr="00523D39" w:rsidRDefault="004009A7">
            <w:pPr>
              <w:jc w:val="both"/>
              <w:rPr>
                <w:rFonts w:ascii="Cambria" w:hAnsi="Cambria"/>
                <w:b/>
                <w:bCs/>
                <w:sz w:val="20"/>
                <w:szCs w:val="20"/>
              </w:rPr>
            </w:pPr>
            <w:r w:rsidRPr="00523D39">
              <w:rPr>
                <w:rFonts w:ascii="Cambria" w:hAnsi="Cambria"/>
                <w:b/>
                <w:bCs/>
                <w:sz w:val="20"/>
                <w:szCs w:val="20"/>
              </w:rPr>
              <w:t>Professional Practice phase</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7061C386" w14:textId="436E737A" w:rsidR="004009A7" w:rsidRPr="00523D39" w:rsidRDefault="00096970">
            <w:pPr>
              <w:jc w:val="both"/>
              <w:rPr>
                <w:rFonts w:ascii="Cambria" w:hAnsi="Cambria"/>
                <w:b/>
                <w:bCs/>
                <w:sz w:val="20"/>
                <w:szCs w:val="20"/>
              </w:rPr>
            </w:pPr>
            <w:r>
              <w:rPr>
                <w:rFonts w:ascii="Cambria" w:hAnsi="Cambria"/>
                <w:b/>
                <w:bCs/>
                <w:sz w:val="20"/>
                <w:szCs w:val="20"/>
              </w:rPr>
              <w:t xml:space="preserve">DEVELOPMENTAL </w:t>
            </w:r>
          </w:p>
        </w:tc>
      </w:tr>
      <w:tr w:rsidR="004009A7" w:rsidRPr="00F07217" w14:paraId="4FBA03EC" w14:textId="77777777" w:rsidTr="023DE354">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5AC0749B" w14:textId="5072B3EB" w:rsidR="004009A7" w:rsidRPr="00523D39" w:rsidRDefault="004009A7">
            <w:pPr>
              <w:jc w:val="both"/>
              <w:rPr>
                <w:rFonts w:ascii="Cambria" w:hAnsi="Cambria"/>
                <w:b/>
                <w:bCs/>
                <w:sz w:val="20"/>
                <w:szCs w:val="20"/>
              </w:rPr>
            </w:pPr>
            <w:r w:rsidRPr="00523D39">
              <w:rPr>
                <w:rFonts w:ascii="Cambria" w:hAnsi="Cambria"/>
                <w:b/>
                <w:bCs/>
                <w:sz w:val="20"/>
                <w:szCs w:val="20"/>
              </w:rPr>
              <w:t>Name of Link Tutor</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244641AB" w14:textId="77777777" w:rsidR="004009A7" w:rsidRPr="00523D39" w:rsidRDefault="004009A7">
            <w:pPr>
              <w:jc w:val="both"/>
              <w:rPr>
                <w:rFonts w:ascii="Cambria" w:hAnsi="Cambria"/>
                <w:b/>
                <w:bCs/>
                <w:sz w:val="20"/>
                <w:szCs w:val="20"/>
              </w:rPr>
            </w:pP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3651F684" w14:textId="4EB0854D" w:rsidR="004009A7" w:rsidRPr="00523D39" w:rsidRDefault="004009A7">
            <w:pPr>
              <w:jc w:val="both"/>
              <w:rPr>
                <w:rFonts w:ascii="Cambria" w:hAnsi="Cambria"/>
                <w:b/>
                <w:bCs/>
                <w:sz w:val="20"/>
                <w:szCs w:val="20"/>
              </w:rPr>
            </w:pPr>
            <w:r w:rsidRPr="00523D39">
              <w:rPr>
                <w:rFonts w:ascii="Cambria" w:hAnsi="Cambria"/>
                <w:b/>
                <w:bCs/>
                <w:sz w:val="20"/>
                <w:szCs w:val="20"/>
              </w:rPr>
              <w:t>Name of setting</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4323CE9C" w14:textId="006C6DE4" w:rsidR="004009A7" w:rsidRPr="00523D39" w:rsidRDefault="004009A7">
            <w:pPr>
              <w:jc w:val="both"/>
              <w:rPr>
                <w:rFonts w:ascii="Cambria" w:hAnsi="Cambria"/>
                <w:b/>
                <w:bCs/>
                <w:sz w:val="20"/>
                <w:szCs w:val="20"/>
              </w:rPr>
            </w:pPr>
          </w:p>
        </w:tc>
      </w:tr>
      <w:tr w:rsidR="004009A7" w:rsidRPr="00F07217" w14:paraId="4FA3BD19" w14:textId="77777777" w:rsidTr="023DE354">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2D91E0C7" w14:textId="6003342C" w:rsidR="004009A7" w:rsidRPr="00523D39" w:rsidRDefault="00904A05">
            <w:pPr>
              <w:jc w:val="both"/>
              <w:rPr>
                <w:rFonts w:ascii="Cambria" w:hAnsi="Cambria"/>
                <w:b/>
                <w:bCs/>
                <w:sz w:val="20"/>
                <w:szCs w:val="20"/>
              </w:rPr>
            </w:pPr>
            <w:r>
              <w:rPr>
                <w:rFonts w:ascii="Cambria" w:hAnsi="Cambria"/>
                <w:b/>
                <w:bCs/>
                <w:sz w:val="20"/>
                <w:szCs w:val="20"/>
              </w:rPr>
              <w:t>Course</w:t>
            </w:r>
          </w:p>
        </w:tc>
        <w:tc>
          <w:tcPr>
            <w:tcW w:w="2807" w:type="dxa"/>
            <w:gridSpan w:val="2"/>
            <w:tcBorders>
              <w:top w:val="single" w:sz="4" w:space="0" w:color="auto"/>
              <w:left w:val="single" w:sz="4" w:space="0" w:color="auto"/>
              <w:bottom w:val="single" w:sz="4" w:space="0" w:color="auto"/>
              <w:right w:val="single" w:sz="4" w:space="0" w:color="auto"/>
            </w:tcBorders>
            <w:shd w:val="clear" w:color="auto" w:fill="auto"/>
          </w:tcPr>
          <w:p w14:paraId="5068FCC5" w14:textId="1CCD7C16" w:rsidR="004009A7" w:rsidRPr="00523D39" w:rsidRDefault="005074F9">
            <w:pPr>
              <w:jc w:val="both"/>
              <w:rPr>
                <w:rFonts w:ascii="Cambria" w:hAnsi="Cambria"/>
                <w:b/>
                <w:bCs/>
                <w:sz w:val="20"/>
                <w:szCs w:val="20"/>
              </w:rPr>
            </w:pPr>
            <w:r>
              <w:rPr>
                <w:rFonts w:ascii="Cambria" w:hAnsi="Cambria"/>
                <w:b/>
                <w:bCs/>
                <w:sz w:val="20"/>
                <w:szCs w:val="20"/>
              </w:rPr>
              <w:t xml:space="preserve">PGDIT in Further Education and Skills </w:t>
            </w:r>
          </w:p>
        </w:tc>
        <w:tc>
          <w:tcPr>
            <w:tcW w:w="2846" w:type="dxa"/>
            <w:gridSpan w:val="4"/>
            <w:tcBorders>
              <w:top w:val="single" w:sz="4" w:space="0" w:color="auto"/>
              <w:left w:val="single" w:sz="4" w:space="0" w:color="auto"/>
              <w:bottom w:val="single" w:sz="4" w:space="0" w:color="auto"/>
              <w:right w:val="single" w:sz="4" w:space="0" w:color="auto"/>
            </w:tcBorders>
            <w:shd w:val="clear" w:color="auto" w:fill="CC90FF"/>
          </w:tcPr>
          <w:p w14:paraId="66B60088" w14:textId="446E06CE" w:rsidR="004009A7" w:rsidRPr="00523D39" w:rsidRDefault="004009A7">
            <w:pPr>
              <w:jc w:val="both"/>
              <w:rPr>
                <w:rFonts w:ascii="Cambria" w:hAnsi="Cambria"/>
                <w:b/>
                <w:bCs/>
                <w:sz w:val="20"/>
                <w:szCs w:val="20"/>
              </w:rPr>
            </w:pPr>
            <w:r w:rsidRPr="00523D39">
              <w:rPr>
                <w:rFonts w:ascii="Cambria" w:hAnsi="Cambria"/>
                <w:b/>
                <w:bCs/>
                <w:sz w:val="20"/>
                <w:szCs w:val="20"/>
              </w:rPr>
              <w:t xml:space="preserve">Week </w:t>
            </w:r>
            <w:r w:rsidR="001E17E8">
              <w:rPr>
                <w:rFonts w:ascii="Cambria" w:hAnsi="Cambria"/>
                <w:b/>
                <w:bCs/>
                <w:sz w:val="20"/>
                <w:szCs w:val="20"/>
              </w:rPr>
              <w:t>number</w:t>
            </w:r>
          </w:p>
        </w:tc>
        <w:tc>
          <w:tcPr>
            <w:tcW w:w="3050" w:type="dxa"/>
            <w:gridSpan w:val="3"/>
            <w:tcBorders>
              <w:top w:val="single" w:sz="4" w:space="0" w:color="auto"/>
              <w:left w:val="single" w:sz="4" w:space="0" w:color="auto"/>
              <w:bottom w:val="single" w:sz="4" w:space="0" w:color="auto"/>
              <w:right w:val="single" w:sz="4" w:space="0" w:color="auto"/>
            </w:tcBorders>
            <w:shd w:val="clear" w:color="auto" w:fill="auto"/>
          </w:tcPr>
          <w:p w14:paraId="2E3558FD" w14:textId="48D9593D" w:rsidR="004009A7" w:rsidRPr="00523D39" w:rsidRDefault="00096970">
            <w:pPr>
              <w:jc w:val="both"/>
              <w:rPr>
                <w:rFonts w:ascii="Cambria" w:hAnsi="Cambria"/>
                <w:b/>
                <w:bCs/>
                <w:sz w:val="20"/>
                <w:szCs w:val="20"/>
              </w:rPr>
            </w:pPr>
            <w:r>
              <w:rPr>
                <w:rFonts w:ascii="Cambria" w:hAnsi="Cambria"/>
                <w:b/>
                <w:bCs/>
                <w:sz w:val="20"/>
                <w:szCs w:val="20"/>
              </w:rPr>
              <w:t>2</w:t>
            </w:r>
            <w:r w:rsidR="00A632E5">
              <w:rPr>
                <w:rFonts w:ascii="Cambria" w:hAnsi="Cambria"/>
                <w:b/>
                <w:bCs/>
                <w:sz w:val="20"/>
                <w:szCs w:val="20"/>
              </w:rPr>
              <w:t>1</w:t>
            </w:r>
          </w:p>
        </w:tc>
      </w:tr>
      <w:tr w:rsidR="00381F63" w:rsidRPr="00F07217" w14:paraId="25B9C3C9" w14:textId="77777777" w:rsidTr="023DE354">
        <w:trPr>
          <w:trHeight w:val="123"/>
        </w:trPr>
        <w:tc>
          <w:tcPr>
            <w:tcW w:w="2780" w:type="dxa"/>
            <w:gridSpan w:val="2"/>
            <w:tcBorders>
              <w:top w:val="single" w:sz="4" w:space="0" w:color="auto"/>
              <w:left w:val="single" w:sz="4" w:space="0" w:color="auto"/>
              <w:bottom w:val="single" w:sz="4" w:space="0" w:color="auto"/>
              <w:right w:val="single" w:sz="4" w:space="0" w:color="auto"/>
            </w:tcBorders>
            <w:shd w:val="clear" w:color="auto" w:fill="CC90FF"/>
          </w:tcPr>
          <w:p w14:paraId="7EF7721D" w14:textId="710BC591" w:rsidR="001506CA" w:rsidRPr="00523D39" w:rsidRDefault="001506CA" w:rsidP="005113AE">
            <w:pPr>
              <w:jc w:val="center"/>
              <w:rPr>
                <w:rFonts w:ascii="Cambria" w:hAnsi="Cambria"/>
                <w:b/>
                <w:bCs/>
                <w:sz w:val="20"/>
                <w:szCs w:val="20"/>
              </w:rPr>
            </w:pPr>
            <w:r w:rsidRPr="00523D39">
              <w:rPr>
                <w:rFonts w:ascii="Cambria" w:hAnsi="Cambria"/>
                <w:b/>
                <w:bCs/>
                <w:sz w:val="20"/>
                <w:szCs w:val="20"/>
              </w:rPr>
              <w:t>Days trainee has attended this week</w:t>
            </w:r>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02A5213D" w14:textId="596149F4" w:rsidR="001506CA" w:rsidRPr="00523D39" w:rsidRDefault="001506CA" w:rsidP="005113AE">
            <w:pPr>
              <w:jc w:val="center"/>
              <w:rPr>
                <w:rFonts w:ascii="Cambria" w:hAnsi="Cambria"/>
                <w:b/>
                <w:bCs/>
                <w:sz w:val="20"/>
                <w:szCs w:val="20"/>
              </w:rPr>
            </w:pPr>
            <w:r w:rsidRPr="00523D39">
              <w:rPr>
                <w:rFonts w:ascii="Cambria" w:hAnsi="Cambria"/>
                <w:b/>
                <w:bCs/>
                <w:sz w:val="20"/>
                <w:szCs w:val="20"/>
              </w:rPr>
              <w:t>M</w:t>
            </w:r>
            <w:r w:rsidR="005113AE" w:rsidRPr="00523D39">
              <w:rPr>
                <w:rFonts w:ascii="Cambria" w:hAnsi="Cambria"/>
                <w:b/>
                <w:bCs/>
                <w:sz w:val="20"/>
                <w:szCs w:val="20"/>
              </w:rPr>
              <w:t>onday</w:t>
            </w:r>
          </w:p>
        </w:tc>
        <w:tc>
          <w:tcPr>
            <w:tcW w:w="1683" w:type="dxa"/>
            <w:gridSpan w:val="2"/>
            <w:tcBorders>
              <w:top w:val="single" w:sz="4" w:space="0" w:color="auto"/>
              <w:left w:val="single" w:sz="4" w:space="0" w:color="auto"/>
              <w:bottom w:val="single" w:sz="4" w:space="0" w:color="auto"/>
              <w:right w:val="single" w:sz="4" w:space="0" w:color="auto"/>
            </w:tcBorders>
            <w:shd w:val="clear" w:color="auto" w:fill="auto"/>
          </w:tcPr>
          <w:p w14:paraId="13F8C042" w14:textId="5CF285E3" w:rsidR="001506CA" w:rsidRPr="00523D39" w:rsidRDefault="005113AE" w:rsidP="005113AE">
            <w:pPr>
              <w:jc w:val="center"/>
              <w:rPr>
                <w:rFonts w:ascii="Cambria" w:hAnsi="Cambria"/>
                <w:b/>
                <w:bCs/>
                <w:sz w:val="20"/>
                <w:szCs w:val="20"/>
              </w:rPr>
            </w:pPr>
            <w:r w:rsidRPr="00523D39">
              <w:rPr>
                <w:rFonts w:ascii="Cambria" w:hAnsi="Cambria"/>
                <w:b/>
                <w:bCs/>
                <w:sz w:val="20"/>
                <w:szCs w:val="20"/>
              </w:rPr>
              <w:t>Tuesday</w:t>
            </w:r>
          </w:p>
        </w:tc>
        <w:tc>
          <w:tcPr>
            <w:tcW w:w="1715" w:type="dxa"/>
            <w:gridSpan w:val="2"/>
            <w:tcBorders>
              <w:top w:val="single" w:sz="4" w:space="0" w:color="auto"/>
              <w:left w:val="single" w:sz="4" w:space="0" w:color="auto"/>
              <w:bottom w:val="single" w:sz="4" w:space="0" w:color="auto"/>
              <w:right w:val="single" w:sz="4" w:space="0" w:color="auto"/>
            </w:tcBorders>
            <w:shd w:val="clear" w:color="auto" w:fill="auto"/>
          </w:tcPr>
          <w:p w14:paraId="48F46611" w14:textId="7F56CFAC" w:rsidR="001506CA" w:rsidRPr="00523D39" w:rsidRDefault="005113AE" w:rsidP="005113AE">
            <w:pPr>
              <w:jc w:val="center"/>
              <w:rPr>
                <w:rFonts w:ascii="Cambria" w:hAnsi="Cambria"/>
                <w:b/>
                <w:bCs/>
                <w:sz w:val="20"/>
                <w:szCs w:val="20"/>
              </w:rPr>
            </w:pPr>
            <w:r w:rsidRPr="00523D39">
              <w:rPr>
                <w:rFonts w:ascii="Cambria" w:hAnsi="Cambria"/>
                <w:b/>
                <w:bCs/>
                <w:sz w:val="20"/>
                <w:szCs w:val="20"/>
              </w:rPr>
              <w:t>Wednesday</w:t>
            </w:r>
          </w:p>
        </w:tc>
        <w:tc>
          <w:tcPr>
            <w:tcW w:w="1693" w:type="dxa"/>
            <w:gridSpan w:val="2"/>
            <w:tcBorders>
              <w:top w:val="single" w:sz="4" w:space="0" w:color="auto"/>
              <w:left w:val="single" w:sz="4" w:space="0" w:color="auto"/>
              <w:bottom w:val="single" w:sz="4" w:space="0" w:color="auto"/>
              <w:right w:val="single" w:sz="4" w:space="0" w:color="auto"/>
            </w:tcBorders>
            <w:shd w:val="clear" w:color="auto" w:fill="auto"/>
          </w:tcPr>
          <w:p w14:paraId="62FC6C98" w14:textId="6FCE8062" w:rsidR="001506CA" w:rsidRPr="00523D39" w:rsidRDefault="005113AE" w:rsidP="005113AE">
            <w:pPr>
              <w:jc w:val="center"/>
              <w:rPr>
                <w:rFonts w:ascii="Cambria" w:hAnsi="Cambria"/>
                <w:b/>
                <w:bCs/>
                <w:sz w:val="20"/>
                <w:szCs w:val="20"/>
              </w:rPr>
            </w:pPr>
            <w:r w:rsidRPr="00523D39">
              <w:rPr>
                <w:rFonts w:ascii="Cambria" w:hAnsi="Cambria"/>
                <w:b/>
                <w:bCs/>
                <w:sz w:val="20"/>
                <w:szCs w:val="20"/>
              </w:rPr>
              <w:t>Thursday</w:t>
            </w:r>
          </w:p>
        </w:tc>
        <w:tc>
          <w:tcPr>
            <w:tcW w:w="1932" w:type="dxa"/>
            <w:gridSpan w:val="2"/>
            <w:tcBorders>
              <w:top w:val="single" w:sz="4" w:space="0" w:color="auto"/>
              <w:left w:val="single" w:sz="4" w:space="0" w:color="auto"/>
              <w:bottom w:val="single" w:sz="4" w:space="0" w:color="auto"/>
              <w:right w:val="single" w:sz="4" w:space="0" w:color="auto"/>
            </w:tcBorders>
            <w:shd w:val="clear" w:color="auto" w:fill="auto"/>
          </w:tcPr>
          <w:p w14:paraId="6F839360" w14:textId="12ADC1A0" w:rsidR="001506CA" w:rsidRPr="00523D39" w:rsidRDefault="005113AE" w:rsidP="005113AE">
            <w:pPr>
              <w:jc w:val="center"/>
              <w:rPr>
                <w:rFonts w:ascii="Cambria" w:hAnsi="Cambria"/>
                <w:b/>
                <w:bCs/>
                <w:sz w:val="20"/>
                <w:szCs w:val="20"/>
              </w:rPr>
            </w:pPr>
            <w:r w:rsidRPr="00523D39">
              <w:rPr>
                <w:rFonts w:ascii="Cambria" w:hAnsi="Cambria"/>
                <w:b/>
                <w:bCs/>
                <w:sz w:val="20"/>
                <w:szCs w:val="20"/>
              </w:rPr>
              <w:t>Friday</w:t>
            </w:r>
          </w:p>
        </w:tc>
      </w:tr>
      <w:tr w:rsidR="00F005D6" w:rsidRPr="00F07217" w14:paraId="0EB57F5F" w14:textId="77777777" w:rsidTr="023DE354">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11731FE" w14:textId="250F6EA0" w:rsidR="00F005D6" w:rsidRDefault="00F005D6" w:rsidP="00F005D6">
            <w:pPr>
              <w:rPr>
                <w:rFonts w:ascii="Cambria" w:hAnsi="Cambria"/>
                <w:b/>
                <w:bCs/>
                <w:sz w:val="20"/>
                <w:szCs w:val="20"/>
              </w:rPr>
            </w:pPr>
            <w:r w:rsidRPr="00523D39">
              <w:rPr>
                <w:rFonts w:ascii="Cambria" w:hAnsi="Cambria"/>
                <w:b/>
                <w:bCs/>
                <w:sz w:val="20"/>
                <w:szCs w:val="20"/>
              </w:rPr>
              <w:t>Key reading for the week</w:t>
            </w:r>
          </w:p>
          <w:p w14:paraId="14013C1B" w14:textId="77777777" w:rsidR="00F005D6" w:rsidRPr="00523D39" w:rsidRDefault="00F005D6" w:rsidP="00F005D6">
            <w:pPr>
              <w:rPr>
                <w:rFonts w:ascii="Cambria" w:hAnsi="Cambria"/>
                <w:b/>
                <w:bCs/>
                <w:sz w:val="20"/>
                <w:szCs w:val="20"/>
              </w:rPr>
            </w:pPr>
          </w:p>
          <w:p w14:paraId="4E67F24B" w14:textId="11E5B013" w:rsidR="00F005D6" w:rsidRPr="00523D39" w:rsidRDefault="00F005D6" w:rsidP="00F005D6">
            <w:pPr>
              <w:jc w:val="center"/>
              <w:rPr>
                <w:rFonts w:ascii="Cambria" w:hAnsi="Cambria"/>
                <w:b/>
                <w:bCs/>
                <w:sz w:val="20"/>
                <w:szCs w:val="20"/>
              </w:rPr>
            </w:pPr>
            <w:r w:rsidRPr="00523D39">
              <w:rPr>
                <w:rFonts w:ascii="Cambria" w:hAnsi="Cambria"/>
                <w:noProof/>
                <w:sz w:val="20"/>
                <w:szCs w:val="20"/>
              </w:rPr>
              <w:drawing>
                <wp:inline distT="0" distB="0" distL="0" distR="0" wp14:anchorId="33A0715D" wp14:editId="2D29D9EC">
                  <wp:extent cx="633730" cy="633730"/>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189" name="Picture 189"/>
                          <pic:cNvPicPr/>
                        </pic:nvPicPr>
                        <pic:blipFill>
                          <a:blip r:embed="rId10"/>
                          <a:stretch>
                            <a:fillRect/>
                          </a:stretch>
                        </pic:blipFill>
                        <pic:spPr>
                          <a:xfrm>
                            <a:off x="0" y="0"/>
                            <a:ext cx="633730" cy="633730"/>
                          </a:xfrm>
                          <a:prstGeom prst="rect">
                            <a:avLst/>
                          </a:prstGeom>
                        </pic:spPr>
                      </pic:pic>
                    </a:graphicData>
                  </a:graphic>
                </wp:inline>
              </w:drawing>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7856FCA6" w14:textId="0D33E84C" w:rsidR="00933C41" w:rsidRPr="008E0CE0" w:rsidRDefault="00F005D6" w:rsidP="00A632E5">
            <w:pPr>
              <w:jc w:val="both"/>
              <w:rPr>
                <w:rFonts w:ascii="Cambria" w:hAnsi="Cambria" w:cstheme="minorHAnsi"/>
                <w:b/>
                <w:bCs/>
                <w:sz w:val="18"/>
                <w:szCs w:val="18"/>
              </w:rPr>
            </w:pPr>
            <w:r w:rsidRPr="73AB16FA">
              <w:rPr>
                <w:rFonts w:ascii="Cambria" w:hAnsi="Cambria" w:cstheme="minorBidi"/>
                <w:b/>
                <w:bCs/>
                <w:sz w:val="24"/>
                <w:szCs w:val="24"/>
              </w:rPr>
              <w:t>Summary</w:t>
            </w:r>
            <w:r w:rsidRPr="73AB16FA">
              <w:rPr>
                <w:rFonts w:ascii="Cambria" w:hAnsi="Cambria" w:cstheme="minorBidi"/>
                <w:b/>
                <w:bCs/>
                <w:sz w:val="20"/>
                <w:szCs w:val="20"/>
              </w:rPr>
              <w:t xml:space="preserve">: </w:t>
            </w:r>
            <w:r w:rsidR="00A632E5">
              <w:t>This book serves as a comprehensive guide for educators in Higher Education (HE) and Further Education (FE), offering practical strategies and theoretical insights into digital learning, teaching, and assessment. It explores the integration of technology into pedagogical practices, focusing on creating engaging, inclusive, and effective learning environments. Key themes include the design of online and blended learning, the role of digital tools in fostering student engagement, and innovative approaches to assessment in digital contexts. The book also emphasizes the importance of digital literacy for both educators and learners, providing actionable tips and case studies to support the implementation of digital education practices. It is particularly valuable for practitioners seeking to adapt to the evolving demands of modern education.</w:t>
            </w:r>
          </w:p>
          <w:p w14:paraId="54CA5A20" w14:textId="207B8397" w:rsidR="73AB16FA" w:rsidRDefault="73AB16FA" w:rsidP="73AB16FA">
            <w:pPr>
              <w:jc w:val="both"/>
            </w:pPr>
          </w:p>
          <w:p w14:paraId="023BB9D3" w14:textId="2500BB50" w:rsidR="7AF2511E" w:rsidRDefault="7AF2511E" w:rsidP="023DE354">
            <w:pPr>
              <w:jc w:val="both"/>
              <w:rPr>
                <w:b/>
                <w:bCs/>
              </w:rPr>
            </w:pPr>
            <w:r w:rsidRPr="023DE354">
              <w:rPr>
                <w:b/>
                <w:bCs/>
              </w:rPr>
              <w:t xml:space="preserve">Limitations: </w:t>
            </w:r>
            <w:r w:rsidRPr="023DE354">
              <w:t>Given the rapid pace of digital innovation, some of the tools or practices discussed may quickly become outdated, limiting the book’s long-term relevance. Also, while it provides valuable insights into digital tools, it might underemphasize the challenges of implementation in institutions with limited technological resources or infrastructure.</w:t>
            </w:r>
          </w:p>
          <w:p w14:paraId="39BC1841" w14:textId="68F2004B" w:rsidR="73AB16FA" w:rsidRDefault="73AB16FA" w:rsidP="73AB16FA">
            <w:pPr>
              <w:jc w:val="both"/>
            </w:pPr>
          </w:p>
          <w:p w14:paraId="6E5934C5" w14:textId="77777777" w:rsidR="008E0CE0" w:rsidRDefault="008E0CE0" w:rsidP="00933C41">
            <w:pPr>
              <w:jc w:val="both"/>
              <w:rPr>
                <w:rFonts w:ascii="Cambria" w:hAnsi="Cambria" w:cstheme="minorHAnsi"/>
                <w:b/>
                <w:bCs/>
                <w:sz w:val="20"/>
                <w:szCs w:val="20"/>
              </w:rPr>
            </w:pPr>
          </w:p>
          <w:p w14:paraId="2F99D678" w14:textId="77777777" w:rsidR="00A632E5" w:rsidRPr="002E322E" w:rsidRDefault="00F005D6" w:rsidP="00A632E5">
            <w:pPr>
              <w:rPr>
                <w:color w:val="000000" w:themeColor="text1"/>
              </w:rPr>
            </w:pPr>
            <w:r w:rsidRPr="005074F9">
              <w:rPr>
                <w:rFonts w:ascii="Cambria" w:hAnsi="Cambria" w:cstheme="minorHAnsi"/>
                <w:b/>
                <w:bCs/>
                <w:sz w:val="24"/>
                <w:szCs w:val="24"/>
              </w:rPr>
              <w:t>Reference</w:t>
            </w:r>
            <w:r>
              <w:rPr>
                <w:b/>
                <w:bCs/>
                <w:sz w:val="24"/>
                <w:szCs w:val="24"/>
              </w:rPr>
              <w:t>:</w:t>
            </w:r>
            <w:r w:rsidR="00DD6235">
              <w:t xml:space="preserve"> </w:t>
            </w:r>
            <w:r w:rsidR="00A632E5">
              <w:rPr>
                <w:color w:val="000000" w:themeColor="text1"/>
              </w:rPr>
              <w:t xml:space="preserve">Scott, D. (2022) Digital Learning, Teaching and Assessment for HE and FE Practitioners, Critical Publishing. </w:t>
            </w:r>
            <w:r w:rsidR="00A632E5" w:rsidRPr="22A847BC">
              <w:rPr>
                <w:color w:val="000000" w:themeColor="text1"/>
              </w:rPr>
              <w:t xml:space="preserve"> </w:t>
            </w:r>
            <w:r w:rsidR="00A632E5" w:rsidRPr="22A847BC">
              <w:t xml:space="preserve"> </w:t>
            </w:r>
          </w:p>
          <w:p w14:paraId="6071F449" w14:textId="4BFB2E1C" w:rsidR="00F005D6" w:rsidRPr="00927143" w:rsidRDefault="00F005D6" w:rsidP="00096970">
            <w:pPr>
              <w:jc w:val="both"/>
              <w:rPr>
                <w:color w:val="000000" w:themeColor="text1"/>
              </w:rPr>
            </w:pPr>
          </w:p>
        </w:tc>
      </w:tr>
      <w:tr w:rsidR="00F005D6" w:rsidRPr="00F07217" w14:paraId="0811EF35" w14:textId="77777777" w:rsidTr="023DE354">
        <w:trPr>
          <w:trHeight w:val="65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10E114CD" w14:textId="5898ACEF"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Support for mentor</w:t>
            </w:r>
            <w:r>
              <w:rPr>
                <w:rFonts w:ascii="Cambria" w:eastAsia="Georgia" w:hAnsi="Cambria" w:cs="Georgia"/>
                <w:b/>
                <w:sz w:val="20"/>
                <w:szCs w:val="20"/>
              </w:rPr>
              <w:t>s with the curriculum focus</w:t>
            </w:r>
          </w:p>
          <w:p w14:paraId="25E7C692" w14:textId="77777777" w:rsidR="00F005D6" w:rsidRPr="00523D39" w:rsidRDefault="00F005D6" w:rsidP="00F005D6">
            <w:pPr>
              <w:spacing w:line="237" w:lineRule="auto"/>
              <w:jc w:val="center"/>
              <w:rPr>
                <w:rFonts w:ascii="Cambria" w:eastAsia="Georgia" w:hAnsi="Cambria" w:cs="Georgia"/>
                <w:b/>
                <w:sz w:val="20"/>
                <w:szCs w:val="20"/>
              </w:rPr>
            </w:pPr>
          </w:p>
          <w:p w14:paraId="7314DB2E" w14:textId="289E22A5" w:rsidR="00F005D6" w:rsidRPr="00523D39" w:rsidRDefault="00F005D6" w:rsidP="00F005D6">
            <w:pPr>
              <w:jc w:val="center"/>
              <w:rPr>
                <w:rFonts w:ascii="Cambria" w:hAnsi="Cambria"/>
                <w:b/>
                <w:bCs/>
                <w:sz w:val="20"/>
                <w:szCs w:val="20"/>
              </w:rPr>
            </w:pPr>
            <w:r>
              <w:fldChar w:fldCharType="begin"/>
            </w:r>
            <w:r>
              <w:instrText xml:space="preserve"> INCLUDEPICTURE "https://lh7-us.googleusercontent.com/aafOPrViUxyy99iwWtJ4XH87ZXDpo5S7AbE1iQDk-3R_JKGmaorxMhQNocj7NPU3LT9VDKFjwDg7T_9vAWuXtrSVCTy4VY95bA2qSH2pAc5NpHvQCCEnioqfRprNDx-4B7IzCBN-AKLpqFBBUY_VjuOfJA=nw" \* MERGEFORMATINET </w:instrText>
            </w:r>
            <w:r>
              <w:fldChar w:fldCharType="separate"/>
            </w:r>
            <w:r>
              <w:rPr>
                <w:noProof/>
              </w:rPr>
              <w:drawing>
                <wp:inline distT="0" distB="0" distL="0" distR="0" wp14:anchorId="21FB6A35" wp14:editId="290525C1">
                  <wp:extent cx="705600" cy="705600"/>
                  <wp:effectExtent l="0" t="0" r="0" b="5715"/>
                  <wp:docPr id="17626318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0827" cy="710827"/>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shd w:val="clear" w:color="auto" w:fill="auto"/>
          </w:tcPr>
          <w:p w14:paraId="3D2FF78B" w14:textId="63E0D37B" w:rsidR="00EE4847" w:rsidRDefault="00A632E5" w:rsidP="00DD6235">
            <w:pPr>
              <w:pStyle w:val="xmsolistparagraph"/>
              <w:shd w:val="clear" w:color="auto" w:fill="FFFFFF"/>
              <w:spacing w:after="0"/>
            </w:pPr>
            <w:hyperlink r:id="rId12" w:history="1">
              <w:r>
                <w:rPr>
                  <w:rStyle w:val="Hyperlink"/>
                </w:rPr>
                <w:t>Embracing hybrid teaching: empowering the future of education - The Education and Training Foundation</w:t>
              </w:r>
            </w:hyperlink>
            <w:r>
              <w:t xml:space="preserve"> </w:t>
            </w:r>
          </w:p>
          <w:p w14:paraId="431E069A" w14:textId="2B3E32D2" w:rsidR="00A632E5" w:rsidRDefault="00A632E5" w:rsidP="00DD6235">
            <w:pPr>
              <w:pStyle w:val="xmsolistparagraph"/>
              <w:shd w:val="clear" w:color="auto" w:fill="FFFFFF"/>
              <w:spacing w:after="0"/>
              <w:rPr>
                <w:rFonts w:ascii="Cambria" w:hAnsi="Cambria" w:cstheme="minorHAnsi"/>
                <w:b/>
                <w:bCs/>
                <w:sz w:val="20"/>
                <w:szCs w:val="20"/>
              </w:rPr>
            </w:pPr>
            <w:r>
              <w:rPr>
                <w:rFonts w:ascii="Cambria" w:hAnsi="Cambria" w:cstheme="minorHAnsi"/>
                <w:b/>
                <w:bCs/>
                <w:sz w:val="20"/>
                <w:szCs w:val="20"/>
              </w:rPr>
              <w:t>This ETF blog explores blended learning and its benefits</w:t>
            </w:r>
          </w:p>
          <w:p w14:paraId="0C3076D0" w14:textId="57A0FF82" w:rsidR="00A632E5" w:rsidRDefault="00A632E5" w:rsidP="00DD6235">
            <w:pPr>
              <w:pStyle w:val="xmsolistparagraph"/>
              <w:shd w:val="clear" w:color="auto" w:fill="FFFFFF"/>
              <w:spacing w:after="0"/>
            </w:pPr>
            <w:hyperlink r:id="rId13" w:history="1">
              <w:r>
                <w:rPr>
                  <w:rStyle w:val="Hyperlink"/>
                </w:rPr>
                <w:t>What is an effective digital experience for learners? - The Education and Training Foundation</w:t>
              </w:r>
            </w:hyperlink>
          </w:p>
          <w:p w14:paraId="5676F3DE" w14:textId="7581920D" w:rsidR="00A632E5" w:rsidRDefault="00A632E5" w:rsidP="00DD6235">
            <w:pPr>
              <w:pStyle w:val="xmsolistparagraph"/>
              <w:shd w:val="clear" w:color="auto" w:fill="FFFFFF"/>
              <w:spacing w:after="0"/>
              <w:rPr>
                <w:rFonts w:ascii="Cambria" w:hAnsi="Cambria" w:cstheme="minorHAnsi"/>
                <w:b/>
                <w:bCs/>
                <w:sz w:val="20"/>
                <w:szCs w:val="20"/>
              </w:rPr>
            </w:pPr>
            <w:r>
              <w:rPr>
                <w:rFonts w:ascii="Cambria" w:hAnsi="Cambria" w:cstheme="minorHAnsi"/>
                <w:b/>
                <w:bCs/>
                <w:sz w:val="20"/>
                <w:szCs w:val="20"/>
              </w:rPr>
              <w:t>This blogs looks at what learners expect from a digital learning experience</w:t>
            </w:r>
          </w:p>
          <w:p w14:paraId="5FA2018C" w14:textId="77777777" w:rsidR="00A632E5" w:rsidRDefault="00A632E5" w:rsidP="00DD6235">
            <w:pPr>
              <w:pStyle w:val="xmsolistparagraph"/>
              <w:shd w:val="clear" w:color="auto" w:fill="FFFFFF"/>
              <w:spacing w:after="0"/>
              <w:rPr>
                <w:rFonts w:ascii="Cambria" w:hAnsi="Cambria" w:cstheme="minorHAnsi"/>
                <w:b/>
                <w:bCs/>
                <w:sz w:val="20"/>
                <w:szCs w:val="20"/>
              </w:rPr>
            </w:pPr>
          </w:p>
          <w:p w14:paraId="02295E43" w14:textId="3DF00D03" w:rsidR="00EE4847" w:rsidRPr="00EE4847" w:rsidRDefault="00EE4847" w:rsidP="00DD6235">
            <w:pPr>
              <w:pStyle w:val="xmsolistparagraph"/>
              <w:shd w:val="clear" w:color="auto" w:fill="FFFFFF"/>
              <w:spacing w:after="0"/>
              <w:rPr>
                <w:rFonts w:ascii="Cambria" w:hAnsi="Cambria" w:cstheme="minorHAnsi"/>
                <w:b/>
                <w:bCs/>
                <w:sz w:val="20"/>
                <w:szCs w:val="20"/>
              </w:rPr>
            </w:pPr>
          </w:p>
        </w:tc>
      </w:tr>
      <w:tr w:rsidR="00F005D6" w:rsidRPr="00F07217" w14:paraId="242BC6CD" w14:textId="77777777" w:rsidTr="023DE354">
        <w:trPr>
          <w:trHeight w:val="262"/>
        </w:trPr>
        <w:tc>
          <w:tcPr>
            <w:tcW w:w="1883" w:type="dxa"/>
            <w:vMerge w:val="restart"/>
            <w:tcBorders>
              <w:top w:val="single" w:sz="4" w:space="0" w:color="auto"/>
              <w:left w:val="single" w:sz="4" w:space="0" w:color="auto"/>
              <w:right w:val="single" w:sz="4" w:space="0" w:color="auto"/>
            </w:tcBorders>
            <w:shd w:val="clear" w:color="auto" w:fill="CC90FF"/>
          </w:tcPr>
          <w:p w14:paraId="22257974" w14:textId="53252047" w:rsidR="00F005D6" w:rsidRPr="00523D39" w:rsidRDefault="00F005D6" w:rsidP="00F005D6">
            <w:pPr>
              <w:spacing w:line="237" w:lineRule="auto"/>
              <w:jc w:val="center"/>
              <w:rPr>
                <w:rFonts w:ascii="Cambria" w:hAnsi="Cambria"/>
                <w:b/>
                <w:bCs/>
                <w:sz w:val="20"/>
                <w:szCs w:val="20"/>
              </w:rPr>
            </w:pPr>
          </w:p>
          <w:p w14:paraId="323B0429" w14:textId="77777777" w:rsidR="00F005D6" w:rsidRPr="00523D39" w:rsidRDefault="00F005D6" w:rsidP="00F005D6">
            <w:pPr>
              <w:spacing w:line="237" w:lineRule="auto"/>
              <w:jc w:val="center"/>
              <w:rPr>
                <w:rFonts w:ascii="Cambria" w:hAnsi="Cambria"/>
                <w:b/>
                <w:bCs/>
                <w:sz w:val="20"/>
                <w:szCs w:val="20"/>
              </w:rPr>
            </w:pPr>
          </w:p>
          <w:p w14:paraId="794A60FE" w14:textId="12B12DE9" w:rsidR="00F005D6" w:rsidRPr="00523D39" w:rsidRDefault="00F005D6" w:rsidP="00F005D6">
            <w:pPr>
              <w:spacing w:line="237" w:lineRule="auto"/>
              <w:jc w:val="center"/>
              <w:rPr>
                <w:rFonts w:ascii="Cambria" w:hAnsi="Cambria"/>
                <w:b/>
                <w:bCs/>
                <w:sz w:val="20"/>
                <w:szCs w:val="20"/>
              </w:rPr>
            </w:pPr>
            <w:r w:rsidRPr="00523D39">
              <w:rPr>
                <w:rFonts w:ascii="Cambria" w:hAnsi="Cambria"/>
                <w:b/>
                <w:bCs/>
                <w:sz w:val="20"/>
                <w:szCs w:val="20"/>
              </w:rPr>
              <w:t>Curriculum for the week</w:t>
            </w:r>
          </w:p>
          <w:p w14:paraId="3577F80B" w14:textId="77777777" w:rsidR="00F005D6" w:rsidRPr="00523D39" w:rsidRDefault="00F005D6" w:rsidP="00F005D6">
            <w:pPr>
              <w:rPr>
                <w:rFonts w:ascii="Cambria" w:hAnsi="Cambria"/>
                <w:sz w:val="20"/>
                <w:szCs w:val="20"/>
              </w:rPr>
            </w:pPr>
            <w:r w:rsidRPr="00523D39">
              <w:rPr>
                <w:rFonts w:ascii="Cambria" w:eastAsia="Georgia" w:hAnsi="Cambria" w:cs="Georgia"/>
                <w:sz w:val="20"/>
                <w:szCs w:val="20"/>
              </w:rPr>
              <w:t xml:space="preserve"> </w:t>
            </w:r>
          </w:p>
          <w:p w14:paraId="56739CEE" w14:textId="2D653E4C" w:rsidR="00F005D6" w:rsidRPr="00523D39" w:rsidRDefault="00F005D6" w:rsidP="00F005D6">
            <w:pPr>
              <w:tabs>
                <w:tab w:val="center" w:pos="1069"/>
              </w:tabs>
              <w:jc w:val="center"/>
              <w:rPr>
                <w:rFonts w:ascii="Cambria" w:hAnsi="Cambria"/>
                <w:sz w:val="20"/>
                <w:szCs w:val="20"/>
              </w:rPr>
            </w:pPr>
            <w:r w:rsidRPr="00523D39">
              <w:rPr>
                <w:rFonts w:ascii="Cambria" w:hAnsi="Cambria"/>
                <w:noProof/>
                <w:sz w:val="20"/>
                <w:szCs w:val="20"/>
              </w:rPr>
              <w:drawing>
                <wp:inline distT="0" distB="0" distL="0" distR="0" wp14:anchorId="7FA8E91B" wp14:editId="0E03A34D">
                  <wp:extent cx="543560" cy="543560"/>
                  <wp:effectExtent l="0" t="0" r="0" b="0"/>
                  <wp:docPr id="198" name="Picture 198"/>
                  <wp:cNvGraphicFramePr/>
                  <a:graphic xmlns:a="http://schemas.openxmlformats.org/drawingml/2006/main">
                    <a:graphicData uri="http://schemas.openxmlformats.org/drawingml/2006/picture">
                      <pic:pic xmlns:pic="http://schemas.openxmlformats.org/drawingml/2006/picture">
                        <pic:nvPicPr>
                          <pic:cNvPr id="198" name="Picture 198"/>
                          <pic:cNvPicPr/>
                        </pic:nvPicPr>
                        <pic:blipFill>
                          <a:blip r:embed="rId14"/>
                          <a:stretch>
                            <a:fillRect/>
                          </a:stretch>
                        </pic:blipFill>
                        <pic:spPr>
                          <a:xfrm>
                            <a:off x="0" y="0"/>
                            <a:ext cx="543560" cy="543560"/>
                          </a:xfrm>
                          <a:prstGeom prst="rect">
                            <a:avLst/>
                          </a:prstGeom>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360ABAE5" w14:textId="3177A167" w:rsidR="00F005D6" w:rsidRPr="00523D39" w:rsidRDefault="00F005D6" w:rsidP="00F005D6">
            <w:pPr>
              <w:rPr>
                <w:rFonts w:ascii="Cambria" w:hAnsi="Cambria"/>
                <w:b/>
                <w:bCs/>
                <w:sz w:val="20"/>
                <w:szCs w:val="20"/>
              </w:rPr>
            </w:pPr>
            <w:r w:rsidRPr="00523D39">
              <w:rPr>
                <w:rFonts w:ascii="Cambria" w:hAnsi="Cambria"/>
                <w:b/>
                <w:bCs/>
                <w:sz w:val="20"/>
                <w:szCs w:val="20"/>
              </w:rPr>
              <w:lastRenderedPageBreak/>
              <w:t>This week trainees should have demonstrated that they know:</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6BF6678C" w14:textId="77777777" w:rsidR="00F005D6" w:rsidRPr="00523D39" w:rsidRDefault="00F005D6" w:rsidP="00F005D6">
            <w:pPr>
              <w:jc w:val="center"/>
              <w:rPr>
                <w:rFonts w:ascii="Cambria" w:hAnsi="Cambria"/>
                <w:b/>
                <w:bCs/>
                <w:sz w:val="20"/>
                <w:szCs w:val="20"/>
              </w:rPr>
            </w:pPr>
            <w:r w:rsidRPr="00523D39">
              <w:rPr>
                <w:rFonts w:ascii="Cambria" w:hAnsi="Cambria"/>
                <w:b/>
                <w:bCs/>
                <w:sz w:val="20"/>
                <w:szCs w:val="20"/>
              </w:rPr>
              <w:t>Y/N</w:t>
            </w:r>
          </w:p>
          <w:p w14:paraId="0E7E73C3" w14:textId="3E44AEE5" w:rsidR="00F005D6" w:rsidRPr="00523D39" w:rsidRDefault="00F005D6" w:rsidP="00F005D6">
            <w:pPr>
              <w:jc w:val="center"/>
              <w:rPr>
                <w:rFonts w:ascii="Cambria" w:hAnsi="Cambria"/>
                <w:b/>
                <w:bCs/>
                <w:sz w:val="20"/>
                <w:szCs w:val="20"/>
              </w:rPr>
            </w:pPr>
          </w:p>
        </w:tc>
      </w:tr>
      <w:tr w:rsidR="00F005D6" w:rsidRPr="00F07217" w14:paraId="75C24513" w14:textId="77777777" w:rsidTr="023DE354">
        <w:trPr>
          <w:trHeight w:val="968"/>
        </w:trPr>
        <w:tc>
          <w:tcPr>
            <w:tcW w:w="1883" w:type="dxa"/>
            <w:vMerge/>
          </w:tcPr>
          <w:p w14:paraId="38A28802"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0E4C5F36" w14:textId="77777777" w:rsidR="00A632E5" w:rsidRDefault="00A632E5" w:rsidP="00A632E5">
            <w:r w:rsidRPr="22A847BC">
              <w:t xml:space="preserve">1. </w:t>
            </w:r>
            <w:r>
              <w:t xml:space="preserve">How to use a </w:t>
            </w:r>
            <w:r w:rsidRPr="22A847BC">
              <w:t>range of suitable digital tools for students, linked to formative assessment (Kahoot, Padlet etc.).</w:t>
            </w:r>
          </w:p>
          <w:p w14:paraId="22ED433B" w14:textId="77777777" w:rsidR="00A632E5" w:rsidRDefault="00A632E5" w:rsidP="00A632E5"/>
          <w:p w14:paraId="0338F326" w14:textId="77777777" w:rsidR="00A632E5" w:rsidRDefault="00A632E5" w:rsidP="00A632E5">
            <w:r w:rsidRPr="22A847BC">
              <w:t xml:space="preserve">2.How to make effective use of digital resources to benefit both workload and kinaesthetic approaches to teaching. </w:t>
            </w:r>
          </w:p>
          <w:p w14:paraId="494331C8" w14:textId="77777777" w:rsidR="00096970" w:rsidRPr="00096970" w:rsidRDefault="00096970" w:rsidP="00096970">
            <w:pPr>
              <w:rPr>
                <w:rFonts w:ascii="Cambria" w:hAnsi="Cambria"/>
                <w:b/>
                <w:bCs/>
                <w:sz w:val="20"/>
                <w:szCs w:val="20"/>
                <w:shd w:val="clear" w:color="auto" w:fill="FFFFFF"/>
              </w:rPr>
            </w:pPr>
          </w:p>
          <w:p w14:paraId="4E488AE5" w14:textId="31555299" w:rsidR="00F005D6" w:rsidRPr="00523D39" w:rsidRDefault="00F005D6" w:rsidP="00A632E5">
            <w:pPr>
              <w:rPr>
                <w:rFonts w:ascii="Cambria" w:hAnsi="Cambria"/>
                <w:b/>
                <w:bCs/>
                <w:sz w:val="20"/>
                <w:szCs w:val="20"/>
                <w:shd w:val="clear" w:color="auto" w:fill="FFFFFF"/>
              </w:rPr>
            </w:pPr>
          </w:p>
        </w:tc>
        <w:tc>
          <w:tcPr>
            <w:tcW w:w="703" w:type="dxa"/>
            <w:tcBorders>
              <w:top w:val="single" w:sz="4" w:space="0" w:color="auto"/>
              <w:left w:val="single" w:sz="4" w:space="0" w:color="auto"/>
              <w:bottom w:val="single" w:sz="4" w:space="0" w:color="auto"/>
              <w:right w:val="single" w:sz="4" w:space="0" w:color="auto"/>
            </w:tcBorders>
          </w:tcPr>
          <w:p w14:paraId="500548AF" w14:textId="594AE825" w:rsidR="00F005D6" w:rsidRPr="00523D39" w:rsidRDefault="00F005D6" w:rsidP="00F005D6">
            <w:pPr>
              <w:jc w:val="center"/>
              <w:rPr>
                <w:rFonts w:ascii="Cambria" w:hAnsi="Cambria"/>
                <w:sz w:val="20"/>
                <w:szCs w:val="20"/>
              </w:rPr>
            </w:pPr>
          </w:p>
        </w:tc>
      </w:tr>
      <w:tr w:rsidR="00F005D6" w:rsidRPr="00F07217" w14:paraId="365EFF71" w14:textId="77777777" w:rsidTr="023DE354">
        <w:trPr>
          <w:trHeight w:val="152"/>
        </w:trPr>
        <w:tc>
          <w:tcPr>
            <w:tcW w:w="1883" w:type="dxa"/>
            <w:vMerge/>
          </w:tcPr>
          <w:p w14:paraId="39E4C718"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AA9EA46" w14:textId="06BEEB12" w:rsidR="00F005D6" w:rsidRPr="00523D39" w:rsidRDefault="00F005D6" w:rsidP="00F005D6">
            <w:pPr>
              <w:rPr>
                <w:rFonts w:ascii="Cambria" w:hAnsi="Cambria"/>
                <w:b/>
                <w:bCs/>
                <w:sz w:val="20"/>
                <w:szCs w:val="20"/>
              </w:rPr>
            </w:pPr>
            <w:r w:rsidRPr="00523D39">
              <w:rPr>
                <w:rFonts w:ascii="Cambria" w:hAnsi="Cambria"/>
                <w:b/>
                <w:bCs/>
                <w:sz w:val="20"/>
                <w:szCs w:val="20"/>
              </w:rPr>
              <w:t>This week trainees should have demonstrated that they know how to:</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5E1B72E3" w14:textId="61D2881E" w:rsidR="00F005D6" w:rsidRPr="00523D39" w:rsidRDefault="00F005D6" w:rsidP="00F005D6">
            <w:pPr>
              <w:jc w:val="center"/>
              <w:rPr>
                <w:rFonts w:ascii="Cambria" w:hAnsi="Cambria"/>
                <w:b/>
                <w:bCs/>
                <w:sz w:val="20"/>
                <w:szCs w:val="20"/>
              </w:rPr>
            </w:pPr>
            <w:r w:rsidRPr="00523D39">
              <w:rPr>
                <w:rFonts w:ascii="Cambria" w:hAnsi="Cambria"/>
                <w:b/>
                <w:bCs/>
                <w:sz w:val="20"/>
                <w:szCs w:val="20"/>
              </w:rPr>
              <w:t>Y/N</w:t>
            </w:r>
          </w:p>
          <w:p w14:paraId="18B6C2E1" w14:textId="115AA463" w:rsidR="00F005D6" w:rsidRPr="00523D39" w:rsidRDefault="00F005D6" w:rsidP="00F005D6">
            <w:pPr>
              <w:jc w:val="center"/>
              <w:rPr>
                <w:rFonts w:ascii="Cambria" w:hAnsi="Cambria"/>
                <w:b/>
                <w:bCs/>
                <w:sz w:val="20"/>
                <w:szCs w:val="20"/>
              </w:rPr>
            </w:pPr>
          </w:p>
        </w:tc>
      </w:tr>
      <w:tr w:rsidR="00F005D6" w:rsidRPr="00F07217" w14:paraId="0B2BB01B" w14:textId="77777777" w:rsidTr="023DE354">
        <w:trPr>
          <w:trHeight w:val="152"/>
        </w:trPr>
        <w:tc>
          <w:tcPr>
            <w:tcW w:w="1883" w:type="dxa"/>
            <w:vMerge/>
          </w:tcPr>
          <w:p w14:paraId="6816228A" w14:textId="77777777" w:rsidR="00F005D6" w:rsidRPr="00523D39" w:rsidRDefault="00F005D6" w:rsidP="00F005D6">
            <w:pPr>
              <w:spacing w:line="237" w:lineRule="auto"/>
              <w:jc w:val="center"/>
              <w:rPr>
                <w:rFonts w:ascii="Cambria" w:hAnsi="Cambria"/>
                <w:b/>
                <w:bCs/>
                <w:sz w:val="20"/>
                <w:szCs w:val="20"/>
              </w:rPr>
            </w:pPr>
          </w:p>
        </w:tc>
        <w:tc>
          <w:tcPr>
            <w:tcW w:w="8897" w:type="dxa"/>
            <w:gridSpan w:val="9"/>
            <w:tcBorders>
              <w:top w:val="single" w:sz="4" w:space="0" w:color="auto"/>
              <w:left w:val="single" w:sz="4" w:space="0" w:color="auto"/>
              <w:bottom w:val="single" w:sz="4" w:space="0" w:color="auto"/>
              <w:right w:val="single" w:sz="4" w:space="0" w:color="auto"/>
            </w:tcBorders>
          </w:tcPr>
          <w:p w14:paraId="43A1F81B" w14:textId="77777777" w:rsidR="00A632E5" w:rsidRDefault="00A632E5" w:rsidP="00A632E5">
            <w:r w:rsidRPr="22A847BC">
              <w:t xml:space="preserve">1. Identify effective digital tools both for students use and as a tool of assessment. </w:t>
            </w:r>
          </w:p>
          <w:p w14:paraId="37B80298" w14:textId="77777777" w:rsidR="00A632E5" w:rsidRDefault="00A632E5" w:rsidP="00A632E5"/>
          <w:p w14:paraId="191C86BA" w14:textId="29485271" w:rsidR="00096970" w:rsidRPr="00DD6235" w:rsidRDefault="00A632E5" w:rsidP="00A632E5">
            <w:pPr>
              <w:rPr>
                <w:rFonts w:ascii="Cambria" w:hAnsi="Cambria"/>
                <w:b/>
                <w:bCs/>
                <w:sz w:val="20"/>
                <w:szCs w:val="20"/>
              </w:rPr>
            </w:pPr>
            <w:r w:rsidRPr="22A847BC">
              <w:t>2. Embed digital tools into their planning in a way which enhances their sessions and formative assessment.</w:t>
            </w:r>
          </w:p>
          <w:p w14:paraId="3437E904" w14:textId="18B37C2F" w:rsidR="00F005D6" w:rsidRPr="00523D39" w:rsidRDefault="00F005D6" w:rsidP="00DD6235">
            <w:pPr>
              <w:rPr>
                <w:rFonts w:ascii="Cambria" w:hAnsi="Cambria"/>
                <w:b/>
                <w:bCs/>
                <w:sz w:val="20"/>
                <w:szCs w:val="20"/>
              </w:rPr>
            </w:pPr>
          </w:p>
        </w:tc>
        <w:tc>
          <w:tcPr>
            <w:tcW w:w="703" w:type="dxa"/>
            <w:tcBorders>
              <w:top w:val="single" w:sz="4" w:space="0" w:color="auto"/>
              <w:left w:val="single" w:sz="4" w:space="0" w:color="auto"/>
              <w:bottom w:val="single" w:sz="4" w:space="0" w:color="auto"/>
              <w:right w:val="single" w:sz="4" w:space="0" w:color="auto"/>
            </w:tcBorders>
          </w:tcPr>
          <w:p w14:paraId="5FF312F8" w14:textId="77777777" w:rsidR="00F005D6" w:rsidRPr="00523D39" w:rsidRDefault="00F005D6" w:rsidP="00F005D6">
            <w:pPr>
              <w:rPr>
                <w:rFonts w:ascii="Cambria" w:hAnsi="Cambria"/>
                <w:b/>
                <w:bCs/>
                <w:sz w:val="20"/>
                <w:szCs w:val="20"/>
              </w:rPr>
            </w:pPr>
          </w:p>
        </w:tc>
      </w:tr>
      <w:tr w:rsidR="00F005D6" w:rsidRPr="00F07217" w14:paraId="3CEA7B26" w14:textId="77777777" w:rsidTr="023DE354">
        <w:trPr>
          <w:trHeight w:val="2380"/>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2B69B659" w14:textId="2F7D5E40"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 xml:space="preserve">Questions for mentor and trainee to discuss in mentor meeting       </w:t>
            </w: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Pr>
                <w:noProof/>
              </w:rPr>
              <w:drawing>
                <wp:inline distT="0" distB="0" distL="0" distR="0" wp14:anchorId="23BF38F4" wp14:editId="21E93A5A">
                  <wp:extent cx="715060" cy="715060"/>
                  <wp:effectExtent l="0" t="0" r="0" b="0"/>
                  <wp:docPr id="10053448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fldChar w:fldCharType="end"/>
            </w:r>
          </w:p>
        </w:tc>
        <w:tc>
          <w:tcPr>
            <w:tcW w:w="9600" w:type="dxa"/>
            <w:gridSpan w:val="10"/>
            <w:tcBorders>
              <w:top w:val="single" w:sz="4" w:space="0" w:color="auto"/>
              <w:left w:val="single" w:sz="4" w:space="0" w:color="auto"/>
              <w:bottom w:val="single" w:sz="4" w:space="0" w:color="auto"/>
              <w:right w:val="single" w:sz="4" w:space="0" w:color="auto"/>
            </w:tcBorders>
          </w:tcPr>
          <w:p w14:paraId="657937A6" w14:textId="476E987B" w:rsidR="00A632E5" w:rsidRPr="00A632E5" w:rsidRDefault="00A632E5" w:rsidP="00A632E5">
            <w:pPr>
              <w:pStyle w:val="ListParagraph"/>
              <w:numPr>
                <w:ilvl w:val="0"/>
                <w:numId w:val="7"/>
              </w:numPr>
              <w:rPr>
                <w:b/>
                <w:color w:val="000000" w:themeColor="text1"/>
              </w:rPr>
            </w:pPr>
            <w:r w:rsidRPr="00A632E5">
              <w:rPr>
                <w:b/>
                <w:color w:val="000000" w:themeColor="text1"/>
              </w:rPr>
              <w:t xml:space="preserve">How have you developed your knowledge and ability to set formative assessment tasks linked to objectives? What are your areas of development? </w:t>
            </w:r>
          </w:p>
          <w:p w14:paraId="3481FEE6" w14:textId="16DC2ADB" w:rsidR="00F005D6" w:rsidRDefault="00F005D6" w:rsidP="00F005D6">
            <w:pPr>
              <w:pBdr>
                <w:top w:val="nil"/>
                <w:left w:val="nil"/>
                <w:bottom w:val="nil"/>
                <w:right w:val="nil"/>
                <w:between w:val="nil"/>
              </w:pBdr>
              <w:jc w:val="both"/>
              <w:rPr>
                <w:rFonts w:ascii="Cambria" w:hAnsi="Cambria"/>
                <w:b/>
                <w:bCs/>
                <w:sz w:val="20"/>
                <w:szCs w:val="20"/>
              </w:rPr>
            </w:pPr>
            <w:r w:rsidRPr="006C2B39">
              <w:rPr>
                <w:rFonts w:ascii="Cambria" w:hAnsi="Cambria"/>
                <w:b/>
                <w:bCs/>
                <w:sz w:val="20"/>
                <w:szCs w:val="20"/>
                <w:highlight w:val="yellow"/>
              </w:rPr>
              <w:t>Mentor summary of trainee response:</w:t>
            </w:r>
          </w:p>
          <w:p w14:paraId="6D6EC8C6" w14:textId="77777777" w:rsidR="00096970" w:rsidRDefault="00096970" w:rsidP="00F005D6">
            <w:pPr>
              <w:pBdr>
                <w:top w:val="nil"/>
                <w:left w:val="nil"/>
                <w:bottom w:val="nil"/>
                <w:right w:val="nil"/>
                <w:between w:val="nil"/>
              </w:pBdr>
              <w:jc w:val="both"/>
              <w:rPr>
                <w:rFonts w:ascii="Cambria" w:hAnsi="Cambria"/>
                <w:b/>
                <w:bCs/>
                <w:sz w:val="20"/>
                <w:szCs w:val="20"/>
              </w:rPr>
            </w:pPr>
          </w:p>
          <w:p w14:paraId="65EAED9A" w14:textId="77777777" w:rsidR="00096970" w:rsidRDefault="00096970" w:rsidP="00F005D6">
            <w:pPr>
              <w:pBdr>
                <w:top w:val="nil"/>
                <w:left w:val="nil"/>
                <w:bottom w:val="nil"/>
                <w:right w:val="nil"/>
                <w:between w:val="nil"/>
              </w:pBdr>
              <w:jc w:val="both"/>
              <w:rPr>
                <w:rFonts w:ascii="Cambria" w:hAnsi="Cambria"/>
                <w:b/>
                <w:bCs/>
                <w:sz w:val="20"/>
                <w:szCs w:val="20"/>
              </w:rPr>
            </w:pPr>
          </w:p>
          <w:p w14:paraId="79F03AA2" w14:textId="60312D35" w:rsidR="00A632E5" w:rsidRPr="00A632E5" w:rsidRDefault="00A632E5" w:rsidP="00A632E5">
            <w:pPr>
              <w:pStyle w:val="ListParagraph"/>
              <w:numPr>
                <w:ilvl w:val="0"/>
                <w:numId w:val="7"/>
              </w:numPr>
              <w:rPr>
                <w:b/>
                <w:color w:val="000000" w:themeColor="text1"/>
              </w:rPr>
            </w:pPr>
            <w:r w:rsidRPr="00A632E5">
              <w:rPr>
                <w:b/>
                <w:color w:val="000000" w:themeColor="text1"/>
              </w:rPr>
              <w:t>How do you ensure that learners have developed their understanding rather than just checking they understand the task or completed the work? Why is this important?</w:t>
            </w:r>
          </w:p>
          <w:p w14:paraId="2FCBDA67" w14:textId="41D833C3" w:rsidR="00F005D6" w:rsidRDefault="00F005D6" w:rsidP="00F005D6">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3D026AFF" w14:textId="77777777" w:rsidR="00096970" w:rsidRDefault="00096970" w:rsidP="00F005D6">
            <w:pPr>
              <w:pBdr>
                <w:top w:val="nil"/>
                <w:left w:val="nil"/>
                <w:bottom w:val="nil"/>
                <w:right w:val="nil"/>
                <w:between w:val="nil"/>
              </w:pBdr>
              <w:jc w:val="both"/>
              <w:rPr>
                <w:rFonts w:ascii="Cambria" w:hAnsi="Cambria"/>
                <w:b/>
                <w:bCs/>
                <w:sz w:val="20"/>
                <w:szCs w:val="20"/>
              </w:rPr>
            </w:pPr>
          </w:p>
          <w:p w14:paraId="53DA5F05" w14:textId="77777777" w:rsidR="00096970" w:rsidRDefault="00096970" w:rsidP="00F005D6">
            <w:pPr>
              <w:pBdr>
                <w:top w:val="nil"/>
                <w:left w:val="nil"/>
                <w:bottom w:val="nil"/>
                <w:right w:val="nil"/>
                <w:between w:val="nil"/>
              </w:pBdr>
              <w:jc w:val="both"/>
              <w:rPr>
                <w:rFonts w:ascii="Cambria" w:hAnsi="Cambria"/>
                <w:b/>
                <w:bCs/>
                <w:sz w:val="20"/>
                <w:szCs w:val="20"/>
              </w:rPr>
            </w:pPr>
          </w:p>
          <w:p w14:paraId="0F74D050" w14:textId="2BEB720B" w:rsidR="00A632E5" w:rsidRPr="00A632E5" w:rsidRDefault="00A632E5" w:rsidP="00A632E5">
            <w:pPr>
              <w:pStyle w:val="ListParagraph"/>
              <w:numPr>
                <w:ilvl w:val="0"/>
                <w:numId w:val="7"/>
              </w:numPr>
              <w:rPr>
                <w:b/>
                <w:color w:val="000000" w:themeColor="text1"/>
              </w:rPr>
            </w:pPr>
            <w:r w:rsidRPr="00A632E5">
              <w:rPr>
                <w:b/>
                <w:color w:val="000000" w:themeColor="text1"/>
              </w:rPr>
              <w:t>Have you been able to identify any effective / ineffective assessment practice during your observations this week? What was it? Why did it work/not work?</w:t>
            </w:r>
          </w:p>
          <w:p w14:paraId="22BB80EE" w14:textId="12484FDF" w:rsidR="00F005D6" w:rsidRPr="00523D39" w:rsidRDefault="00F005D6" w:rsidP="00F005D6">
            <w:pPr>
              <w:pBdr>
                <w:top w:val="nil"/>
                <w:left w:val="nil"/>
                <w:bottom w:val="nil"/>
                <w:right w:val="nil"/>
                <w:between w:val="nil"/>
              </w:pBdr>
              <w:jc w:val="both"/>
              <w:rPr>
                <w:rFonts w:ascii="Cambria" w:hAnsi="Cambria"/>
                <w:b/>
                <w:bCs/>
                <w:sz w:val="20"/>
                <w:szCs w:val="20"/>
              </w:rPr>
            </w:pPr>
            <w:r w:rsidRPr="00451F49">
              <w:rPr>
                <w:rFonts w:ascii="Cambria" w:hAnsi="Cambria"/>
                <w:b/>
                <w:bCs/>
                <w:sz w:val="20"/>
                <w:szCs w:val="20"/>
                <w:highlight w:val="yellow"/>
              </w:rPr>
              <w:t>Mentor summary of trainee response:</w:t>
            </w:r>
          </w:p>
          <w:p w14:paraId="5E533A52" w14:textId="77777777" w:rsidR="00F005D6" w:rsidRDefault="00F005D6" w:rsidP="00F005D6">
            <w:pPr>
              <w:pBdr>
                <w:top w:val="nil"/>
                <w:left w:val="nil"/>
                <w:bottom w:val="nil"/>
                <w:right w:val="nil"/>
                <w:between w:val="nil"/>
              </w:pBdr>
              <w:ind w:left="720"/>
              <w:jc w:val="both"/>
              <w:rPr>
                <w:rFonts w:ascii="Cambria" w:hAnsi="Cambria"/>
                <w:b/>
                <w:bCs/>
                <w:sz w:val="20"/>
                <w:szCs w:val="20"/>
              </w:rPr>
            </w:pPr>
          </w:p>
          <w:p w14:paraId="39DA35D7" w14:textId="77777777" w:rsidR="00F005D6" w:rsidRDefault="00F005D6" w:rsidP="00F005D6">
            <w:pPr>
              <w:pBdr>
                <w:top w:val="nil"/>
                <w:left w:val="nil"/>
                <w:bottom w:val="nil"/>
                <w:right w:val="nil"/>
                <w:between w:val="nil"/>
              </w:pBdr>
              <w:jc w:val="both"/>
              <w:rPr>
                <w:rFonts w:ascii="Cambria" w:hAnsi="Cambria"/>
                <w:b/>
                <w:bCs/>
                <w:sz w:val="20"/>
                <w:szCs w:val="20"/>
              </w:rPr>
            </w:pPr>
          </w:p>
          <w:p w14:paraId="675E641A" w14:textId="0E5ADA6D" w:rsidR="00F005D6" w:rsidRPr="00523D39" w:rsidRDefault="00F005D6" w:rsidP="00F005D6">
            <w:pPr>
              <w:pBdr>
                <w:top w:val="nil"/>
                <w:left w:val="nil"/>
                <w:bottom w:val="nil"/>
                <w:right w:val="nil"/>
                <w:between w:val="nil"/>
              </w:pBdr>
              <w:jc w:val="both"/>
              <w:rPr>
                <w:rFonts w:ascii="Cambria" w:hAnsi="Cambria"/>
                <w:b/>
                <w:bCs/>
                <w:sz w:val="20"/>
                <w:szCs w:val="20"/>
              </w:rPr>
            </w:pPr>
            <w:r>
              <w:rPr>
                <w:rFonts w:ascii="Cambria" w:hAnsi="Cambria"/>
                <w:b/>
                <w:bCs/>
                <w:sz w:val="20"/>
                <w:szCs w:val="20"/>
              </w:rPr>
              <w:t xml:space="preserve">Q4: Has the trainee has demonstrated the appropriate professional behaviours required of those training to teach? Y/N </w:t>
            </w:r>
            <w:r w:rsidRPr="004B5455">
              <w:rPr>
                <w:rFonts w:ascii="Cambria" w:hAnsi="Cambria"/>
                <w:i/>
                <w:iCs/>
                <w:sz w:val="14"/>
                <w:szCs w:val="14"/>
              </w:rPr>
              <w:t>(if N, please provide details)</w:t>
            </w:r>
          </w:p>
          <w:p w14:paraId="11852BB5" w14:textId="27192A8F" w:rsidR="00F005D6" w:rsidRPr="00523D39" w:rsidRDefault="00F005D6" w:rsidP="00F005D6">
            <w:pPr>
              <w:pBdr>
                <w:top w:val="nil"/>
                <w:left w:val="nil"/>
                <w:bottom w:val="nil"/>
                <w:right w:val="nil"/>
                <w:between w:val="nil"/>
              </w:pBdr>
              <w:jc w:val="both"/>
              <w:rPr>
                <w:rFonts w:ascii="Cambria" w:hAnsi="Cambria"/>
                <w:sz w:val="20"/>
                <w:szCs w:val="20"/>
              </w:rPr>
            </w:pPr>
          </w:p>
        </w:tc>
      </w:tr>
      <w:tr w:rsidR="00F005D6" w:rsidRPr="00F07217" w14:paraId="69758A50" w14:textId="77777777" w:rsidTr="023DE354">
        <w:trPr>
          <w:trHeight w:val="1676"/>
        </w:trPr>
        <w:tc>
          <w:tcPr>
            <w:tcW w:w="1883" w:type="dxa"/>
            <w:tcBorders>
              <w:top w:val="single" w:sz="4" w:space="0" w:color="auto"/>
              <w:left w:val="single" w:sz="4" w:space="0" w:color="auto"/>
              <w:bottom w:val="single" w:sz="4" w:space="0" w:color="auto"/>
              <w:right w:val="single" w:sz="4" w:space="0" w:color="auto"/>
            </w:tcBorders>
            <w:shd w:val="clear" w:color="auto" w:fill="CC90FF"/>
          </w:tcPr>
          <w:p w14:paraId="6D3D2A77" w14:textId="77777777" w:rsidR="00F005D6" w:rsidRPr="00523D39"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Additional notes from mentor meeting</w:t>
            </w:r>
          </w:p>
          <w:p w14:paraId="788494D3" w14:textId="5B4EB0DF" w:rsidR="00F005D6" w:rsidRPr="00523D39" w:rsidRDefault="00F005D6" w:rsidP="00F005D6">
            <w:pPr>
              <w:spacing w:line="237" w:lineRule="auto"/>
              <w:jc w:val="center"/>
              <w:rPr>
                <w:rFonts w:ascii="Cambria" w:eastAsia="Georgia" w:hAnsi="Cambria" w:cs="Georgia"/>
                <w:b/>
                <w:sz w:val="20"/>
                <w:szCs w:val="20"/>
              </w:rPr>
            </w:pP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fldChar w:fldCharType="begin"/>
            </w:r>
            <w:r>
              <w:instrText xml:space="preserve"> INCLUDEPICTURE "https://lh7-us.googleusercontent.com/a7Or1cFQkz0D692C_Vu07_gaolQUVCif2Kkjz1FZrd4TVLFOsw0dhhHNajE_EhrmiFAFJmiZW8k2FydmirkTupJ6AHQGGnSEetogSkMihjwi_s_HDE68QJGAuDUP8tSHHcilh8o6bUmP_BNHgbyC95s3QQ=nw" \* MERGEFORMATINET </w:instrText>
            </w:r>
            <w:r>
              <w:fldChar w:fldCharType="separate"/>
            </w:r>
            <w:r>
              <w:rPr>
                <w:noProof/>
              </w:rPr>
              <w:drawing>
                <wp:inline distT="0" distB="0" distL="0" distR="0" wp14:anchorId="74E43AEB" wp14:editId="72B53664">
                  <wp:extent cx="715060" cy="715060"/>
                  <wp:effectExtent l="0" t="0" r="0" b="0"/>
                  <wp:docPr id="952645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23580" cy="723580"/>
                          </a:xfrm>
                          <a:prstGeom prst="rect">
                            <a:avLst/>
                          </a:prstGeom>
                          <a:noFill/>
                          <a:ln>
                            <a:noFill/>
                          </a:ln>
                        </pic:spPr>
                      </pic:pic>
                    </a:graphicData>
                  </a:graphic>
                </wp:inline>
              </w:drawing>
            </w:r>
            <w:r>
              <w:fldChar w:fldCharType="end"/>
            </w:r>
            <w:r>
              <w:fldChar w:fldCharType="end"/>
            </w:r>
          </w:p>
          <w:p w14:paraId="5B450E15" w14:textId="55099F9D" w:rsidR="00F005D6" w:rsidRPr="00523D39" w:rsidRDefault="00F005D6" w:rsidP="00F005D6">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2A346587" w14:textId="44948548" w:rsidR="00F005D6" w:rsidRPr="00F54737" w:rsidRDefault="00F005D6" w:rsidP="00F005D6">
            <w:pPr>
              <w:pStyle w:val="xmsolistparagraph"/>
              <w:shd w:val="clear" w:color="auto" w:fill="FFFFFF"/>
              <w:spacing w:before="0" w:beforeAutospacing="0" w:after="0" w:afterAutospacing="0"/>
              <w:rPr>
                <w:rFonts w:ascii="Cambria" w:hAnsi="Cambria" w:cs="Calibri"/>
                <w:i/>
                <w:iCs/>
                <w:color w:val="201F1E"/>
                <w:sz w:val="20"/>
                <w:szCs w:val="20"/>
              </w:rPr>
            </w:pPr>
            <w:r w:rsidRPr="00F54737">
              <w:rPr>
                <w:rFonts w:ascii="Cambria" w:hAnsi="Cambria" w:cs="Calibri"/>
                <w:i/>
                <w:iCs/>
                <w:color w:val="201F1E"/>
                <w:sz w:val="20"/>
                <w:szCs w:val="20"/>
              </w:rPr>
              <w:t>For example, review of subject knowledge, relevant CPD, arrangements for upcoming lesson observation, school/department events etc.</w:t>
            </w:r>
          </w:p>
          <w:p w14:paraId="399FF43D" w14:textId="77777777" w:rsidR="00F005D6" w:rsidRDefault="00F005D6" w:rsidP="00F005D6">
            <w:pPr>
              <w:pStyle w:val="xmsolistparagraph"/>
              <w:shd w:val="clear" w:color="auto" w:fill="FFFFFF"/>
              <w:spacing w:before="0" w:beforeAutospacing="0" w:after="0" w:afterAutospacing="0"/>
              <w:rPr>
                <w:rFonts w:ascii="Cambria" w:hAnsi="Cambria" w:cs="Calibri"/>
                <w:color w:val="201F1E"/>
                <w:sz w:val="20"/>
                <w:szCs w:val="20"/>
              </w:rPr>
            </w:pPr>
          </w:p>
          <w:p w14:paraId="0F3CABCF" w14:textId="55574633" w:rsidR="00667D8E" w:rsidRPr="00523D39" w:rsidRDefault="00667D8E" w:rsidP="00F005D6">
            <w:pPr>
              <w:pStyle w:val="xmsolistparagraph"/>
              <w:shd w:val="clear" w:color="auto" w:fill="FFFFFF"/>
              <w:spacing w:before="0" w:beforeAutospacing="0" w:after="0" w:afterAutospacing="0"/>
              <w:rPr>
                <w:rFonts w:ascii="Cambria" w:hAnsi="Cambria" w:cs="Calibri"/>
                <w:color w:val="201F1E"/>
                <w:sz w:val="20"/>
                <w:szCs w:val="20"/>
              </w:rPr>
            </w:pPr>
            <w:r>
              <w:rPr>
                <w:rFonts w:ascii="Cambria" w:hAnsi="Cambria" w:cs="Calibri"/>
                <w:color w:val="201F1E"/>
                <w:sz w:val="20"/>
                <w:szCs w:val="20"/>
              </w:rPr>
              <w:t xml:space="preserve"> </w:t>
            </w:r>
          </w:p>
          <w:p w14:paraId="0ED7F194" w14:textId="45A6050C" w:rsidR="00F005D6" w:rsidRPr="00523D39" w:rsidRDefault="00F005D6" w:rsidP="00F005D6">
            <w:pPr>
              <w:pStyle w:val="xmsolistparagraph"/>
              <w:shd w:val="clear" w:color="auto" w:fill="FFFFFF"/>
              <w:spacing w:before="0" w:beforeAutospacing="0" w:after="0" w:afterAutospacing="0"/>
              <w:rPr>
                <w:rFonts w:ascii="Cambria" w:hAnsi="Cambria" w:cs="Calibri"/>
                <w:color w:val="201F1E"/>
                <w:sz w:val="20"/>
                <w:szCs w:val="20"/>
              </w:rPr>
            </w:pPr>
          </w:p>
          <w:p w14:paraId="033A2A4D" w14:textId="1C9AE883" w:rsidR="00F005D6" w:rsidRPr="00523D39" w:rsidRDefault="00F005D6" w:rsidP="00F005D6">
            <w:pPr>
              <w:pStyle w:val="xmsolistparagraph"/>
              <w:shd w:val="clear" w:color="auto" w:fill="FFFFFF"/>
              <w:spacing w:before="0" w:beforeAutospacing="0" w:after="0" w:afterAutospacing="0"/>
              <w:ind w:left="720"/>
              <w:rPr>
                <w:rFonts w:ascii="Cambria" w:hAnsi="Cambria" w:cs="Calibri"/>
                <w:color w:val="201F1E"/>
                <w:sz w:val="20"/>
                <w:szCs w:val="20"/>
              </w:rPr>
            </w:pPr>
          </w:p>
        </w:tc>
      </w:tr>
      <w:tr w:rsidR="00F005D6" w:rsidRPr="00F07217" w14:paraId="4D4EF814" w14:textId="77777777" w:rsidTr="023DE354">
        <w:trPr>
          <w:trHeight w:val="602"/>
        </w:trPr>
        <w:tc>
          <w:tcPr>
            <w:tcW w:w="1883" w:type="dxa"/>
            <w:vMerge w:val="restart"/>
            <w:tcBorders>
              <w:top w:val="single" w:sz="4" w:space="0" w:color="auto"/>
              <w:left w:val="single" w:sz="4" w:space="0" w:color="auto"/>
              <w:right w:val="single" w:sz="4" w:space="0" w:color="auto"/>
            </w:tcBorders>
            <w:shd w:val="clear" w:color="auto" w:fill="CC90FF"/>
          </w:tcPr>
          <w:p w14:paraId="49C4284E" w14:textId="77777777" w:rsidR="00F005D6" w:rsidRDefault="00F005D6" w:rsidP="00F005D6">
            <w:pPr>
              <w:spacing w:line="237" w:lineRule="auto"/>
              <w:jc w:val="center"/>
              <w:rPr>
                <w:rFonts w:ascii="Cambria" w:eastAsia="Georgia" w:hAnsi="Cambria" w:cs="Georgia"/>
                <w:b/>
                <w:sz w:val="20"/>
                <w:szCs w:val="20"/>
              </w:rPr>
            </w:pPr>
            <w:r w:rsidRPr="00523D39">
              <w:rPr>
                <w:rFonts w:ascii="Cambria" w:eastAsia="Georgia" w:hAnsi="Cambria" w:cs="Georgia"/>
                <w:b/>
                <w:sz w:val="20"/>
                <w:szCs w:val="20"/>
              </w:rPr>
              <w:t>Trainee workload and well-being</w:t>
            </w:r>
          </w:p>
          <w:p w14:paraId="2E8BDCEC" w14:textId="77777777" w:rsidR="00F005D6" w:rsidRDefault="00F005D6" w:rsidP="00F005D6">
            <w:pPr>
              <w:spacing w:line="237" w:lineRule="auto"/>
              <w:jc w:val="center"/>
              <w:rPr>
                <w:rFonts w:ascii="Cambria" w:eastAsia="Georgia" w:hAnsi="Cambria" w:cs="Georgia"/>
                <w:b/>
                <w:sz w:val="20"/>
                <w:szCs w:val="20"/>
              </w:rPr>
            </w:pPr>
          </w:p>
          <w:p w14:paraId="1E3F347B" w14:textId="607A2AAD" w:rsidR="00F005D6" w:rsidRPr="00523D39" w:rsidRDefault="00F005D6" w:rsidP="00F005D6">
            <w:pPr>
              <w:spacing w:line="237" w:lineRule="auto"/>
              <w:jc w:val="center"/>
              <w:rPr>
                <w:rFonts w:ascii="Cambria" w:eastAsia="Georgia" w:hAnsi="Cambria" w:cs="Georgia"/>
                <w:b/>
                <w:sz w:val="20"/>
                <w:szCs w:val="20"/>
              </w:rPr>
            </w:pPr>
            <w:r w:rsidRPr="00523D39">
              <w:rPr>
                <w:rFonts w:ascii="Cambria" w:hAnsi="Cambria"/>
                <w:noProof/>
                <w:sz w:val="20"/>
                <w:szCs w:val="20"/>
              </w:rPr>
              <w:lastRenderedPageBreak/>
              <w:drawing>
                <wp:inline distT="0" distB="0" distL="0" distR="0" wp14:anchorId="4D68013B" wp14:editId="4AB67D6F">
                  <wp:extent cx="607325" cy="607325"/>
                  <wp:effectExtent l="0" t="0" r="2540" b="254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0344" cy="610344"/>
                          </a:xfrm>
                          <a:prstGeom prst="rect">
                            <a:avLst/>
                          </a:prstGeom>
                          <a:noFill/>
                          <a:ln>
                            <a:noFill/>
                          </a:ln>
                        </pic:spPr>
                      </pic:pic>
                    </a:graphicData>
                  </a:graphic>
                </wp:inline>
              </w:drawing>
            </w: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46404A2" w14:textId="77777777" w:rsidR="00F005D6" w:rsidRPr="00ED360A" w:rsidRDefault="00F005D6" w:rsidP="00F005D6">
            <w:pPr>
              <w:rPr>
                <w:rFonts w:ascii="Cambria" w:hAnsi="Cambria"/>
                <w:b/>
                <w:bCs/>
                <w:sz w:val="20"/>
                <w:szCs w:val="20"/>
              </w:rPr>
            </w:pPr>
            <w:r w:rsidRPr="00581390">
              <w:rPr>
                <w:rFonts w:ascii="Cambria" w:hAnsi="Cambria"/>
                <w:b/>
                <w:bCs/>
                <w:sz w:val="20"/>
                <w:szCs w:val="20"/>
              </w:rPr>
              <w:lastRenderedPageBreak/>
              <w:t>Have strategies for workload been discussed?</w:t>
            </w:r>
            <w:r w:rsidRPr="00ED360A">
              <w:rPr>
                <w:rFonts w:ascii="Cambria" w:hAnsi="Cambria"/>
                <w:b/>
                <w:bCs/>
                <w:sz w:val="20"/>
                <w:szCs w:val="20"/>
              </w:rPr>
              <w:t xml:space="preserve"> </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79CD1FEE" w14:textId="26B106D7" w:rsidR="00F005D6" w:rsidRPr="00D9275F" w:rsidRDefault="00F005D6" w:rsidP="00F005D6">
            <w:pPr>
              <w:jc w:val="center"/>
              <w:rPr>
                <w:rFonts w:ascii="Cambria" w:hAnsi="Cambria"/>
                <w:b/>
                <w:bCs/>
                <w:sz w:val="20"/>
                <w:szCs w:val="20"/>
              </w:rPr>
            </w:pPr>
            <w:r w:rsidRPr="00523D39">
              <w:rPr>
                <w:rFonts w:ascii="Cambria" w:hAnsi="Cambria"/>
                <w:b/>
                <w:bCs/>
                <w:sz w:val="20"/>
                <w:szCs w:val="20"/>
              </w:rPr>
              <w:t>Y/N</w:t>
            </w:r>
          </w:p>
        </w:tc>
      </w:tr>
      <w:tr w:rsidR="00F005D6" w:rsidRPr="00F07217" w14:paraId="4C9AB2A3" w14:textId="77777777" w:rsidTr="023DE354">
        <w:trPr>
          <w:trHeight w:val="602"/>
        </w:trPr>
        <w:tc>
          <w:tcPr>
            <w:tcW w:w="1883" w:type="dxa"/>
            <w:vMerge/>
          </w:tcPr>
          <w:p w14:paraId="286FBCB0" w14:textId="77777777" w:rsidR="00F005D6" w:rsidRPr="00523D39" w:rsidRDefault="00F005D6" w:rsidP="00F005D6">
            <w:pPr>
              <w:spacing w:line="237" w:lineRule="auto"/>
              <w:jc w:val="center"/>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61A68720" w14:textId="3D481725" w:rsidR="00F005D6" w:rsidRPr="00F54737" w:rsidRDefault="00F005D6" w:rsidP="00F005D6">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005D6" w:rsidRPr="00F07217" w14:paraId="221DFBA4" w14:textId="77777777" w:rsidTr="023DE354">
        <w:trPr>
          <w:trHeight w:val="602"/>
        </w:trPr>
        <w:tc>
          <w:tcPr>
            <w:tcW w:w="1883" w:type="dxa"/>
            <w:vMerge/>
          </w:tcPr>
          <w:p w14:paraId="1FABDBA3" w14:textId="77777777" w:rsidR="00F005D6" w:rsidRPr="00523D39" w:rsidRDefault="00F005D6" w:rsidP="00F005D6">
            <w:pPr>
              <w:spacing w:line="237" w:lineRule="auto"/>
              <w:jc w:val="center"/>
              <w:rPr>
                <w:rFonts w:ascii="Cambria" w:eastAsia="Georgia" w:hAnsi="Cambria" w:cs="Georgia"/>
                <w:b/>
                <w:sz w:val="20"/>
                <w:szCs w:val="20"/>
              </w:rPr>
            </w:pPr>
          </w:p>
        </w:tc>
        <w:tc>
          <w:tcPr>
            <w:tcW w:w="8897" w:type="dxa"/>
            <w:gridSpan w:val="9"/>
            <w:tcBorders>
              <w:top w:val="single" w:sz="4" w:space="0" w:color="auto"/>
              <w:left w:val="single" w:sz="4" w:space="0" w:color="auto"/>
              <w:bottom w:val="single" w:sz="4" w:space="0" w:color="auto"/>
              <w:right w:val="single" w:sz="4" w:space="0" w:color="auto"/>
            </w:tcBorders>
            <w:shd w:val="clear" w:color="auto" w:fill="CC90FF"/>
          </w:tcPr>
          <w:p w14:paraId="4E6B3FBC" w14:textId="77777777" w:rsidR="00F005D6" w:rsidRPr="003E2B6C" w:rsidRDefault="00F005D6" w:rsidP="00F005D6">
            <w:pPr>
              <w:rPr>
                <w:rFonts w:ascii="Cambria" w:hAnsi="Cambria"/>
                <w:b/>
                <w:bCs/>
                <w:color w:val="201F1E"/>
              </w:rPr>
            </w:pPr>
            <w:r w:rsidRPr="003E2B6C">
              <w:rPr>
                <w:rFonts w:ascii="Cambria" w:hAnsi="Cambria"/>
                <w:b/>
                <w:bCs/>
              </w:rPr>
              <w:t>Has the trainee’s wellbeing been discussed?</w:t>
            </w:r>
          </w:p>
        </w:tc>
        <w:tc>
          <w:tcPr>
            <w:tcW w:w="703" w:type="dxa"/>
            <w:tcBorders>
              <w:top w:val="single" w:sz="4" w:space="0" w:color="auto"/>
              <w:left w:val="single" w:sz="4" w:space="0" w:color="auto"/>
              <w:bottom w:val="single" w:sz="4" w:space="0" w:color="auto"/>
              <w:right w:val="single" w:sz="4" w:space="0" w:color="auto"/>
            </w:tcBorders>
            <w:shd w:val="clear" w:color="auto" w:fill="CC90FF"/>
          </w:tcPr>
          <w:p w14:paraId="1F15CB1E" w14:textId="681316B7" w:rsidR="00F005D6" w:rsidRPr="00D9275F" w:rsidRDefault="00F005D6" w:rsidP="00F005D6">
            <w:pPr>
              <w:jc w:val="center"/>
              <w:rPr>
                <w:rFonts w:ascii="Cambria" w:hAnsi="Cambria"/>
                <w:b/>
                <w:bCs/>
                <w:sz w:val="20"/>
                <w:szCs w:val="20"/>
              </w:rPr>
            </w:pPr>
            <w:r w:rsidRPr="00523D39">
              <w:rPr>
                <w:rFonts w:ascii="Cambria" w:hAnsi="Cambria"/>
                <w:b/>
                <w:bCs/>
                <w:sz w:val="20"/>
                <w:szCs w:val="20"/>
              </w:rPr>
              <w:t>Y/</w:t>
            </w:r>
            <w:r>
              <w:rPr>
                <w:rFonts w:ascii="Cambria" w:hAnsi="Cambria"/>
                <w:b/>
                <w:bCs/>
                <w:sz w:val="20"/>
                <w:szCs w:val="20"/>
              </w:rPr>
              <w:t>N</w:t>
            </w:r>
          </w:p>
        </w:tc>
      </w:tr>
      <w:tr w:rsidR="00F005D6" w:rsidRPr="00F07217" w14:paraId="3DA04B76" w14:textId="77777777" w:rsidTr="023DE354">
        <w:trPr>
          <w:trHeight w:val="602"/>
        </w:trPr>
        <w:tc>
          <w:tcPr>
            <w:tcW w:w="1883" w:type="dxa"/>
            <w:tcBorders>
              <w:left w:val="single" w:sz="4" w:space="0" w:color="auto"/>
              <w:right w:val="single" w:sz="4" w:space="0" w:color="auto"/>
            </w:tcBorders>
            <w:shd w:val="clear" w:color="auto" w:fill="CC90FF"/>
          </w:tcPr>
          <w:p w14:paraId="14C9BBCF" w14:textId="77777777" w:rsidR="00F005D6" w:rsidRPr="00523D39" w:rsidRDefault="00F005D6" w:rsidP="00F005D6">
            <w:pPr>
              <w:spacing w:line="237" w:lineRule="auto"/>
              <w:rPr>
                <w:rFonts w:ascii="Cambria" w:eastAsia="Georgia" w:hAnsi="Cambria" w:cs="Georgia"/>
                <w:b/>
                <w:sz w:val="20"/>
                <w:szCs w:val="20"/>
              </w:rPr>
            </w:pPr>
          </w:p>
        </w:tc>
        <w:tc>
          <w:tcPr>
            <w:tcW w:w="9600" w:type="dxa"/>
            <w:gridSpan w:val="10"/>
            <w:tcBorders>
              <w:top w:val="single" w:sz="4" w:space="0" w:color="auto"/>
              <w:left w:val="single" w:sz="4" w:space="0" w:color="auto"/>
              <w:bottom w:val="single" w:sz="4" w:space="0" w:color="auto"/>
              <w:right w:val="single" w:sz="4" w:space="0" w:color="auto"/>
            </w:tcBorders>
          </w:tcPr>
          <w:p w14:paraId="1A36A68E" w14:textId="28EE2F66" w:rsidR="00F005D6" w:rsidRPr="00F54737" w:rsidRDefault="00F005D6" w:rsidP="00F005D6">
            <w:pPr>
              <w:pStyle w:val="xmsolistparagraph"/>
              <w:shd w:val="clear" w:color="auto" w:fill="FFFFFF"/>
              <w:spacing w:before="0" w:beforeAutospacing="0" w:after="0" w:afterAutospacing="0"/>
              <w:rPr>
                <w:rFonts w:ascii="Cambria" w:eastAsia="Calibri" w:hAnsi="Cambria" w:cs="Calibri"/>
                <w:i/>
                <w:iCs/>
                <w:color w:val="000000"/>
                <w:sz w:val="20"/>
                <w:szCs w:val="20"/>
              </w:rPr>
            </w:pPr>
            <w:r w:rsidRPr="00F54737">
              <w:rPr>
                <w:rFonts w:ascii="Cambria" w:eastAsia="Calibri" w:hAnsi="Cambria" w:cs="Calibri"/>
                <w:i/>
                <w:iCs/>
                <w:color w:val="000000"/>
                <w:sz w:val="20"/>
                <w:szCs w:val="20"/>
              </w:rPr>
              <w:t>Actions or follow up (if needed)</w:t>
            </w:r>
          </w:p>
        </w:tc>
      </w:tr>
      <w:tr w:rsidR="00F005D6" w:rsidRPr="00F07217" w14:paraId="1EFF03BD" w14:textId="77777777" w:rsidTr="023DE354">
        <w:trPr>
          <w:trHeight w:val="301"/>
        </w:trPr>
        <w:tc>
          <w:tcPr>
            <w:tcW w:w="1883" w:type="dxa"/>
            <w:vMerge w:val="restart"/>
            <w:tcBorders>
              <w:top w:val="single" w:sz="4" w:space="0" w:color="auto"/>
              <w:left w:val="single" w:sz="4" w:space="0" w:color="auto"/>
              <w:right w:val="single" w:sz="4" w:space="0" w:color="auto"/>
            </w:tcBorders>
            <w:shd w:val="clear" w:color="auto" w:fill="CC90FF"/>
          </w:tcPr>
          <w:p w14:paraId="2D2E9709" w14:textId="100C7A2E" w:rsidR="00F005D6" w:rsidRDefault="00F005D6" w:rsidP="00F005D6">
            <w:pPr>
              <w:spacing w:line="237" w:lineRule="auto"/>
              <w:jc w:val="center"/>
              <w:rPr>
                <w:rFonts w:ascii="Cambria" w:eastAsia="Georgia" w:hAnsi="Cambria" w:cs="Georgia"/>
                <w:b/>
                <w:sz w:val="20"/>
                <w:szCs w:val="20"/>
              </w:rPr>
            </w:pPr>
            <w:r>
              <w:rPr>
                <w:rFonts w:ascii="Cambria" w:eastAsia="Georgia" w:hAnsi="Cambria" w:cs="Georgia"/>
                <w:b/>
                <w:sz w:val="20"/>
                <w:szCs w:val="20"/>
              </w:rPr>
              <w:t>Opportunities identified for progress</w:t>
            </w:r>
          </w:p>
          <w:p w14:paraId="2E7BDA80" w14:textId="77777777" w:rsidR="00F005D6" w:rsidRDefault="00F005D6" w:rsidP="00F005D6">
            <w:pPr>
              <w:spacing w:line="237" w:lineRule="auto"/>
              <w:jc w:val="center"/>
              <w:rPr>
                <w:rFonts w:ascii="Cambria" w:eastAsia="Georgia" w:hAnsi="Cambria" w:cs="Georgia"/>
                <w:b/>
                <w:sz w:val="20"/>
                <w:szCs w:val="20"/>
              </w:rPr>
            </w:pPr>
          </w:p>
          <w:p w14:paraId="78D25B1F" w14:textId="2EBA0F75" w:rsidR="00F005D6" w:rsidRPr="00523D39" w:rsidRDefault="00F005D6" w:rsidP="00F005D6">
            <w:pPr>
              <w:spacing w:line="237" w:lineRule="auto"/>
              <w:jc w:val="center"/>
              <w:rPr>
                <w:rFonts w:ascii="Cambria" w:eastAsia="Georgia" w:hAnsi="Cambria" w:cs="Georgia"/>
                <w:b/>
                <w:sz w:val="20"/>
                <w:szCs w:val="20"/>
              </w:rPr>
            </w:pPr>
            <w:r>
              <w:fldChar w:fldCharType="begin"/>
            </w:r>
            <w:r>
              <w:instrText xml:space="preserve"> INCLUDEPICTURE "https://lh7-us.googleusercontent.com/ro0uj9ZPNBKxJ18zDJbPEuHHOmi6oNekZ_lZVl-QoiWaIGjqg364MG_rEuUPmkFbO-6cefHlbEW_EWcdXlFQP97Ag2i4ujQ8Wk_8-DFGdVumPiEEcpvNixkqbCoaHWmJFEPKOUFUN26yM0XyD9ZrmcUbvw=nw" \* MERGEFORMATINET </w:instrText>
            </w:r>
            <w:r>
              <w:fldChar w:fldCharType="separate"/>
            </w:r>
            <w:r>
              <w:rPr>
                <w:noProof/>
              </w:rPr>
              <w:drawing>
                <wp:inline distT="0" distB="0" distL="0" distR="0" wp14:anchorId="53AC1C2B" wp14:editId="3BD25ADB">
                  <wp:extent cx="612000" cy="612000"/>
                  <wp:effectExtent l="0" t="0" r="0" b="0"/>
                  <wp:docPr id="103844786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2043" cy="622043"/>
                          </a:xfrm>
                          <a:prstGeom prst="rect">
                            <a:avLst/>
                          </a:prstGeom>
                          <a:noFill/>
                          <a:ln>
                            <a:noFill/>
                          </a:ln>
                        </pic:spPr>
                      </pic:pic>
                    </a:graphicData>
                  </a:graphic>
                </wp:inline>
              </w:drawing>
            </w:r>
            <w:r>
              <w:fldChar w:fldCharType="end"/>
            </w:r>
          </w:p>
        </w:tc>
        <w:tc>
          <w:tcPr>
            <w:tcW w:w="4776" w:type="dxa"/>
            <w:gridSpan w:val="5"/>
            <w:tcBorders>
              <w:top w:val="single" w:sz="4" w:space="0" w:color="auto"/>
              <w:left w:val="single" w:sz="4" w:space="0" w:color="auto"/>
              <w:bottom w:val="single" w:sz="4" w:space="0" w:color="auto"/>
              <w:right w:val="single" w:sz="4" w:space="0" w:color="auto"/>
            </w:tcBorders>
            <w:shd w:val="clear" w:color="auto" w:fill="CC90FF"/>
          </w:tcPr>
          <w:p w14:paraId="39516C0A" w14:textId="3AC92855" w:rsidR="00F005D6" w:rsidRPr="003E2B6C" w:rsidRDefault="00F005D6" w:rsidP="00F005D6">
            <w:pPr>
              <w:rPr>
                <w:rFonts w:ascii="Cambria" w:hAnsi="Cambria"/>
                <w:b/>
                <w:bCs/>
                <w:sz w:val="20"/>
                <w:szCs w:val="20"/>
              </w:rPr>
            </w:pPr>
            <w:r w:rsidRPr="003E2B6C">
              <w:rPr>
                <w:rFonts w:ascii="Cambria" w:hAnsi="Cambria"/>
                <w:b/>
                <w:bCs/>
                <w:sz w:val="20"/>
                <w:szCs w:val="20"/>
              </w:rPr>
              <w:t>Based on the curriculum for this week, which skill(s) need(s) development?</w:t>
            </w:r>
          </w:p>
        </w:tc>
        <w:tc>
          <w:tcPr>
            <w:tcW w:w="4824" w:type="dxa"/>
            <w:gridSpan w:val="5"/>
            <w:tcBorders>
              <w:top w:val="single" w:sz="4" w:space="0" w:color="auto"/>
              <w:left w:val="single" w:sz="4" w:space="0" w:color="auto"/>
              <w:bottom w:val="single" w:sz="4" w:space="0" w:color="auto"/>
              <w:right w:val="single" w:sz="4" w:space="0" w:color="auto"/>
            </w:tcBorders>
            <w:shd w:val="clear" w:color="auto" w:fill="CC90FF"/>
          </w:tcPr>
          <w:p w14:paraId="38FEB8A9" w14:textId="73B5B7FE" w:rsidR="00F005D6" w:rsidRPr="003E2B6C" w:rsidRDefault="00F005D6" w:rsidP="00F005D6">
            <w:pPr>
              <w:rPr>
                <w:rFonts w:ascii="Cambria" w:hAnsi="Cambria"/>
                <w:b/>
                <w:bCs/>
                <w:color w:val="201F1E"/>
                <w:sz w:val="20"/>
                <w:szCs w:val="20"/>
              </w:rPr>
            </w:pPr>
            <w:r w:rsidRPr="003E2B6C">
              <w:rPr>
                <w:rFonts w:ascii="Cambria" w:hAnsi="Cambria"/>
                <w:b/>
                <w:bCs/>
                <w:color w:val="201F1E"/>
                <w:sz w:val="20"/>
                <w:szCs w:val="20"/>
              </w:rPr>
              <w:t>How, where, and/or when could the trainee observe, practice and/or receive feedback on these skills?</w:t>
            </w:r>
          </w:p>
        </w:tc>
      </w:tr>
      <w:tr w:rsidR="00F005D6" w:rsidRPr="00F07217" w14:paraId="19ADFC6E" w14:textId="77777777" w:rsidTr="023DE354">
        <w:trPr>
          <w:trHeight w:val="301"/>
        </w:trPr>
        <w:tc>
          <w:tcPr>
            <w:tcW w:w="1883" w:type="dxa"/>
            <w:vMerge/>
          </w:tcPr>
          <w:p w14:paraId="317BB4BF"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4B7A6363" w14:textId="03E62649"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1.</w:t>
            </w:r>
          </w:p>
        </w:tc>
        <w:tc>
          <w:tcPr>
            <w:tcW w:w="4824" w:type="dxa"/>
            <w:gridSpan w:val="5"/>
            <w:tcBorders>
              <w:top w:val="single" w:sz="4" w:space="0" w:color="auto"/>
              <w:left w:val="single" w:sz="4" w:space="0" w:color="auto"/>
              <w:bottom w:val="single" w:sz="4" w:space="0" w:color="auto"/>
              <w:right w:val="single" w:sz="4" w:space="0" w:color="auto"/>
            </w:tcBorders>
          </w:tcPr>
          <w:p w14:paraId="71D1D38F" w14:textId="440D40C3"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48262457" w14:textId="77777777" w:rsidTr="023DE354">
        <w:trPr>
          <w:trHeight w:val="301"/>
        </w:trPr>
        <w:tc>
          <w:tcPr>
            <w:tcW w:w="1883" w:type="dxa"/>
            <w:vMerge/>
          </w:tcPr>
          <w:p w14:paraId="42B9B598"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20ABC3DA" w14:textId="4A4CA355"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2.</w:t>
            </w:r>
          </w:p>
        </w:tc>
        <w:tc>
          <w:tcPr>
            <w:tcW w:w="4824" w:type="dxa"/>
            <w:gridSpan w:val="5"/>
            <w:tcBorders>
              <w:top w:val="single" w:sz="4" w:space="0" w:color="auto"/>
              <w:left w:val="single" w:sz="4" w:space="0" w:color="auto"/>
              <w:bottom w:val="single" w:sz="4" w:space="0" w:color="auto"/>
              <w:right w:val="single" w:sz="4" w:space="0" w:color="auto"/>
            </w:tcBorders>
          </w:tcPr>
          <w:p w14:paraId="69785372" w14:textId="300DE8E1"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4FEC5910" w14:textId="77777777" w:rsidTr="023DE354">
        <w:trPr>
          <w:trHeight w:val="301"/>
        </w:trPr>
        <w:tc>
          <w:tcPr>
            <w:tcW w:w="1883" w:type="dxa"/>
            <w:vMerge/>
          </w:tcPr>
          <w:p w14:paraId="7A4CF4F8" w14:textId="77777777" w:rsidR="00F005D6" w:rsidRPr="00523D39" w:rsidRDefault="00F005D6" w:rsidP="00F005D6">
            <w:pPr>
              <w:spacing w:line="237" w:lineRule="auto"/>
              <w:jc w:val="center"/>
              <w:rPr>
                <w:rFonts w:ascii="Cambria" w:hAnsi="Cambria"/>
                <w:noProof/>
                <w:sz w:val="20"/>
                <w:szCs w:val="20"/>
              </w:rPr>
            </w:pPr>
          </w:p>
        </w:tc>
        <w:tc>
          <w:tcPr>
            <w:tcW w:w="4776" w:type="dxa"/>
            <w:gridSpan w:val="5"/>
            <w:tcBorders>
              <w:top w:val="single" w:sz="4" w:space="0" w:color="auto"/>
              <w:left w:val="single" w:sz="4" w:space="0" w:color="auto"/>
              <w:bottom w:val="single" w:sz="4" w:space="0" w:color="auto"/>
              <w:right w:val="single" w:sz="4" w:space="0" w:color="auto"/>
            </w:tcBorders>
          </w:tcPr>
          <w:p w14:paraId="55CCE2C3" w14:textId="478E39C4"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r>
              <w:rPr>
                <w:rFonts w:ascii="Cambria" w:hAnsi="Cambria" w:cs="Calibri"/>
                <w:b/>
                <w:bCs/>
                <w:color w:val="201F1E"/>
                <w:sz w:val="20"/>
                <w:szCs w:val="20"/>
              </w:rPr>
              <w:t>3.</w:t>
            </w:r>
          </w:p>
        </w:tc>
        <w:tc>
          <w:tcPr>
            <w:tcW w:w="4824" w:type="dxa"/>
            <w:gridSpan w:val="5"/>
            <w:tcBorders>
              <w:top w:val="single" w:sz="4" w:space="0" w:color="auto"/>
              <w:left w:val="single" w:sz="4" w:space="0" w:color="auto"/>
              <w:bottom w:val="single" w:sz="4" w:space="0" w:color="auto"/>
              <w:right w:val="single" w:sz="4" w:space="0" w:color="auto"/>
            </w:tcBorders>
          </w:tcPr>
          <w:p w14:paraId="755EC65A" w14:textId="4BA360FF" w:rsidR="00F005D6" w:rsidRPr="00523D39" w:rsidRDefault="00F005D6" w:rsidP="00F005D6">
            <w:pPr>
              <w:pStyle w:val="xmsolistparagraph"/>
              <w:shd w:val="clear" w:color="auto" w:fill="FFFFFF"/>
              <w:spacing w:before="0" w:beforeAutospacing="0" w:after="0" w:afterAutospacing="0"/>
              <w:rPr>
                <w:rFonts w:ascii="Cambria" w:hAnsi="Cambria" w:cs="Calibri"/>
                <w:b/>
                <w:bCs/>
                <w:color w:val="201F1E"/>
                <w:sz w:val="20"/>
                <w:szCs w:val="20"/>
              </w:rPr>
            </w:pPr>
          </w:p>
        </w:tc>
      </w:tr>
      <w:tr w:rsidR="00F005D6" w:rsidRPr="00F07217" w14:paraId="3CBB1465" w14:textId="77777777" w:rsidTr="023DE354">
        <w:trPr>
          <w:trHeight w:val="413"/>
        </w:trPr>
        <w:tc>
          <w:tcPr>
            <w:tcW w:w="11483" w:type="dxa"/>
            <w:gridSpan w:val="11"/>
            <w:tcBorders>
              <w:top w:val="single" w:sz="4" w:space="0" w:color="auto"/>
              <w:left w:val="single" w:sz="4" w:space="0" w:color="auto"/>
              <w:bottom w:val="single" w:sz="4" w:space="0" w:color="auto"/>
              <w:right w:val="single" w:sz="4" w:space="0" w:color="auto"/>
            </w:tcBorders>
            <w:shd w:val="clear" w:color="auto" w:fill="FFFF00"/>
          </w:tcPr>
          <w:p w14:paraId="5934773A" w14:textId="0D7F328E" w:rsidR="00F005D6" w:rsidRPr="00F83C7A" w:rsidRDefault="00F005D6" w:rsidP="00F005D6">
            <w:pPr>
              <w:rPr>
                <w:rFonts w:ascii="Cambria" w:hAnsi="Cambria" w:cs="Arial"/>
                <w:b/>
                <w:bCs/>
                <w:sz w:val="20"/>
                <w:szCs w:val="20"/>
              </w:rPr>
            </w:pPr>
            <w:r w:rsidRPr="00F83C7A">
              <w:rPr>
                <w:rFonts w:ascii="Cambria" w:hAnsi="Cambria" w:cs="Arial"/>
                <w:b/>
                <w:sz w:val="20"/>
                <w:szCs w:val="20"/>
              </w:rPr>
              <w:t>Current progress would suggest that t</w:t>
            </w:r>
            <w:r w:rsidRPr="00F83C7A">
              <w:rPr>
                <w:rFonts w:ascii="Cambria" w:hAnsi="Cambria" w:cs="Arial"/>
                <w:b/>
                <w:bCs/>
                <w:sz w:val="20"/>
                <w:szCs w:val="20"/>
              </w:rPr>
              <w:t>he trainee is making sufficient progress through the curriculum to proceed:</w:t>
            </w:r>
          </w:p>
          <w:p w14:paraId="4CCEE12F" w14:textId="1428014C" w:rsidR="00F005D6" w:rsidRPr="00F83C7A" w:rsidRDefault="00000000" w:rsidP="00F005D6">
            <w:pPr>
              <w:rPr>
                <w:rFonts w:ascii="Cambria" w:hAnsi="Cambria" w:cs="Arial"/>
                <w:b/>
                <w:bCs/>
                <w:sz w:val="20"/>
                <w:szCs w:val="20"/>
              </w:rPr>
            </w:pPr>
            <w:sdt>
              <w:sdtPr>
                <w:rPr>
                  <w:rFonts w:ascii="Cambria" w:hAnsi="Cambria" w:cs="Arial"/>
                  <w:b/>
                  <w:bCs/>
                  <w:sz w:val="20"/>
                  <w:szCs w:val="20"/>
                </w:rPr>
                <w:id w:val="-1399969043"/>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Yes, trainee is making sufficient progress through the curriculum</w:t>
            </w:r>
            <w:r w:rsidR="00F005D6">
              <w:rPr>
                <w:rFonts w:ascii="Cambria" w:hAnsi="Cambria" w:cs="Arial"/>
                <w:b/>
                <w:bCs/>
                <w:sz w:val="20"/>
                <w:szCs w:val="20"/>
              </w:rPr>
              <w:t xml:space="preserve"> and has demonstrated appropriate professional behaviours</w:t>
            </w:r>
            <w:r w:rsidR="00F005D6" w:rsidRPr="00F83C7A">
              <w:rPr>
                <w:rFonts w:ascii="Cambria" w:hAnsi="Cambria" w:cs="Arial"/>
                <w:b/>
                <w:bCs/>
                <w:sz w:val="20"/>
                <w:szCs w:val="20"/>
              </w:rPr>
              <w:t>.</w:t>
            </w:r>
          </w:p>
          <w:p w14:paraId="015224A5" w14:textId="673E4106" w:rsidR="00F005D6" w:rsidRPr="00F83C7A" w:rsidRDefault="00000000" w:rsidP="00F005D6">
            <w:pPr>
              <w:rPr>
                <w:rFonts w:ascii="Cambria" w:hAnsi="Cambria" w:cs="Arial"/>
                <w:b/>
                <w:bCs/>
                <w:sz w:val="20"/>
                <w:szCs w:val="20"/>
              </w:rPr>
            </w:pPr>
            <w:sdt>
              <w:sdtPr>
                <w:rPr>
                  <w:rFonts w:ascii="Cambria" w:hAnsi="Cambria" w:cs="Arial"/>
                  <w:b/>
                  <w:bCs/>
                  <w:sz w:val="20"/>
                  <w:szCs w:val="20"/>
                </w:rPr>
                <w:id w:val="-1849011733"/>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Yes, trainee is making sufficient progress through the curriculum, but th</w:t>
            </w:r>
            <w:r w:rsidR="00F005D6">
              <w:rPr>
                <w:rFonts w:ascii="Cambria" w:hAnsi="Cambria" w:cs="Arial"/>
                <w:b/>
                <w:bCs/>
                <w:sz w:val="20"/>
                <w:szCs w:val="20"/>
              </w:rPr>
              <w:t>ey</w:t>
            </w:r>
            <w:r w:rsidR="00F005D6" w:rsidRPr="00F83C7A">
              <w:rPr>
                <w:rFonts w:ascii="Cambria" w:hAnsi="Cambria" w:cs="Arial"/>
                <w:b/>
                <w:bCs/>
                <w:sz w:val="20"/>
                <w:szCs w:val="20"/>
              </w:rPr>
              <w:t xml:space="preserve"> ha</w:t>
            </w:r>
            <w:r w:rsidR="00F005D6">
              <w:rPr>
                <w:rFonts w:ascii="Cambria" w:hAnsi="Cambria" w:cs="Arial"/>
                <w:b/>
                <w:bCs/>
                <w:sz w:val="20"/>
                <w:szCs w:val="20"/>
              </w:rPr>
              <w:t>ve</w:t>
            </w:r>
            <w:r w:rsidR="00F005D6" w:rsidRPr="00F83C7A">
              <w:rPr>
                <w:rFonts w:ascii="Cambria" w:hAnsi="Cambria" w:cs="Arial"/>
                <w:b/>
                <w:bCs/>
                <w:sz w:val="20"/>
                <w:szCs w:val="20"/>
              </w:rPr>
              <w:t xml:space="preserve"> required additional support </w:t>
            </w:r>
            <w:r w:rsidR="00F005D6" w:rsidRPr="00F83C7A">
              <w:rPr>
                <w:rFonts w:ascii="Cambria" w:hAnsi="Cambria" w:cs="Arial"/>
                <w:b/>
                <w:bCs/>
                <w:sz w:val="14"/>
                <w:szCs w:val="14"/>
              </w:rPr>
              <w:t>(please list the additional support provided below. For example, a reduction in teaching load, additional meetings, use of team-teaching etc</w:t>
            </w:r>
            <w:r w:rsidR="00F005D6" w:rsidRPr="00F83C7A">
              <w:rPr>
                <w:rFonts w:ascii="Cambria" w:hAnsi="Cambria" w:cs="Arial"/>
                <w:b/>
                <w:bCs/>
                <w:sz w:val="20"/>
                <w:szCs w:val="20"/>
              </w:rPr>
              <w:t>)</w:t>
            </w:r>
            <w:r w:rsidR="00F005D6">
              <w:rPr>
                <w:rFonts w:ascii="Cambria" w:hAnsi="Cambria" w:cs="Arial"/>
                <w:b/>
                <w:bCs/>
                <w:sz w:val="20"/>
                <w:szCs w:val="20"/>
              </w:rPr>
              <w:t>.</w:t>
            </w:r>
          </w:p>
          <w:p w14:paraId="33ECB3E4" w14:textId="77777777" w:rsidR="00F005D6" w:rsidRPr="00F83C7A" w:rsidRDefault="00F005D6" w:rsidP="00F005D6">
            <w:pPr>
              <w:rPr>
                <w:rFonts w:ascii="Cambria" w:hAnsi="Cambria" w:cs="Arial"/>
                <w:b/>
                <w:bCs/>
                <w:sz w:val="20"/>
                <w:szCs w:val="20"/>
              </w:rPr>
            </w:pPr>
          </w:p>
          <w:p w14:paraId="2DBD45D4" w14:textId="77777777" w:rsidR="00F005D6" w:rsidRPr="00F83C7A" w:rsidRDefault="00F005D6" w:rsidP="00F005D6">
            <w:pPr>
              <w:rPr>
                <w:rFonts w:ascii="Cambria" w:hAnsi="Cambria" w:cs="Arial"/>
                <w:b/>
                <w:bCs/>
                <w:sz w:val="20"/>
                <w:szCs w:val="20"/>
              </w:rPr>
            </w:pPr>
          </w:p>
          <w:p w14:paraId="24E9E9CD" w14:textId="2824F587" w:rsidR="00F005D6" w:rsidRPr="00F07217" w:rsidRDefault="00000000" w:rsidP="00F005D6">
            <w:pPr>
              <w:rPr>
                <w:rFonts w:ascii="Georgia" w:hAnsi="Georgia" w:cs="Arial"/>
                <w:b/>
                <w:sz w:val="24"/>
                <w:szCs w:val="24"/>
              </w:rPr>
            </w:pPr>
            <w:sdt>
              <w:sdtPr>
                <w:rPr>
                  <w:rFonts w:ascii="Cambria" w:hAnsi="Cambria" w:cs="Arial"/>
                  <w:b/>
                  <w:bCs/>
                  <w:sz w:val="20"/>
                  <w:szCs w:val="20"/>
                </w:rPr>
                <w:id w:val="443349909"/>
                <w14:checkbox>
                  <w14:checked w14:val="0"/>
                  <w14:checkedState w14:val="2612" w14:font="MS Gothic"/>
                  <w14:uncheckedState w14:val="2610" w14:font="MS Gothic"/>
                </w14:checkbox>
              </w:sdtPr>
              <w:sdtContent>
                <w:r w:rsidR="00F005D6" w:rsidRPr="00F83C7A">
                  <w:rPr>
                    <w:rFonts w:ascii="Segoe UI Symbol" w:eastAsia="MS Gothic" w:hAnsi="Segoe UI Symbol" w:cs="Segoe UI Symbol"/>
                    <w:b/>
                    <w:bCs/>
                    <w:sz w:val="20"/>
                    <w:szCs w:val="20"/>
                  </w:rPr>
                  <w:t>☐</w:t>
                </w:r>
              </w:sdtContent>
            </w:sdt>
            <w:r w:rsidR="00F005D6" w:rsidRPr="00F83C7A">
              <w:rPr>
                <w:rFonts w:ascii="Cambria" w:hAnsi="Cambria" w:cs="Arial"/>
                <w:b/>
                <w:bCs/>
                <w:sz w:val="20"/>
                <w:szCs w:val="20"/>
              </w:rPr>
              <w:t xml:space="preserve">  No, despite additional support the trainee is not making sufficient progress through the curriculum</w:t>
            </w:r>
            <w:r w:rsidR="00F005D6">
              <w:rPr>
                <w:rFonts w:ascii="Cambria" w:hAnsi="Cambria" w:cs="Arial"/>
                <w:b/>
                <w:bCs/>
                <w:sz w:val="20"/>
                <w:szCs w:val="20"/>
              </w:rPr>
              <w:t xml:space="preserve"> and/or has not displayed the appropriate professional behaviours</w:t>
            </w:r>
            <w:r w:rsidR="00F005D6" w:rsidRPr="00F83C7A">
              <w:rPr>
                <w:rFonts w:ascii="Cambria" w:hAnsi="Cambria" w:cs="Arial"/>
                <w:b/>
                <w:bCs/>
                <w:sz w:val="20"/>
                <w:szCs w:val="20"/>
              </w:rPr>
              <w:t>. A Progress Support Plan should be considered.</w:t>
            </w:r>
            <w:r w:rsidR="00F005D6" w:rsidRPr="00F07217">
              <w:rPr>
                <w:rFonts w:ascii="Georgia" w:hAnsi="Georgia" w:cs="Arial"/>
                <w:b/>
                <w:bCs/>
                <w:sz w:val="24"/>
                <w:szCs w:val="24"/>
              </w:rPr>
              <w:t xml:space="preserve"> </w:t>
            </w:r>
          </w:p>
        </w:tc>
      </w:tr>
      <w:bookmarkEnd w:id="0"/>
    </w:tbl>
    <w:p w14:paraId="1FF584B5" w14:textId="77777777" w:rsidR="000C0420" w:rsidRDefault="000C0420">
      <w:pPr>
        <w:spacing w:after="0"/>
      </w:pPr>
    </w:p>
    <w:tbl>
      <w:tblPr>
        <w:tblW w:w="5331" w:type="pct"/>
        <w:tblInd w:w="-441"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620" w:firstRow="1" w:lastRow="0" w:firstColumn="0" w:lastColumn="0" w:noHBand="1" w:noVBand="1"/>
      </w:tblPr>
      <w:tblGrid>
        <w:gridCol w:w="2411"/>
        <w:gridCol w:w="9072"/>
      </w:tblGrid>
      <w:tr w:rsidR="005C4DE7" w:rsidRPr="00736154" w14:paraId="2B058134" w14:textId="77777777" w:rsidTr="00EF50F0">
        <w:trPr>
          <w:trHeight w:val="448"/>
        </w:trPr>
        <w:tc>
          <w:tcPr>
            <w:tcW w:w="1050" w:type="pct"/>
            <w:shd w:val="clear" w:color="auto" w:fill="CC90FF"/>
          </w:tcPr>
          <w:p w14:paraId="22A85F45" w14:textId="1ADDF33E" w:rsidR="005C4DE7" w:rsidRPr="00F83C7A" w:rsidRDefault="005C4DE7" w:rsidP="5089E633">
            <w:pPr>
              <w:spacing w:after="0" w:line="240" w:lineRule="auto"/>
              <w:rPr>
                <w:rFonts w:ascii="Cambria" w:hAnsi="Cambria" w:cs="Arial"/>
                <w:b/>
                <w:bCs/>
              </w:rPr>
            </w:pPr>
            <w:r w:rsidRPr="5089E633">
              <w:rPr>
                <w:rFonts w:ascii="Cambria" w:hAnsi="Cambria" w:cs="Arial"/>
                <w:b/>
                <w:bCs/>
              </w:rPr>
              <w:t>Mentor</w:t>
            </w:r>
            <w:r w:rsidR="137B6F41" w:rsidRPr="5089E633">
              <w:rPr>
                <w:rFonts w:ascii="Cambria" w:hAnsi="Cambria" w:cs="Arial"/>
                <w:b/>
                <w:bCs/>
              </w:rPr>
              <w:t xml:space="preserve"> (name)</w:t>
            </w:r>
          </w:p>
          <w:p w14:paraId="305B90D7" w14:textId="77777777" w:rsidR="005C4DE7" w:rsidRPr="00F83C7A" w:rsidRDefault="005C4DE7" w:rsidP="00215118">
            <w:pPr>
              <w:spacing w:after="0" w:line="240" w:lineRule="auto"/>
              <w:rPr>
                <w:rFonts w:ascii="Cambria" w:hAnsi="Cambria" w:cs="Arial"/>
                <w:b/>
              </w:rPr>
            </w:pPr>
          </w:p>
        </w:tc>
        <w:tc>
          <w:tcPr>
            <w:tcW w:w="3950" w:type="pct"/>
            <w:vAlign w:val="center"/>
          </w:tcPr>
          <w:p w14:paraId="43D0597A" w14:textId="77777777" w:rsidR="005C4DE7" w:rsidRPr="00F83C7A" w:rsidRDefault="005C4DE7" w:rsidP="00215118">
            <w:pPr>
              <w:spacing w:after="0" w:line="240" w:lineRule="auto"/>
              <w:rPr>
                <w:rFonts w:ascii="Cambria" w:hAnsi="Cambria" w:cs="Arial"/>
                <w:bCs/>
              </w:rPr>
            </w:pPr>
          </w:p>
        </w:tc>
      </w:tr>
      <w:tr w:rsidR="005C4DE7" w:rsidRPr="00C05114" w14:paraId="00DD1E78" w14:textId="77777777" w:rsidTr="5089E633">
        <w:trPr>
          <w:trHeight w:val="448"/>
        </w:trPr>
        <w:tc>
          <w:tcPr>
            <w:tcW w:w="5000" w:type="pct"/>
            <w:gridSpan w:val="2"/>
            <w:shd w:val="clear" w:color="auto" w:fill="auto"/>
          </w:tcPr>
          <w:p w14:paraId="51568FF2" w14:textId="0B076187" w:rsidR="005C4DE7" w:rsidRPr="00F83C7A" w:rsidRDefault="005C4DE7" w:rsidP="00215118">
            <w:pPr>
              <w:spacing w:after="0" w:line="240" w:lineRule="auto"/>
              <w:jc w:val="center"/>
              <w:rPr>
                <w:rFonts w:ascii="Cambria" w:hAnsi="Cambria" w:cs="Arial"/>
                <w:bCs/>
              </w:rPr>
            </w:pPr>
            <w:r w:rsidRPr="00F83C7A">
              <w:rPr>
                <w:rFonts w:ascii="Cambria" w:hAnsi="Cambria" w:cs="Arial"/>
                <w:bCs/>
              </w:rPr>
              <w:t>Trainee</w:t>
            </w:r>
            <w:r w:rsidR="00275428" w:rsidRPr="00F83C7A">
              <w:rPr>
                <w:rFonts w:ascii="Cambria" w:hAnsi="Cambria" w:cs="Arial"/>
                <w:bCs/>
              </w:rPr>
              <w:t>s</w:t>
            </w:r>
            <w:r w:rsidRPr="00F83C7A">
              <w:rPr>
                <w:rFonts w:ascii="Cambria" w:hAnsi="Cambria" w:cs="Arial"/>
                <w:bCs/>
              </w:rPr>
              <w:t xml:space="preserve"> should ensure this WDS is submitted by the deadline for the purpose of formative assessment. Failure to do prevents the Link Tutor from assessing their progress and </w:t>
            </w:r>
            <w:r w:rsidR="00275428" w:rsidRPr="00F83C7A">
              <w:rPr>
                <w:rFonts w:ascii="Cambria" w:hAnsi="Cambria" w:cs="Arial"/>
                <w:bCs/>
              </w:rPr>
              <w:t xml:space="preserve">may result in the trainee being placed on a Progress </w:t>
            </w:r>
            <w:r w:rsidR="00723015" w:rsidRPr="00F83C7A">
              <w:rPr>
                <w:rFonts w:ascii="Cambria" w:hAnsi="Cambria" w:cs="Arial"/>
                <w:bCs/>
              </w:rPr>
              <w:t>Support</w:t>
            </w:r>
            <w:r w:rsidR="00275428" w:rsidRPr="00F83C7A">
              <w:rPr>
                <w:rFonts w:ascii="Cambria" w:hAnsi="Cambria" w:cs="Arial"/>
                <w:bCs/>
              </w:rPr>
              <w:t xml:space="preserve"> Plan.</w:t>
            </w:r>
          </w:p>
        </w:tc>
      </w:tr>
    </w:tbl>
    <w:p w14:paraId="4BE1844F" w14:textId="77777777" w:rsidR="005C4DE7" w:rsidRDefault="005C4DE7">
      <w:pPr>
        <w:spacing w:after="0"/>
      </w:pPr>
    </w:p>
    <w:sectPr w:rsidR="005C4DE7" w:rsidSect="00D628A9">
      <w:headerReference w:type="default" r:id="rId18"/>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38E19" w14:textId="77777777" w:rsidR="00F01E2F" w:rsidRDefault="00F01E2F" w:rsidP="00BB0205">
      <w:pPr>
        <w:spacing w:after="0" w:line="240" w:lineRule="auto"/>
      </w:pPr>
      <w:r>
        <w:separator/>
      </w:r>
    </w:p>
  </w:endnote>
  <w:endnote w:type="continuationSeparator" w:id="0">
    <w:p w14:paraId="4DB3099E" w14:textId="77777777" w:rsidR="00F01E2F" w:rsidRDefault="00F01E2F" w:rsidP="00BB0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3120160"/>
      <w:docPartObj>
        <w:docPartGallery w:val="Page Numbers (Bottom of Page)"/>
        <w:docPartUnique/>
      </w:docPartObj>
    </w:sdtPr>
    <w:sdtEndPr>
      <w:rPr>
        <w:noProof/>
      </w:rPr>
    </w:sdtEndPr>
    <w:sdtContent>
      <w:p w14:paraId="61FB0216" w14:textId="68E15066" w:rsidR="009C79B8" w:rsidRDefault="009C79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A38055" w14:textId="77777777" w:rsidR="009C79B8" w:rsidRDefault="009C79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8BC94D" w14:textId="77777777" w:rsidR="00F01E2F" w:rsidRDefault="00F01E2F" w:rsidP="00BB0205">
      <w:pPr>
        <w:spacing w:after="0" w:line="240" w:lineRule="auto"/>
      </w:pPr>
      <w:r>
        <w:separator/>
      </w:r>
    </w:p>
  </w:footnote>
  <w:footnote w:type="continuationSeparator" w:id="0">
    <w:p w14:paraId="7D927FBE" w14:textId="77777777" w:rsidR="00F01E2F" w:rsidRDefault="00F01E2F" w:rsidP="00BB02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BA685" w14:textId="2EDF6E14" w:rsidR="00BB0205" w:rsidRPr="00BB0205" w:rsidRDefault="00BB0205" w:rsidP="00BB0205">
    <w:pPr>
      <w:pStyle w:val="Header"/>
      <w:jc w:val="right"/>
      <w:rPr>
        <w:b/>
        <w:sz w:val="28"/>
        <w:szCs w:val="28"/>
      </w:rPr>
    </w:pPr>
    <w:r w:rsidRPr="00BB0205">
      <w:rPr>
        <w:b/>
        <w:noProof/>
        <w:sz w:val="28"/>
        <w:szCs w:val="28"/>
      </w:rPr>
      <w:drawing>
        <wp:anchor distT="0" distB="0" distL="114300" distR="114300" simplePos="0" relativeHeight="251658240" behindDoc="0" locked="0" layoutInCell="1" allowOverlap="1" wp14:anchorId="7F209E9C" wp14:editId="20E6C0AF">
          <wp:simplePos x="0" y="0"/>
          <wp:positionH relativeFrom="margin">
            <wp:align>left</wp:align>
          </wp:positionH>
          <wp:positionV relativeFrom="paragraph">
            <wp:posOffset>-133303</wp:posOffset>
          </wp:positionV>
          <wp:extent cx="2297685" cy="419100"/>
          <wp:effectExtent l="0" t="0" r="7620" b="0"/>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HU Logo Long.jpg"/>
                  <pic:cNvPicPr/>
                </pic:nvPicPr>
                <pic:blipFill>
                  <a:blip r:embed="rId1">
                    <a:extLst>
                      <a:ext uri="{28A0092B-C50C-407E-A947-70E740481C1C}">
                        <a14:useLocalDpi xmlns:a14="http://schemas.microsoft.com/office/drawing/2010/main" val="0"/>
                      </a:ext>
                    </a:extLst>
                  </a:blip>
                  <a:stretch>
                    <a:fillRect/>
                  </a:stretch>
                </pic:blipFill>
                <pic:spPr>
                  <a:xfrm>
                    <a:off x="0" y="0"/>
                    <a:ext cx="2297685" cy="419100"/>
                  </a:xfrm>
                  <a:prstGeom prst="rect">
                    <a:avLst/>
                  </a:prstGeom>
                </pic:spPr>
              </pic:pic>
            </a:graphicData>
          </a:graphic>
        </wp:anchor>
      </w:drawing>
    </w:r>
    <w:r w:rsidRPr="00BB0205">
      <w:rPr>
        <w:b/>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5B578F"/>
    <w:multiLevelType w:val="hybridMultilevel"/>
    <w:tmpl w:val="7E806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2C1E9D"/>
    <w:multiLevelType w:val="hybridMultilevel"/>
    <w:tmpl w:val="01C067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E61B91"/>
    <w:multiLevelType w:val="multilevel"/>
    <w:tmpl w:val="8612D7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99E1541"/>
    <w:multiLevelType w:val="multilevel"/>
    <w:tmpl w:val="10BAEE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DEE697C"/>
    <w:multiLevelType w:val="hybridMultilevel"/>
    <w:tmpl w:val="CD3CF60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3160FE2"/>
    <w:multiLevelType w:val="multilevel"/>
    <w:tmpl w:val="FF46D4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8DB3CAE"/>
    <w:multiLevelType w:val="hybridMultilevel"/>
    <w:tmpl w:val="AA3413A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58415951">
    <w:abstractNumId w:val="5"/>
  </w:num>
  <w:num w:numId="2" w16cid:durableId="2321902">
    <w:abstractNumId w:val="3"/>
  </w:num>
  <w:num w:numId="3" w16cid:durableId="1475677001">
    <w:abstractNumId w:val="2"/>
  </w:num>
  <w:num w:numId="4" w16cid:durableId="2028289711">
    <w:abstractNumId w:val="0"/>
  </w:num>
  <w:num w:numId="5" w16cid:durableId="1322779742">
    <w:abstractNumId w:val="4"/>
  </w:num>
  <w:num w:numId="6" w16cid:durableId="2061590917">
    <w:abstractNumId w:val="1"/>
  </w:num>
  <w:num w:numId="7" w16cid:durableId="1768499607">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DEB"/>
    <w:rsid w:val="00005C4D"/>
    <w:rsid w:val="000177E9"/>
    <w:rsid w:val="000467DF"/>
    <w:rsid w:val="000664EA"/>
    <w:rsid w:val="0009417F"/>
    <w:rsid w:val="00096970"/>
    <w:rsid w:val="000A1092"/>
    <w:rsid w:val="000A4500"/>
    <w:rsid w:val="000C0420"/>
    <w:rsid w:val="000D2747"/>
    <w:rsid w:val="000D5631"/>
    <w:rsid w:val="000D6922"/>
    <w:rsid w:val="000F7F57"/>
    <w:rsid w:val="00132F3C"/>
    <w:rsid w:val="001351A6"/>
    <w:rsid w:val="0014173F"/>
    <w:rsid w:val="001436B1"/>
    <w:rsid w:val="001506CA"/>
    <w:rsid w:val="00164C19"/>
    <w:rsid w:val="00166757"/>
    <w:rsid w:val="00187942"/>
    <w:rsid w:val="00193244"/>
    <w:rsid w:val="001A090B"/>
    <w:rsid w:val="001B0667"/>
    <w:rsid w:val="001B46A9"/>
    <w:rsid w:val="001B5C6F"/>
    <w:rsid w:val="001B5DFB"/>
    <w:rsid w:val="001D3CFD"/>
    <w:rsid w:val="001E17E8"/>
    <w:rsid w:val="001E5B59"/>
    <w:rsid w:val="001F2CB3"/>
    <w:rsid w:val="0020392C"/>
    <w:rsid w:val="00203B1D"/>
    <w:rsid w:val="00205900"/>
    <w:rsid w:val="002073B3"/>
    <w:rsid w:val="002077E7"/>
    <w:rsid w:val="0021448E"/>
    <w:rsid w:val="002176C6"/>
    <w:rsid w:val="00222692"/>
    <w:rsid w:val="00227686"/>
    <w:rsid w:val="002402B7"/>
    <w:rsid w:val="00244BD5"/>
    <w:rsid w:val="0024608C"/>
    <w:rsid w:val="00255D4F"/>
    <w:rsid w:val="00257C5E"/>
    <w:rsid w:val="00267F20"/>
    <w:rsid w:val="00275428"/>
    <w:rsid w:val="00275519"/>
    <w:rsid w:val="00280943"/>
    <w:rsid w:val="00284E41"/>
    <w:rsid w:val="002945B0"/>
    <w:rsid w:val="002D6840"/>
    <w:rsid w:val="002D71BC"/>
    <w:rsid w:val="002F0646"/>
    <w:rsid w:val="003116FA"/>
    <w:rsid w:val="003132BC"/>
    <w:rsid w:val="003324D5"/>
    <w:rsid w:val="00333FF9"/>
    <w:rsid w:val="00341505"/>
    <w:rsid w:val="00341E44"/>
    <w:rsid w:val="003433DA"/>
    <w:rsid w:val="003512E2"/>
    <w:rsid w:val="003558A2"/>
    <w:rsid w:val="00360B99"/>
    <w:rsid w:val="00360FDF"/>
    <w:rsid w:val="00362E65"/>
    <w:rsid w:val="0036642F"/>
    <w:rsid w:val="003710AC"/>
    <w:rsid w:val="00376E8F"/>
    <w:rsid w:val="00381F63"/>
    <w:rsid w:val="00387F4F"/>
    <w:rsid w:val="00393C9C"/>
    <w:rsid w:val="003960FA"/>
    <w:rsid w:val="003C0614"/>
    <w:rsid w:val="003C1D2B"/>
    <w:rsid w:val="003D5B21"/>
    <w:rsid w:val="003E1F60"/>
    <w:rsid w:val="003E2B6C"/>
    <w:rsid w:val="003E4513"/>
    <w:rsid w:val="003E7131"/>
    <w:rsid w:val="003F297E"/>
    <w:rsid w:val="004009A7"/>
    <w:rsid w:val="00402356"/>
    <w:rsid w:val="00403E3F"/>
    <w:rsid w:val="00421BEA"/>
    <w:rsid w:val="00446426"/>
    <w:rsid w:val="0045001E"/>
    <w:rsid w:val="00451F49"/>
    <w:rsid w:val="00464034"/>
    <w:rsid w:val="00470596"/>
    <w:rsid w:val="00474CE8"/>
    <w:rsid w:val="00485777"/>
    <w:rsid w:val="004933A3"/>
    <w:rsid w:val="00493E56"/>
    <w:rsid w:val="004A0E13"/>
    <w:rsid w:val="004B5455"/>
    <w:rsid w:val="004C3CDB"/>
    <w:rsid w:val="004D131D"/>
    <w:rsid w:val="004D6867"/>
    <w:rsid w:val="004E5BB2"/>
    <w:rsid w:val="004F5A59"/>
    <w:rsid w:val="005031C0"/>
    <w:rsid w:val="005061DF"/>
    <w:rsid w:val="005074F9"/>
    <w:rsid w:val="00510E1B"/>
    <w:rsid w:val="005113AE"/>
    <w:rsid w:val="005120DA"/>
    <w:rsid w:val="00523D39"/>
    <w:rsid w:val="00532449"/>
    <w:rsid w:val="00542102"/>
    <w:rsid w:val="005502E1"/>
    <w:rsid w:val="005511A4"/>
    <w:rsid w:val="005532B5"/>
    <w:rsid w:val="00553CE4"/>
    <w:rsid w:val="00554743"/>
    <w:rsid w:val="00556F37"/>
    <w:rsid w:val="00560B2D"/>
    <w:rsid w:val="00560FE2"/>
    <w:rsid w:val="00570FB3"/>
    <w:rsid w:val="0057496A"/>
    <w:rsid w:val="005775AE"/>
    <w:rsid w:val="00580D88"/>
    <w:rsid w:val="00581390"/>
    <w:rsid w:val="00586ACC"/>
    <w:rsid w:val="005A6715"/>
    <w:rsid w:val="005B4FD8"/>
    <w:rsid w:val="005B548F"/>
    <w:rsid w:val="005C4629"/>
    <w:rsid w:val="005C4DE7"/>
    <w:rsid w:val="005D3524"/>
    <w:rsid w:val="005D6C0E"/>
    <w:rsid w:val="005E244C"/>
    <w:rsid w:val="005E5836"/>
    <w:rsid w:val="005F3947"/>
    <w:rsid w:val="005F5A1C"/>
    <w:rsid w:val="00606867"/>
    <w:rsid w:val="006102D0"/>
    <w:rsid w:val="006112AB"/>
    <w:rsid w:val="006135EC"/>
    <w:rsid w:val="00624699"/>
    <w:rsid w:val="00631D4B"/>
    <w:rsid w:val="00634465"/>
    <w:rsid w:val="00636728"/>
    <w:rsid w:val="00637553"/>
    <w:rsid w:val="00645D9A"/>
    <w:rsid w:val="006466C4"/>
    <w:rsid w:val="0064731C"/>
    <w:rsid w:val="00650A8F"/>
    <w:rsid w:val="00656134"/>
    <w:rsid w:val="00663D4E"/>
    <w:rsid w:val="00667D8E"/>
    <w:rsid w:val="006758B9"/>
    <w:rsid w:val="00690414"/>
    <w:rsid w:val="00690AD3"/>
    <w:rsid w:val="00690CE7"/>
    <w:rsid w:val="00690DB7"/>
    <w:rsid w:val="006928B6"/>
    <w:rsid w:val="00697DAE"/>
    <w:rsid w:val="006A2DCB"/>
    <w:rsid w:val="006A777B"/>
    <w:rsid w:val="006B15D7"/>
    <w:rsid w:val="006B3909"/>
    <w:rsid w:val="006C0609"/>
    <w:rsid w:val="006C2B39"/>
    <w:rsid w:val="006D52FD"/>
    <w:rsid w:val="006D7938"/>
    <w:rsid w:val="006E789E"/>
    <w:rsid w:val="00703A42"/>
    <w:rsid w:val="007052C0"/>
    <w:rsid w:val="0071620C"/>
    <w:rsid w:val="00723015"/>
    <w:rsid w:val="00726BDF"/>
    <w:rsid w:val="00745BFC"/>
    <w:rsid w:val="00746049"/>
    <w:rsid w:val="0075782C"/>
    <w:rsid w:val="00760D48"/>
    <w:rsid w:val="00775242"/>
    <w:rsid w:val="00775637"/>
    <w:rsid w:val="0078737C"/>
    <w:rsid w:val="007904BD"/>
    <w:rsid w:val="007A010F"/>
    <w:rsid w:val="007A0516"/>
    <w:rsid w:val="007A5EF8"/>
    <w:rsid w:val="007B1A2C"/>
    <w:rsid w:val="007B4199"/>
    <w:rsid w:val="007C2932"/>
    <w:rsid w:val="007C66A6"/>
    <w:rsid w:val="007D2AA4"/>
    <w:rsid w:val="007E2240"/>
    <w:rsid w:val="00800444"/>
    <w:rsid w:val="008151B0"/>
    <w:rsid w:val="008235B7"/>
    <w:rsid w:val="0083229F"/>
    <w:rsid w:val="00842B9B"/>
    <w:rsid w:val="0085055D"/>
    <w:rsid w:val="00854B4E"/>
    <w:rsid w:val="00866227"/>
    <w:rsid w:val="008675C2"/>
    <w:rsid w:val="00876843"/>
    <w:rsid w:val="0088440C"/>
    <w:rsid w:val="00894394"/>
    <w:rsid w:val="00895480"/>
    <w:rsid w:val="00895CDD"/>
    <w:rsid w:val="008A3736"/>
    <w:rsid w:val="008A6127"/>
    <w:rsid w:val="008A67D8"/>
    <w:rsid w:val="008A798A"/>
    <w:rsid w:val="008B1D2B"/>
    <w:rsid w:val="008C5CA6"/>
    <w:rsid w:val="008C6ED4"/>
    <w:rsid w:val="008D261C"/>
    <w:rsid w:val="008D6C75"/>
    <w:rsid w:val="008E0CE0"/>
    <w:rsid w:val="008E15AD"/>
    <w:rsid w:val="008E4148"/>
    <w:rsid w:val="008E45A2"/>
    <w:rsid w:val="008E4B82"/>
    <w:rsid w:val="008F03E0"/>
    <w:rsid w:val="00904801"/>
    <w:rsid w:val="00904A05"/>
    <w:rsid w:val="00905887"/>
    <w:rsid w:val="00923CC5"/>
    <w:rsid w:val="00927143"/>
    <w:rsid w:val="00933C41"/>
    <w:rsid w:val="00943673"/>
    <w:rsid w:val="00945A5D"/>
    <w:rsid w:val="009461D9"/>
    <w:rsid w:val="009606AB"/>
    <w:rsid w:val="0096319B"/>
    <w:rsid w:val="00965CE6"/>
    <w:rsid w:val="00966A4C"/>
    <w:rsid w:val="00970EA0"/>
    <w:rsid w:val="00986BBA"/>
    <w:rsid w:val="00994CEC"/>
    <w:rsid w:val="009B3121"/>
    <w:rsid w:val="009B6144"/>
    <w:rsid w:val="009C6464"/>
    <w:rsid w:val="009C79B8"/>
    <w:rsid w:val="009D30D2"/>
    <w:rsid w:val="00A00F62"/>
    <w:rsid w:val="00A166D0"/>
    <w:rsid w:val="00A27B4C"/>
    <w:rsid w:val="00A36B06"/>
    <w:rsid w:val="00A461C0"/>
    <w:rsid w:val="00A47377"/>
    <w:rsid w:val="00A61137"/>
    <w:rsid w:val="00A632E5"/>
    <w:rsid w:val="00A7227A"/>
    <w:rsid w:val="00A771B9"/>
    <w:rsid w:val="00A92CA0"/>
    <w:rsid w:val="00AA17CF"/>
    <w:rsid w:val="00AA3C08"/>
    <w:rsid w:val="00AB1862"/>
    <w:rsid w:val="00AC15C1"/>
    <w:rsid w:val="00AC52AF"/>
    <w:rsid w:val="00AD07FA"/>
    <w:rsid w:val="00AD1D6C"/>
    <w:rsid w:val="00AD2305"/>
    <w:rsid w:val="00AE0D6F"/>
    <w:rsid w:val="00AE47A3"/>
    <w:rsid w:val="00AE5D12"/>
    <w:rsid w:val="00B109B2"/>
    <w:rsid w:val="00B42894"/>
    <w:rsid w:val="00B5000E"/>
    <w:rsid w:val="00B61B97"/>
    <w:rsid w:val="00B71FAE"/>
    <w:rsid w:val="00B753D0"/>
    <w:rsid w:val="00B75F73"/>
    <w:rsid w:val="00B8188E"/>
    <w:rsid w:val="00B908C1"/>
    <w:rsid w:val="00B91A31"/>
    <w:rsid w:val="00BA06A2"/>
    <w:rsid w:val="00BA12BC"/>
    <w:rsid w:val="00BA3E39"/>
    <w:rsid w:val="00BB0205"/>
    <w:rsid w:val="00BC2D67"/>
    <w:rsid w:val="00BD1719"/>
    <w:rsid w:val="00BF017F"/>
    <w:rsid w:val="00BF1357"/>
    <w:rsid w:val="00BF69C3"/>
    <w:rsid w:val="00BF6FA3"/>
    <w:rsid w:val="00C0716F"/>
    <w:rsid w:val="00C15D55"/>
    <w:rsid w:val="00C21B58"/>
    <w:rsid w:val="00C3089E"/>
    <w:rsid w:val="00C50B1D"/>
    <w:rsid w:val="00C60438"/>
    <w:rsid w:val="00C663BC"/>
    <w:rsid w:val="00C67B8B"/>
    <w:rsid w:val="00C714FE"/>
    <w:rsid w:val="00C76D95"/>
    <w:rsid w:val="00C80793"/>
    <w:rsid w:val="00C82FE6"/>
    <w:rsid w:val="00C93F96"/>
    <w:rsid w:val="00C95C29"/>
    <w:rsid w:val="00C97785"/>
    <w:rsid w:val="00CA07FC"/>
    <w:rsid w:val="00CB44DE"/>
    <w:rsid w:val="00CC5EA8"/>
    <w:rsid w:val="00CD75DC"/>
    <w:rsid w:val="00CE7529"/>
    <w:rsid w:val="00D105DF"/>
    <w:rsid w:val="00D12C87"/>
    <w:rsid w:val="00D26EEE"/>
    <w:rsid w:val="00D50CEF"/>
    <w:rsid w:val="00D628A9"/>
    <w:rsid w:val="00D67B11"/>
    <w:rsid w:val="00D7386B"/>
    <w:rsid w:val="00D8211D"/>
    <w:rsid w:val="00D852D6"/>
    <w:rsid w:val="00D9275F"/>
    <w:rsid w:val="00D9612E"/>
    <w:rsid w:val="00DA4C7E"/>
    <w:rsid w:val="00DB4B64"/>
    <w:rsid w:val="00DC78C4"/>
    <w:rsid w:val="00DC7C70"/>
    <w:rsid w:val="00DD5A4F"/>
    <w:rsid w:val="00DD6235"/>
    <w:rsid w:val="00DE77C3"/>
    <w:rsid w:val="00DF760B"/>
    <w:rsid w:val="00E1674D"/>
    <w:rsid w:val="00E20F0A"/>
    <w:rsid w:val="00E22452"/>
    <w:rsid w:val="00E27B26"/>
    <w:rsid w:val="00E457EF"/>
    <w:rsid w:val="00E45891"/>
    <w:rsid w:val="00E5003C"/>
    <w:rsid w:val="00E53DAA"/>
    <w:rsid w:val="00E65DEB"/>
    <w:rsid w:val="00E65FA3"/>
    <w:rsid w:val="00E70C1C"/>
    <w:rsid w:val="00EA77D3"/>
    <w:rsid w:val="00EB1FA3"/>
    <w:rsid w:val="00ED360A"/>
    <w:rsid w:val="00EE0C18"/>
    <w:rsid w:val="00EE1D6A"/>
    <w:rsid w:val="00EE4847"/>
    <w:rsid w:val="00EE53F3"/>
    <w:rsid w:val="00EE5A74"/>
    <w:rsid w:val="00EE64A0"/>
    <w:rsid w:val="00EE7F22"/>
    <w:rsid w:val="00EF0AF4"/>
    <w:rsid w:val="00EF50F0"/>
    <w:rsid w:val="00F005D6"/>
    <w:rsid w:val="00F01E2F"/>
    <w:rsid w:val="00F07217"/>
    <w:rsid w:val="00F27212"/>
    <w:rsid w:val="00F320B5"/>
    <w:rsid w:val="00F45E23"/>
    <w:rsid w:val="00F47EC2"/>
    <w:rsid w:val="00F54737"/>
    <w:rsid w:val="00F55928"/>
    <w:rsid w:val="00F5767B"/>
    <w:rsid w:val="00F6789C"/>
    <w:rsid w:val="00F67D1E"/>
    <w:rsid w:val="00F77DFE"/>
    <w:rsid w:val="00F81686"/>
    <w:rsid w:val="00F81B73"/>
    <w:rsid w:val="00F82C86"/>
    <w:rsid w:val="00F83B94"/>
    <w:rsid w:val="00F83C7A"/>
    <w:rsid w:val="00F83EAA"/>
    <w:rsid w:val="00FA73AF"/>
    <w:rsid w:val="00FB38FA"/>
    <w:rsid w:val="00FB5206"/>
    <w:rsid w:val="00FB5D21"/>
    <w:rsid w:val="00FC0E49"/>
    <w:rsid w:val="00FC1F23"/>
    <w:rsid w:val="00FD10D4"/>
    <w:rsid w:val="00FD47B5"/>
    <w:rsid w:val="00FD57B4"/>
    <w:rsid w:val="00FD6C80"/>
    <w:rsid w:val="00FE47C3"/>
    <w:rsid w:val="00FE7B0A"/>
    <w:rsid w:val="00FF0E23"/>
    <w:rsid w:val="00FF1A1A"/>
    <w:rsid w:val="023DE354"/>
    <w:rsid w:val="09DD8BA5"/>
    <w:rsid w:val="137B6F41"/>
    <w:rsid w:val="5089E633"/>
    <w:rsid w:val="73AB16FA"/>
    <w:rsid w:val="7AF251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82D16"/>
  <w15:docId w15:val="{0288B042-130A-42FA-A2B2-B184CED21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BB02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0205"/>
    <w:rPr>
      <w:rFonts w:ascii="Calibri" w:eastAsia="Calibri" w:hAnsi="Calibri" w:cs="Calibri"/>
      <w:color w:val="000000"/>
    </w:rPr>
  </w:style>
  <w:style w:type="paragraph" w:styleId="Footer">
    <w:name w:val="footer"/>
    <w:basedOn w:val="Normal"/>
    <w:link w:val="FooterChar"/>
    <w:uiPriority w:val="99"/>
    <w:unhideWhenUsed/>
    <w:rsid w:val="00BB02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0205"/>
    <w:rPr>
      <w:rFonts w:ascii="Calibri" w:eastAsia="Calibri" w:hAnsi="Calibri" w:cs="Calibri"/>
      <w:color w:val="000000"/>
    </w:rPr>
  </w:style>
  <w:style w:type="table" w:styleId="TableGrid0">
    <w:name w:val="Table Grid"/>
    <w:basedOn w:val="TableNormal"/>
    <w:uiPriority w:val="39"/>
    <w:rsid w:val="002039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C0420"/>
    <w:rPr>
      <w:color w:val="0563C1" w:themeColor="hyperlink"/>
      <w:u w:val="single"/>
    </w:rPr>
  </w:style>
  <w:style w:type="character" w:styleId="UnresolvedMention">
    <w:name w:val="Unresolved Mention"/>
    <w:basedOn w:val="DefaultParagraphFont"/>
    <w:uiPriority w:val="99"/>
    <w:semiHidden/>
    <w:unhideWhenUsed/>
    <w:rsid w:val="000C0420"/>
    <w:rPr>
      <w:color w:val="605E5C"/>
      <w:shd w:val="clear" w:color="auto" w:fill="E1DFDD"/>
    </w:rPr>
  </w:style>
  <w:style w:type="paragraph" w:customStyle="1" w:styleId="Default">
    <w:name w:val="Default"/>
    <w:rsid w:val="005532B5"/>
    <w:pPr>
      <w:autoSpaceDE w:val="0"/>
      <w:autoSpaceDN w:val="0"/>
      <w:adjustRightInd w:val="0"/>
      <w:spacing w:after="0" w:line="240" w:lineRule="auto"/>
    </w:pPr>
    <w:rPr>
      <w:rFonts w:ascii="Arial MT" w:hAnsi="Arial MT" w:cs="Arial MT"/>
      <w:color w:val="000000"/>
      <w:sz w:val="24"/>
      <w:szCs w:val="24"/>
    </w:rPr>
  </w:style>
  <w:style w:type="paragraph" w:customStyle="1" w:styleId="xmsolistparagraph">
    <w:name w:val="x_msolistparagraph"/>
    <w:basedOn w:val="Normal"/>
    <w:rsid w:val="00800444"/>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800444"/>
    <w:pPr>
      <w:ind w:left="720"/>
      <w:contextualSpacing/>
    </w:pPr>
  </w:style>
  <w:style w:type="paragraph" w:styleId="NormalWeb">
    <w:name w:val="Normal (Web)"/>
    <w:basedOn w:val="Normal"/>
    <w:uiPriority w:val="99"/>
    <w:semiHidden/>
    <w:unhideWhenUsed/>
    <w:rsid w:val="001436B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NoSpacing">
    <w:name w:val="No Spacing"/>
    <w:link w:val="NoSpacingChar"/>
    <w:uiPriority w:val="1"/>
    <w:qFormat/>
    <w:rsid w:val="002077E7"/>
    <w:pPr>
      <w:spacing w:after="0" w:line="240" w:lineRule="auto"/>
    </w:pPr>
    <w:rPr>
      <w:rFonts w:ascii="Arial" w:eastAsiaTheme="minorHAnsi" w:hAnsi="Arial"/>
      <w:sz w:val="24"/>
      <w:lang w:eastAsia="en-US"/>
    </w:rPr>
  </w:style>
  <w:style w:type="character" w:styleId="FollowedHyperlink">
    <w:name w:val="FollowedHyperlink"/>
    <w:basedOn w:val="DefaultParagraphFont"/>
    <w:uiPriority w:val="99"/>
    <w:semiHidden/>
    <w:unhideWhenUsed/>
    <w:rsid w:val="007B1A2C"/>
    <w:rPr>
      <w:color w:val="954F72" w:themeColor="followedHyperlink"/>
      <w:u w:val="single"/>
    </w:rPr>
  </w:style>
  <w:style w:type="character" w:customStyle="1" w:styleId="NoSpacingChar">
    <w:name w:val="No Spacing Char"/>
    <w:link w:val="NoSpacing"/>
    <w:uiPriority w:val="1"/>
    <w:rsid w:val="00FF0E23"/>
    <w:rPr>
      <w:rFonts w:ascii="Arial" w:eastAsiaTheme="minorHAnsi" w:hAnsi="Arial"/>
      <w:sz w:val="24"/>
      <w:lang w:eastAsia="en-US"/>
    </w:rPr>
  </w:style>
  <w:style w:type="paragraph" w:styleId="CommentText">
    <w:name w:val="annotation text"/>
    <w:basedOn w:val="Normal"/>
    <w:link w:val="CommentTextChar"/>
    <w:uiPriority w:val="99"/>
    <w:unhideWhenUsed/>
    <w:rsid w:val="00554743"/>
    <w:pPr>
      <w:spacing w:after="200" w:line="240" w:lineRule="auto"/>
    </w:pPr>
    <w:rPr>
      <w:rFonts w:ascii="Arial" w:hAnsi="Arial" w:cs="Times New Roman"/>
      <w:color w:val="auto"/>
      <w:sz w:val="20"/>
      <w:szCs w:val="20"/>
      <w:lang w:eastAsia="en-US"/>
    </w:rPr>
  </w:style>
  <w:style w:type="character" w:customStyle="1" w:styleId="CommentTextChar">
    <w:name w:val="Comment Text Char"/>
    <w:basedOn w:val="DefaultParagraphFont"/>
    <w:link w:val="CommentText"/>
    <w:uiPriority w:val="99"/>
    <w:rsid w:val="00554743"/>
    <w:rPr>
      <w:rFonts w:ascii="Arial" w:eastAsia="Calibri" w:hAnsi="Arial" w:cs="Times New Roman"/>
      <w:sz w:val="20"/>
      <w:szCs w:val="20"/>
      <w:lang w:eastAsia="en-US"/>
    </w:rPr>
  </w:style>
  <w:style w:type="character" w:styleId="PlaceholderText">
    <w:name w:val="Placeholder Text"/>
    <w:basedOn w:val="DefaultParagraphFont"/>
    <w:uiPriority w:val="99"/>
    <w:semiHidden/>
    <w:rsid w:val="00BA12B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351047">
      <w:bodyDiv w:val="1"/>
      <w:marLeft w:val="0"/>
      <w:marRight w:val="0"/>
      <w:marTop w:val="0"/>
      <w:marBottom w:val="0"/>
      <w:divBdr>
        <w:top w:val="none" w:sz="0" w:space="0" w:color="auto"/>
        <w:left w:val="none" w:sz="0" w:space="0" w:color="auto"/>
        <w:bottom w:val="none" w:sz="0" w:space="0" w:color="auto"/>
        <w:right w:val="none" w:sz="0" w:space="0" w:color="auto"/>
      </w:divBdr>
    </w:div>
    <w:div w:id="12603343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et-foundation.co.uk/edtech/what-is-an-effective-digital-experience-for-learn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s://www.et-foundation.co.uk/edtech/embracing-hybrid-teaching-empowering-the-future-of-education/" TargetMode="External"/><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4.png"/><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e911b0-c2e9-4cc7-baba-d02b52a3871e" xsi:nil="true"/>
    <lcf76f155ced4ddcb4097134ff3c332f xmlns="12bfc4be-eb55-420e-ba5b-040decaf6d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04330F1428C9949B553F19CE056C5EA" ma:contentTypeVersion="11" ma:contentTypeDescription="Create a new document." ma:contentTypeScope="" ma:versionID="2dce8ac9588a719ff2c97eedba7c6bf2">
  <xsd:schema xmlns:xsd="http://www.w3.org/2001/XMLSchema" xmlns:xs="http://www.w3.org/2001/XMLSchema" xmlns:p="http://schemas.microsoft.com/office/2006/metadata/properties" xmlns:ns2="12bfc4be-eb55-420e-ba5b-040decaf6ddd" xmlns:ns3="3fe911b0-c2e9-4cc7-baba-d02b52a3871e" targetNamespace="http://schemas.microsoft.com/office/2006/metadata/properties" ma:root="true" ma:fieldsID="15a2c070bbe248a322b0a92363121d7d" ns2:_="" ns3:_="">
    <xsd:import namespace="12bfc4be-eb55-420e-ba5b-040decaf6ddd"/>
    <xsd:import namespace="3fe911b0-c2e9-4cc7-baba-d02b52a3871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bfc4be-eb55-420e-ba5b-040decaf6d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0054874-9405-417d-9d1b-00750d94ef6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e911b0-c2e9-4cc7-baba-d02b52a3871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2b84280-9a40-4a9f-9db8-f416d076d86f}" ma:internalName="TaxCatchAll" ma:showField="CatchAllData" ma:web="3fe911b0-c2e9-4cc7-baba-d02b52a387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A64F1CC-C4ED-4E91-9F7B-3B7BB8925F6A}">
  <ds:schemaRefs>
    <ds:schemaRef ds:uri="http://schemas.microsoft.com/office/2006/metadata/properties"/>
    <ds:schemaRef ds:uri="http://schemas.microsoft.com/office/infopath/2007/PartnerControls"/>
    <ds:schemaRef ds:uri="3fe911b0-c2e9-4cc7-baba-d02b52a3871e"/>
    <ds:schemaRef ds:uri="12bfc4be-eb55-420e-ba5b-040decaf6ddd"/>
  </ds:schemaRefs>
</ds:datastoreItem>
</file>

<file path=customXml/itemProps2.xml><?xml version="1.0" encoding="utf-8"?>
<ds:datastoreItem xmlns:ds="http://schemas.openxmlformats.org/officeDocument/2006/customXml" ds:itemID="{D7E622DF-3239-4AFD-99B0-5FCF655FCD52}">
  <ds:schemaRefs>
    <ds:schemaRef ds:uri="http://schemas.microsoft.com/sharepoint/v3/contenttype/forms"/>
  </ds:schemaRefs>
</ds:datastoreItem>
</file>

<file path=customXml/itemProps3.xml><?xml version="1.0" encoding="utf-8"?>
<ds:datastoreItem xmlns:ds="http://schemas.openxmlformats.org/officeDocument/2006/customXml" ds:itemID="{C162B87C-2EC6-43BC-85A4-5F5C3E6B4D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bfc4be-eb55-420e-ba5b-040decaf6ddd"/>
    <ds:schemaRef ds:uri="3fe911b0-c2e9-4cc7-baba-d02b52a38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998</Words>
  <Characters>5689</Characters>
  <Application>Microsoft Office Word</Application>
  <DocSecurity>0</DocSecurity>
  <Lines>47</Lines>
  <Paragraphs>13</Paragraphs>
  <ScaleCrop>false</ScaleCrop>
  <Company/>
  <LinksUpToDate>false</LinksUpToDate>
  <CharactersWithSpaces>6674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Felix Obadan</dc:creator>
  <cp:keywords/>
  <cp:lastModifiedBy>Justine Smith</cp:lastModifiedBy>
  <cp:revision>2</cp:revision>
  <cp:lastPrinted>2023-05-18T14:08:00Z</cp:lastPrinted>
  <dcterms:created xsi:type="dcterms:W3CDTF">2025-01-13T13:07:00Z</dcterms:created>
  <dcterms:modified xsi:type="dcterms:W3CDTF">2025-01-13T13:07:00Z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0x010100804330F1428C9949B553F19CE056C5EA</vt:lpwstr>
  </property>
  <property fmtid="{D5CDD505-2E9C-101B-9397-08002B2CF9AE}" pid="3" name="MediaServiceImageTags">
    <vt:lpwstr/>
  </property>
</Properties>
</file>