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58C2A" w14:textId="294F5550" w:rsidR="793597D1" w:rsidRDefault="793597D1" w:rsidP="7196B811">
      <w:pPr>
        <w:pStyle w:val="NoSpacing"/>
        <w:spacing w:before="240" w:after="240"/>
        <w:ind w:right="-23"/>
      </w:pPr>
      <w:r>
        <w:t>Welcome to the weekly mentor, trainee and link tutor briefing from th</w:t>
      </w:r>
      <w:r w:rsidR="34E5A947">
        <w:t xml:space="preserve">e </w:t>
      </w:r>
      <w:r w:rsidR="3B1E9CE4">
        <w:t>Primary Education Department</w:t>
      </w:r>
      <w:r>
        <w:t>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745"/>
        <w:gridCol w:w="1041"/>
        <w:gridCol w:w="4858"/>
      </w:tblGrid>
      <w:tr w:rsidR="00F21A43" w14:paraId="28B3AEEE" w14:textId="0B895199" w:rsidTr="6A8C13FE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269D902B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1171C5F9">
              <w:rPr>
                <w:b/>
                <w:bCs/>
              </w:rPr>
              <w:t>Course</w:t>
            </w:r>
          </w:p>
        </w:tc>
        <w:tc>
          <w:tcPr>
            <w:tcW w:w="97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EA119D" w14:textId="70FF5AE8" w:rsidR="00F21A43" w:rsidRDefault="038FA021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BA </w:t>
            </w:r>
            <w:r w:rsidR="50E18F56" w:rsidRPr="7196B811">
              <w:rPr>
                <w:b/>
                <w:bCs/>
              </w:rPr>
              <w:t>(Hons) Primary Education with QTS</w:t>
            </w:r>
          </w:p>
          <w:p w14:paraId="2E0C04FE" w14:textId="1B1382E5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</w:tr>
      <w:tr w:rsidR="00F21A43" w14:paraId="3850BFE1" w14:textId="6C83F16D" w:rsidTr="6A8C13FE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AEC0F" w14:textId="6D2C145F" w:rsidR="00F21A43" w:rsidRDefault="0B9DDFD5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Consolidation </w:t>
            </w:r>
          </w:p>
          <w:p w14:paraId="17BFE8C0" w14:textId="0B28D361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1D5F16C3" w:rsidR="00F21A43" w:rsidRDefault="68693D67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6A8C13FE">
              <w:rPr>
                <w:b/>
                <w:bCs/>
              </w:rPr>
              <w:t>5</w:t>
            </w:r>
            <w:r w:rsidR="76C63D0C" w:rsidRPr="6A8C13FE">
              <w:rPr>
                <w:b/>
                <w:bCs/>
              </w:rPr>
              <w:t xml:space="preserve"> (</w:t>
            </w:r>
            <w:r w:rsidR="56FE4B32" w:rsidRPr="6A8C13FE">
              <w:rPr>
                <w:b/>
                <w:bCs/>
              </w:rPr>
              <w:t>24</w:t>
            </w:r>
            <w:r w:rsidR="5FF3ED39" w:rsidRPr="6A8C13FE">
              <w:rPr>
                <w:b/>
                <w:bCs/>
                <w:vertAlign w:val="superscript"/>
              </w:rPr>
              <w:t>th</w:t>
            </w:r>
            <w:r w:rsidR="5FF3ED39" w:rsidRPr="6A8C13FE">
              <w:rPr>
                <w:b/>
                <w:bCs/>
              </w:rPr>
              <w:t xml:space="preserve"> </w:t>
            </w:r>
            <w:r w:rsidR="76C63D0C" w:rsidRPr="6A8C13FE">
              <w:rPr>
                <w:b/>
                <w:bCs/>
              </w:rPr>
              <w:t xml:space="preserve">– </w:t>
            </w:r>
            <w:r w:rsidR="029404C9" w:rsidRPr="6A8C13FE">
              <w:rPr>
                <w:b/>
                <w:bCs/>
              </w:rPr>
              <w:t>2</w:t>
            </w:r>
            <w:r w:rsidR="2A0C9818" w:rsidRPr="6A8C13FE">
              <w:rPr>
                <w:b/>
                <w:bCs/>
              </w:rPr>
              <w:t>8</w:t>
            </w:r>
            <w:r w:rsidR="2A0C9818" w:rsidRPr="6A8C13FE">
              <w:rPr>
                <w:b/>
                <w:bCs/>
                <w:vertAlign w:val="superscript"/>
              </w:rPr>
              <w:t>th</w:t>
            </w:r>
            <w:r w:rsidR="2A0C9818" w:rsidRPr="6A8C13FE">
              <w:rPr>
                <w:b/>
                <w:bCs/>
              </w:rPr>
              <w:t xml:space="preserve"> </w:t>
            </w:r>
            <w:r w:rsidR="7631A442" w:rsidRPr="6A8C13FE">
              <w:rPr>
                <w:b/>
                <w:bCs/>
              </w:rPr>
              <w:t xml:space="preserve">March </w:t>
            </w:r>
            <w:r w:rsidR="76C63D0C" w:rsidRPr="6A8C13FE">
              <w:rPr>
                <w:b/>
                <w:bCs/>
              </w:rPr>
              <w:t>2025)</w:t>
            </w:r>
          </w:p>
        </w:tc>
      </w:tr>
    </w:tbl>
    <w:p w14:paraId="55457447" w14:textId="0B397534" w:rsidR="7196B811" w:rsidRDefault="7196B811" w:rsidP="19B07820">
      <w:pPr>
        <w:pStyle w:val="NoSpacing"/>
        <w:spacing w:before="240" w:after="240"/>
      </w:pPr>
    </w:p>
    <w:tbl>
      <w:tblPr>
        <w:tblW w:w="1096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482"/>
        <w:gridCol w:w="5482"/>
      </w:tblGrid>
      <w:tr w:rsidR="00994DA1" w14:paraId="5F01D4A8" w14:textId="77777777" w:rsidTr="6A8C13FE">
        <w:trPr>
          <w:trHeight w:val="310"/>
        </w:trPr>
        <w:tc>
          <w:tcPr>
            <w:tcW w:w="10964" w:type="dxa"/>
            <w:gridSpan w:val="2"/>
            <w:shd w:val="clear" w:color="auto" w:fill="CCC0D9" w:themeFill="accent4" w:themeFillTint="66"/>
          </w:tcPr>
          <w:p w14:paraId="6CED19C0" w14:textId="22AABAB5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914E68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6A8C13FE">
        <w:trPr>
          <w:trHeight w:val="2655"/>
        </w:trPr>
        <w:tc>
          <w:tcPr>
            <w:tcW w:w="10964" w:type="dxa"/>
            <w:gridSpan w:val="2"/>
          </w:tcPr>
          <w:p w14:paraId="35B74FE4" w14:textId="173FA7E3" w:rsidR="7196B811" w:rsidRDefault="7196B811" w:rsidP="7196B811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  <w:szCs w:val="24"/>
              </w:rPr>
            </w:pPr>
          </w:p>
          <w:p w14:paraId="1431CC47" w14:textId="1868C66B" w:rsidR="00994DA1" w:rsidRDefault="1E164242" w:rsidP="64E12E23">
            <w:pPr>
              <w:pStyle w:val="NoSpacing"/>
              <w:spacing w:line="276" w:lineRule="auto"/>
              <w:jc w:val="both"/>
              <w:rPr>
                <w:rFonts w:eastAsia="Arial" w:cs="Arial"/>
                <w:szCs w:val="24"/>
              </w:rPr>
            </w:pPr>
            <w:r w:rsidRPr="6A8C13FE">
              <w:rPr>
                <w:b/>
                <w:bCs/>
                <w:color w:val="7030A0"/>
                <w:szCs w:val="24"/>
              </w:rPr>
              <w:t>H</w:t>
            </w:r>
            <w:r w:rsidR="532C8432" w:rsidRPr="6A8C13FE">
              <w:rPr>
                <w:b/>
                <w:bCs/>
                <w:color w:val="7030A0"/>
                <w:szCs w:val="24"/>
              </w:rPr>
              <w:t xml:space="preserve">igh </w:t>
            </w:r>
            <w:r w:rsidR="2F140F12" w:rsidRPr="6A8C13FE">
              <w:rPr>
                <w:b/>
                <w:bCs/>
                <w:color w:val="7030A0"/>
                <w:szCs w:val="24"/>
              </w:rPr>
              <w:t>E</w:t>
            </w:r>
            <w:r w:rsidR="1928A773" w:rsidRPr="6A8C13FE">
              <w:rPr>
                <w:b/>
                <w:bCs/>
                <w:color w:val="7030A0"/>
                <w:szCs w:val="24"/>
              </w:rPr>
              <w:t>xpectations</w:t>
            </w:r>
            <w:r w:rsidRPr="6A8C13FE">
              <w:rPr>
                <w:szCs w:val="24"/>
              </w:rPr>
              <w:t xml:space="preserve">: </w:t>
            </w:r>
            <w:r w:rsidR="2DC188C5" w:rsidRPr="6A8C13FE">
              <w:rPr>
                <w:rFonts w:eastAsia="Arial" w:cs="Arial"/>
                <w:szCs w:val="24"/>
              </w:rPr>
              <w:t xml:space="preserve">Plan inspirational and challenging lessons independently that have high expectations of all learners. </w:t>
            </w:r>
            <w:r w:rsidR="2DC188C5" w:rsidRPr="6A8C13FE">
              <w:rPr>
                <w:rFonts w:eastAsia="Arial" w:cs="Arial"/>
                <w:color w:val="000000" w:themeColor="text1"/>
                <w:szCs w:val="24"/>
              </w:rPr>
              <w:t>Understand which activities that are context embedded and cognitively demanding for children with EAL</w:t>
            </w:r>
          </w:p>
          <w:p w14:paraId="6BE64132" w14:textId="3857C98E" w:rsidR="00994DA1" w:rsidRDefault="00994DA1" w:rsidP="64E12E23">
            <w:pPr>
              <w:pStyle w:val="NoSpacing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  <w:p w14:paraId="75A97266" w14:textId="60CB1677" w:rsidR="00994DA1" w:rsidRDefault="1546D891" w:rsidP="6A8C13FE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H</w:t>
            </w:r>
            <w:r w:rsidR="3610B550" w:rsidRPr="6A8C13FE">
              <w:rPr>
                <w:rFonts w:eastAsia="Arial" w:cs="Arial"/>
                <w:b/>
                <w:bCs/>
                <w:color w:val="7030A0"/>
                <w:szCs w:val="24"/>
              </w:rPr>
              <w:t xml:space="preserve">ow </w:t>
            </w: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P</w:t>
            </w:r>
            <w:r w:rsidR="159CA67A" w:rsidRPr="6A8C13FE">
              <w:rPr>
                <w:rFonts w:eastAsia="Arial" w:cs="Arial"/>
                <w:b/>
                <w:bCs/>
                <w:color w:val="7030A0"/>
                <w:szCs w:val="24"/>
              </w:rPr>
              <w:t xml:space="preserve">upils </w:t>
            </w: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L</w:t>
            </w:r>
            <w:r w:rsidR="1D3BA91D" w:rsidRPr="6A8C13FE">
              <w:rPr>
                <w:rFonts w:eastAsia="Arial" w:cs="Arial"/>
                <w:b/>
                <w:bCs/>
                <w:color w:val="7030A0"/>
                <w:szCs w:val="24"/>
              </w:rPr>
              <w:t xml:space="preserve">earn </w:t>
            </w: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/</w:t>
            </w:r>
            <w:r w:rsidR="76BE0AF8" w:rsidRPr="6A8C13FE">
              <w:rPr>
                <w:rFonts w:eastAsia="Arial" w:cs="Arial"/>
                <w:b/>
                <w:bCs/>
                <w:color w:val="7030A0"/>
                <w:szCs w:val="24"/>
              </w:rPr>
              <w:t xml:space="preserve"> Classroom Practice </w:t>
            </w: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/</w:t>
            </w:r>
            <w:r w:rsidR="73602303" w:rsidRPr="6A8C13FE">
              <w:rPr>
                <w:rFonts w:eastAsia="Arial" w:cs="Arial"/>
                <w:b/>
                <w:bCs/>
                <w:color w:val="7030A0"/>
                <w:szCs w:val="24"/>
              </w:rPr>
              <w:t xml:space="preserve"> </w:t>
            </w: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A</w:t>
            </w:r>
            <w:r w:rsidR="2DAE30B5" w:rsidRPr="6A8C13FE">
              <w:rPr>
                <w:rFonts w:eastAsia="Arial" w:cs="Arial"/>
                <w:b/>
                <w:bCs/>
                <w:color w:val="7030A0"/>
                <w:szCs w:val="24"/>
              </w:rPr>
              <w:t xml:space="preserve">daptive </w:t>
            </w: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T</w:t>
            </w:r>
            <w:r w:rsidR="2883B334" w:rsidRPr="6A8C13FE">
              <w:rPr>
                <w:rFonts w:eastAsia="Arial" w:cs="Arial"/>
                <w:b/>
                <w:bCs/>
                <w:color w:val="7030A0"/>
                <w:szCs w:val="24"/>
              </w:rPr>
              <w:t>eaching</w:t>
            </w:r>
            <w:r w:rsidRPr="6A8C13FE">
              <w:rPr>
                <w:rFonts w:eastAsia="Arial" w:cs="Arial"/>
                <w:szCs w:val="24"/>
              </w:rPr>
              <w:t xml:space="preserve">: </w:t>
            </w:r>
            <w:r w:rsidR="184AEC5B" w:rsidRPr="6A8C13FE">
              <w:rPr>
                <w:rFonts w:eastAsia="Arial" w:cs="Arial"/>
                <w:szCs w:val="24"/>
              </w:rPr>
              <w:t>Understand the importance of building effective interprofessional relationships.</w:t>
            </w:r>
          </w:p>
          <w:p w14:paraId="3657735D" w14:textId="2FBE3908" w:rsidR="00994DA1" w:rsidRDefault="00994DA1" w:rsidP="4C7852F9">
            <w:pPr>
              <w:pStyle w:val="NoSpacing"/>
              <w:jc w:val="both"/>
              <w:rPr>
                <w:rFonts w:eastAsia="Arial" w:cs="Arial"/>
                <w:szCs w:val="24"/>
              </w:rPr>
            </w:pPr>
          </w:p>
          <w:p w14:paraId="076ED0C8" w14:textId="59AA0AB6" w:rsidR="5AAD7ADE" w:rsidRDefault="1546D891" w:rsidP="6A8C13FE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P</w:t>
            </w:r>
            <w:r w:rsidR="4347A5E8" w:rsidRPr="6A8C13FE">
              <w:rPr>
                <w:rFonts w:eastAsia="Arial" w:cs="Arial"/>
                <w:b/>
                <w:bCs/>
                <w:color w:val="7030A0"/>
                <w:szCs w:val="24"/>
              </w:rPr>
              <w:t xml:space="preserve">rofessional </w:t>
            </w:r>
            <w:r w:rsidRPr="6A8C13FE">
              <w:rPr>
                <w:rFonts w:eastAsia="Arial" w:cs="Arial"/>
                <w:b/>
                <w:bCs/>
                <w:color w:val="7030A0"/>
                <w:szCs w:val="24"/>
              </w:rPr>
              <w:t>B</w:t>
            </w:r>
            <w:r w:rsidR="742765B2" w:rsidRPr="6A8C13FE">
              <w:rPr>
                <w:rFonts w:eastAsia="Arial" w:cs="Arial"/>
                <w:b/>
                <w:bCs/>
                <w:color w:val="7030A0"/>
                <w:szCs w:val="24"/>
              </w:rPr>
              <w:t>ehaviours</w:t>
            </w:r>
            <w:r w:rsidRPr="6A8C13FE">
              <w:rPr>
                <w:rFonts w:eastAsia="Arial" w:cs="Arial"/>
                <w:szCs w:val="24"/>
              </w:rPr>
              <w:t xml:space="preserve">: </w:t>
            </w:r>
            <w:r w:rsidR="775B6312" w:rsidRPr="6A8C13FE">
              <w:rPr>
                <w:rFonts w:eastAsia="Arial" w:cs="Arial"/>
                <w:szCs w:val="24"/>
              </w:rPr>
              <w:t>Know about school documentation and processes available for referring children in need to outside organisations</w:t>
            </w:r>
          </w:p>
          <w:p w14:paraId="22A1CB99" w14:textId="16A398BB" w:rsidR="5AAD7ADE" w:rsidRDefault="5AAD7ADE" w:rsidP="64E12E23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</w:p>
          <w:p w14:paraId="53DC83D1" w14:textId="30EFE373" w:rsidR="00994DA1" w:rsidRDefault="0DB74DBF" w:rsidP="6A8C13FE">
            <w:pPr>
              <w:pStyle w:val="NoSpacing"/>
              <w:spacing w:line="276" w:lineRule="auto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6A8C13FE">
              <w:rPr>
                <w:b/>
                <w:bCs/>
                <w:color w:val="7030A0"/>
              </w:rPr>
              <w:t>A</w:t>
            </w:r>
            <w:r w:rsidR="6D2DEDCE" w:rsidRPr="6A8C13FE">
              <w:rPr>
                <w:b/>
                <w:bCs/>
                <w:color w:val="7030A0"/>
              </w:rPr>
              <w:t>ssessment</w:t>
            </w:r>
            <w:r w:rsidRPr="6A8C13FE">
              <w:t xml:space="preserve">: </w:t>
            </w:r>
            <w:r w:rsidR="6ACBCDF8" w:rsidRPr="6A8C13FE">
              <w:rPr>
                <w:rFonts w:eastAsia="Arial" w:cs="Arial"/>
                <w:color w:val="000000" w:themeColor="text1"/>
                <w:szCs w:val="24"/>
              </w:rPr>
              <w:t>NA</w:t>
            </w:r>
          </w:p>
          <w:p w14:paraId="57BD3275" w14:textId="5D0E6C04" w:rsidR="00994DA1" w:rsidRDefault="00994DA1" w:rsidP="1E8B2DAF">
            <w:pPr>
              <w:pStyle w:val="NoSpacing"/>
              <w:spacing w:line="276" w:lineRule="auto"/>
              <w:jc w:val="both"/>
              <w:rPr>
                <w:rFonts w:eastAsia="Arial" w:cs="Arial"/>
                <w:szCs w:val="24"/>
              </w:rPr>
            </w:pPr>
          </w:p>
        </w:tc>
      </w:tr>
      <w:tr w:rsidR="00994DA1" w14:paraId="00501F7E" w14:textId="77777777" w:rsidTr="6A8C13FE">
        <w:trPr>
          <w:trHeight w:val="330"/>
        </w:trPr>
        <w:tc>
          <w:tcPr>
            <w:tcW w:w="10964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6A8C13FE">
        <w:trPr>
          <w:trHeight w:val="2457"/>
        </w:trPr>
        <w:tc>
          <w:tcPr>
            <w:tcW w:w="10964" w:type="dxa"/>
            <w:gridSpan w:val="2"/>
          </w:tcPr>
          <w:p w14:paraId="2EA65D3F" w14:textId="628E0715" w:rsidR="00994DA1" w:rsidRDefault="00994DA1" w:rsidP="7196B811">
            <w:pPr>
              <w:pStyle w:val="NoSpacing"/>
              <w:rPr>
                <w:b/>
                <w:bCs/>
              </w:rPr>
            </w:pPr>
          </w:p>
          <w:p w14:paraId="53F12704" w14:textId="2F1FC502" w:rsidR="2FFE671F" w:rsidRDefault="2FFE671F" w:rsidP="6A8C13FE">
            <w:pPr>
              <w:spacing w:after="0" w:line="240" w:lineRule="auto"/>
            </w:pPr>
            <w:r w:rsidRPr="6A8C13FE">
              <w:rPr>
                <w:b/>
                <w:bCs/>
                <w:color w:val="7030A0"/>
                <w:u w:val="single"/>
              </w:rPr>
              <w:t>Thank You:</w:t>
            </w:r>
            <w:r w:rsidRPr="6A8C13FE">
              <w:rPr>
                <w:color w:val="7030A0"/>
              </w:rPr>
              <w:t xml:space="preserve"> </w:t>
            </w:r>
            <w:r w:rsidRPr="6A8C13FE">
              <w:t xml:space="preserve">It has been a pleasure to read many of your positive comments and feedback on the trainees’ progress on their placements thus far. </w:t>
            </w:r>
            <w:r w:rsidR="766D62E0" w:rsidRPr="6A8C13FE">
              <w:t>Our trainees are lucky to benefit from</w:t>
            </w:r>
            <w:r w:rsidRPr="6A8C13FE">
              <w:t xml:space="preserve"> the constructive feedback, </w:t>
            </w:r>
            <w:r w:rsidR="0E2AE414" w:rsidRPr="6A8C13FE">
              <w:t>support and guidance that you continue to offer as valued and supportive mentors.</w:t>
            </w:r>
          </w:p>
          <w:p w14:paraId="068AA2EC" w14:textId="2891D17E" w:rsidR="6A8C13FE" w:rsidRDefault="6A8C13FE" w:rsidP="6A8C13FE">
            <w:pPr>
              <w:spacing w:after="0" w:line="240" w:lineRule="auto"/>
            </w:pPr>
          </w:p>
          <w:p w14:paraId="2193DE26" w14:textId="79A8D7F0" w:rsidR="1D45B9BD" w:rsidRDefault="1D45B9BD" w:rsidP="6A8C13FE">
            <w:pPr>
              <w:spacing w:after="0" w:line="240" w:lineRule="auto"/>
            </w:pPr>
            <w:r w:rsidRPr="6A8C13FE">
              <w:rPr>
                <w:b/>
                <w:bCs/>
                <w:color w:val="7030A0"/>
                <w:u w:val="single"/>
              </w:rPr>
              <w:t>Trainee Progress</w:t>
            </w:r>
            <w:r w:rsidR="4268C65F" w:rsidRPr="6A8C13FE">
              <w:t xml:space="preserve">: </w:t>
            </w:r>
          </w:p>
          <w:p w14:paraId="229C814C" w14:textId="3D8A4452" w:rsidR="6A8C13FE" w:rsidRDefault="6A8C13FE" w:rsidP="6A8C13FE">
            <w:pPr>
              <w:spacing w:after="0" w:line="240" w:lineRule="auto"/>
            </w:pPr>
          </w:p>
          <w:p w14:paraId="7A79508A" w14:textId="5F382060" w:rsidR="4268C65F" w:rsidRDefault="4268C65F" w:rsidP="6A8C13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6A8C13FE">
              <w:t xml:space="preserve">If your trainee </w:t>
            </w:r>
            <w:r w:rsidR="1F6CF702" w:rsidRPr="6A8C13FE">
              <w:t xml:space="preserve">is </w:t>
            </w:r>
            <w:r w:rsidRPr="6A8C13FE">
              <w:rPr>
                <w:i/>
                <w:iCs/>
              </w:rPr>
              <w:t>‘Making progress, but this has required additional support’</w:t>
            </w:r>
            <w:r w:rsidRPr="6A8C13FE">
              <w:t xml:space="preserve"> </w:t>
            </w:r>
            <w:r w:rsidR="6A69A565" w:rsidRPr="6A8C13FE">
              <w:t xml:space="preserve">and </w:t>
            </w:r>
            <w:r w:rsidRPr="6A8C13FE">
              <w:t xml:space="preserve">meets their agreed </w:t>
            </w:r>
            <w:r w:rsidR="491045EB" w:rsidRPr="6A8C13FE">
              <w:t xml:space="preserve">WDS </w:t>
            </w:r>
            <w:r w:rsidRPr="6A8C13FE">
              <w:t>targets</w:t>
            </w:r>
            <w:r w:rsidR="2B3CE2D1" w:rsidRPr="6A8C13FE">
              <w:t xml:space="preserve">, then trainees can be moved back to ‘Making progress’. </w:t>
            </w:r>
          </w:p>
          <w:p w14:paraId="1BF25B69" w14:textId="31D68FAA" w:rsidR="2B3CE2D1" w:rsidRDefault="2B3CE2D1" w:rsidP="6A8C13F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6A8C13FE">
              <w:t xml:space="preserve">However, if your trainee is </w:t>
            </w:r>
            <w:r w:rsidRPr="6A8C13FE">
              <w:rPr>
                <w:i/>
                <w:iCs/>
              </w:rPr>
              <w:t>‘Making progress, but this has required additional support’</w:t>
            </w:r>
            <w:r w:rsidRPr="6A8C13FE">
              <w:t xml:space="preserve"> and they </w:t>
            </w:r>
            <w:r w:rsidRPr="6A8C13FE">
              <w:rPr>
                <w:b/>
                <w:bCs/>
              </w:rPr>
              <w:t>do not meet</w:t>
            </w:r>
            <w:r w:rsidRPr="6A8C13FE">
              <w:t xml:space="preserve"> their agreed targets, it may be necessary to complete a </w:t>
            </w:r>
            <w:r w:rsidRPr="6A8C13FE">
              <w:rPr>
                <w:b/>
                <w:bCs/>
              </w:rPr>
              <w:t>Progress Support Plan</w:t>
            </w:r>
            <w:r w:rsidR="16A531F3" w:rsidRPr="6A8C13FE">
              <w:rPr>
                <w:b/>
                <w:bCs/>
              </w:rPr>
              <w:t xml:space="preserve">. </w:t>
            </w:r>
            <w:r w:rsidR="16A531F3" w:rsidRPr="6A8C13FE">
              <w:t>If this is the case, please reach out to your link tutor who will be happy to support</w:t>
            </w:r>
            <w:r w:rsidR="518F2B71" w:rsidRPr="6A8C13FE">
              <w:t xml:space="preserve"> you further</w:t>
            </w:r>
            <w:r w:rsidR="16A531F3" w:rsidRPr="6A8C13FE">
              <w:t xml:space="preserve">. </w:t>
            </w:r>
          </w:p>
          <w:p w14:paraId="6AB36AC4" w14:textId="4D69EC59" w:rsidR="6A8C13FE" w:rsidRDefault="6A8C13FE" w:rsidP="6A8C13FE">
            <w:pPr>
              <w:spacing w:after="0" w:line="240" w:lineRule="auto"/>
              <w:rPr>
                <w:b/>
                <w:bCs/>
                <w:color w:val="7030A0"/>
                <w:u w:val="single"/>
              </w:rPr>
            </w:pPr>
          </w:p>
          <w:p w14:paraId="67ECF76F" w14:textId="0961649E" w:rsidR="7F9224CD" w:rsidRDefault="14D7F12E" w:rsidP="0D128F23">
            <w:pPr>
              <w:spacing w:after="0" w:line="240" w:lineRule="auto"/>
            </w:pPr>
            <w:r w:rsidRPr="6A8C13FE">
              <w:rPr>
                <w:b/>
                <w:bCs/>
                <w:color w:val="7030A0"/>
                <w:u w:val="single"/>
              </w:rPr>
              <w:t>WDS</w:t>
            </w:r>
            <w:r w:rsidR="5B820947" w:rsidRPr="6A8C13FE">
              <w:rPr>
                <w:b/>
                <w:bCs/>
                <w:color w:val="7030A0"/>
                <w:u w:val="single"/>
              </w:rPr>
              <w:t xml:space="preserve"> and Lesson Observations</w:t>
            </w:r>
            <w:r>
              <w:t xml:space="preserve">: </w:t>
            </w:r>
            <w:r w:rsidR="6ABE459E">
              <w:t xml:space="preserve">As the placement moves into week </w:t>
            </w:r>
            <w:r w:rsidR="2CDC792F">
              <w:t>5</w:t>
            </w:r>
            <w:r w:rsidR="6ABE459E">
              <w:t>, trainees should already have the following documents completed on their Abyasa timeline:</w:t>
            </w:r>
          </w:p>
          <w:p w14:paraId="1C206E7E" w14:textId="74905346" w:rsidR="7F9224CD" w:rsidRDefault="7F9224CD" w:rsidP="0D128F23">
            <w:pPr>
              <w:spacing w:after="0" w:line="240" w:lineRule="auto"/>
            </w:pPr>
          </w:p>
          <w:p w14:paraId="27990120" w14:textId="7ABBFF8E" w:rsidR="7F9224CD" w:rsidRDefault="5C742AF7" w:rsidP="0D128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6A8C13FE">
              <w:rPr>
                <w:szCs w:val="24"/>
              </w:rPr>
              <w:t>4</w:t>
            </w:r>
            <w:r w:rsidR="6ABE459E" w:rsidRPr="6A8C13FE">
              <w:rPr>
                <w:szCs w:val="24"/>
              </w:rPr>
              <w:t xml:space="preserve"> Weekly Development Summaries</w:t>
            </w:r>
          </w:p>
          <w:p w14:paraId="24E082AA" w14:textId="45BC2E61" w:rsidR="7F9224CD" w:rsidRDefault="5A56FF58" w:rsidP="0D128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7030A0"/>
              </w:rPr>
            </w:pPr>
            <w:r w:rsidRPr="6A8C13FE">
              <w:rPr>
                <w:szCs w:val="24"/>
              </w:rPr>
              <w:t>4</w:t>
            </w:r>
            <w:r w:rsidR="6ABE459E" w:rsidRPr="6A8C13FE">
              <w:rPr>
                <w:szCs w:val="24"/>
              </w:rPr>
              <w:t xml:space="preserve"> Lesson Observations</w:t>
            </w:r>
            <w:r w:rsidR="263EB02E" w:rsidRPr="6A8C13FE">
              <w:t xml:space="preserve"> </w:t>
            </w:r>
          </w:p>
          <w:p w14:paraId="1DCDF109" w14:textId="6019AB54" w:rsidR="4C7852F9" w:rsidRDefault="4C7852F9" w:rsidP="4C7852F9">
            <w:pPr>
              <w:pStyle w:val="NoSpacing"/>
              <w:spacing w:line="276" w:lineRule="auto"/>
              <w:ind w:right="-23"/>
              <w:jc w:val="both"/>
            </w:pPr>
          </w:p>
          <w:p w14:paraId="7E0C41C6" w14:textId="126A7D85" w:rsidR="14B6243E" w:rsidRDefault="758CA489" w:rsidP="0D128F23">
            <w:pPr>
              <w:pStyle w:val="NoSpacing"/>
              <w:spacing w:line="276" w:lineRule="auto"/>
              <w:ind w:right="-23"/>
              <w:jc w:val="both"/>
            </w:pPr>
            <w:r w:rsidRPr="6A8C13FE">
              <w:rPr>
                <w:b/>
                <w:bCs/>
                <w:color w:val="7030A0"/>
                <w:u w:val="single"/>
              </w:rPr>
              <w:t>QA</w:t>
            </w:r>
            <w:r w:rsidR="74CB9AB2" w:rsidRPr="6A8C13FE">
              <w:rPr>
                <w:b/>
                <w:bCs/>
                <w:color w:val="7030A0"/>
                <w:u w:val="single"/>
              </w:rPr>
              <w:t>3</w:t>
            </w:r>
            <w:r w:rsidR="345682C1" w:rsidRPr="6A8C13FE">
              <w:rPr>
                <w:b/>
                <w:bCs/>
                <w:color w:val="7030A0"/>
                <w:u w:val="single"/>
              </w:rPr>
              <w:t xml:space="preserve"> Reminder</w:t>
            </w:r>
            <w:r w:rsidR="0F4A466A">
              <w:t xml:space="preserve">: Your link tutor will be in touch, if they have not already done so, to arrange a </w:t>
            </w:r>
            <w:r w:rsidR="71550C76">
              <w:t xml:space="preserve">school </w:t>
            </w:r>
            <w:r w:rsidR="71550C76">
              <w:lastRenderedPageBreak/>
              <w:t>visit to see you and your trainee</w:t>
            </w:r>
            <w:r w:rsidR="0F4A466A">
              <w:t>.</w:t>
            </w:r>
            <w:r w:rsidR="5FD029BE">
              <w:t xml:space="preserve"> </w:t>
            </w:r>
            <w:r w:rsidR="2F812F8C">
              <w:t xml:space="preserve">The main purpose of this visit is to ensure that the trainees are receiving effective feedback and mentoring from their mentor. </w:t>
            </w:r>
            <w:r w:rsidR="45E9C8F3">
              <w:t xml:space="preserve"> The visit will be structured as follows:</w:t>
            </w:r>
          </w:p>
          <w:p w14:paraId="252F22A6" w14:textId="326E0A70" w:rsidR="168B58D8" w:rsidRDefault="168B58D8" w:rsidP="0D128F23">
            <w:pPr>
              <w:spacing w:after="0"/>
              <w:ind w:right="-23"/>
              <w:jc w:val="center"/>
            </w:pPr>
            <w:r>
              <w:rPr>
                <w:noProof/>
              </w:rPr>
              <w:drawing>
                <wp:inline distT="0" distB="0" distL="0" distR="0" wp14:anchorId="0A66C26C" wp14:editId="0DFE4591">
                  <wp:extent cx="857250" cy="857250"/>
                  <wp:effectExtent l="0" t="0" r="0" b="0"/>
                  <wp:docPr id="855092204" name="Picture 855092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42056763" wp14:editId="24453490">
                  <wp:extent cx="857250" cy="857250"/>
                  <wp:effectExtent l="0" t="0" r="0" b="0"/>
                  <wp:docPr id="1521409405" name="Picture 1521409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A4E3F50" wp14:editId="162F00FA">
                  <wp:extent cx="857250" cy="857250"/>
                  <wp:effectExtent l="0" t="0" r="0" b="0"/>
                  <wp:docPr id="1469881776" name="Picture 146988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40DAE" w14:textId="3F3CFAF3" w:rsidR="4A27DBF6" w:rsidRDefault="4A27DBF6" w:rsidP="0D128F23">
            <w:pPr>
              <w:pStyle w:val="NoSpacing"/>
              <w:numPr>
                <w:ilvl w:val="0"/>
                <w:numId w:val="2"/>
              </w:numPr>
              <w:spacing w:line="276" w:lineRule="auto"/>
              <w:ind w:right="-23"/>
              <w:jc w:val="both"/>
            </w:pPr>
            <w:r w:rsidRPr="0D128F23">
              <w:rPr>
                <w:b/>
                <w:bCs/>
              </w:rPr>
              <w:t>20 minutes</w:t>
            </w:r>
            <w:r>
              <w:t xml:space="preserve"> </w:t>
            </w:r>
            <w:r w:rsidRPr="0D128F23">
              <w:rPr>
                <w:b/>
                <w:bCs/>
              </w:rPr>
              <w:t>– Co-observation of the session</w:t>
            </w:r>
            <w:r>
              <w:t xml:space="preserve"> </w:t>
            </w:r>
            <w:r w:rsidRPr="0D128F23">
              <w:rPr>
                <w:i/>
                <w:iCs/>
              </w:rPr>
              <w:t>(lesson observations to be completed by</w:t>
            </w:r>
            <w:r w:rsidR="0BDE7B1A" w:rsidRPr="0D128F23">
              <w:rPr>
                <w:i/>
                <w:iCs/>
              </w:rPr>
              <w:t xml:space="preserve"> </w:t>
            </w:r>
            <w:r w:rsidRPr="0D128F23">
              <w:rPr>
                <w:i/>
                <w:iCs/>
              </w:rPr>
              <w:t>the mentor</w:t>
            </w:r>
            <w:r w:rsidR="4D934857" w:rsidRPr="0D128F23">
              <w:rPr>
                <w:i/>
                <w:iCs/>
              </w:rPr>
              <w:t>, preferably on Abyasa</w:t>
            </w:r>
            <w:r w:rsidRPr="0D128F23">
              <w:rPr>
                <w:i/>
                <w:iCs/>
              </w:rPr>
              <w:t>)</w:t>
            </w:r>
          </w:p>
          <w:p w14:paraId="6C15BF64" w14:textId="15467BC3" w:rsidR="0D128F23" w:rsidRDefault="0D128F23" w:rsidP="0D128F23">
            <w:pPr>
              <w:pStyle w:val="NoSpacing"/>
              <w:spacing w:line="276" w:lineRule="auto"/>
              <w:ind w:left="720" w:right="-23"/>
              <w:jc w:val="both"/>
            </w:pPr>
          </w:p>
          <w:p w14:paraId="425ACCB2" w14:textId="72DAF88C" w:rsidR="4A27DBF6" w:rsidRDefault="4A27DBF6" w:rsidP="0D128F23">
            <w:pPr>
              <w:pStyle w:val="NoSpacing"/>
              <w:numPr>
                <w:ilvl w:val="0"/>
                <w:numId w:val="2"/>
              </w:numPr>
              <w:spacing w:line="276" w:lineRule="auto"/>
              <w:ind w:right="-23"/>
              <w:jc w:val="both"/>
            </w:pPr>
            <w:r w:rsidRPr="0D128F23">
              <w:rPr>
                <w:b/>
                <w:bCs/>
              </w:rPr>
              <w:t>20 minutes</w:t>
            </w:r>
            <w:r w:rsidR="247B9CC0" w:rsidRPr="0D128F23">
              <w:rPr>
                <w:b/>
                <w:bCs/>
              </w:rPr>
              <w:t xml:space="preserve"> – </w:t>
            </w:r>
            <w:r w:rsidRPr="0D128F23">
              <w:rPr>
                <w:b/>
                <w:bCs/>
              </w:rPr>
              <w:t>Mento</w:t>
            </w:r>
            <w:r w:rsidR="247B9CC0" w:rsidRPr="0D128F23">
              <w:rPr>
                <w:b/>
                <w:bCs/>
              </w:rPr>
              <w:t>r and link tutor discussion about the session</w:t>
            </w:r>
            <w:r w:rsidR="1300C1DB">
              <w:t xml:space="preserve"> </w:t>
            </w:r>
            <w:r w:rsidR="0B527CFD">
              <w:t>(</w:t>
            </w:r>
            <w:r w:rsidR="1300C1DB" w:rsidRPr="0D128F23">
              <w:rPr>
                <w:i/>
                <w:iCs/>
              </w:rPr>
              <w:t>subject knowledge, key strengths, areas for development and targets for future practice</w:t>
            </w:r>
            <w:r w:rsidR="5A2D2747" w:rsidRPr="0D128F23">
              <w:rPr>
                <w:i/>
                <w:iCs/>
              </w:rPr>
              <w:t>)</w:t>
            </w:r>
          </w:p>
          <w:p w14:paraId="0C0C0137" w14:textId="70C4AF5A" w:rsidR="0D128F23" w:rsidRDefault="0D128F23" w:rsidP="0D128F23">
            <w:pPr>
              <w:pStyle w:val="NoSpacing"/>
              <w:spacing w:line="276" w:lineRule="auto"/>
              <w:ind w:left="720" w:right="-23"/>
              <w:jc w:val="both"/>
            </w:pPr>
          </w:p>
          <w:p w14:paraId="7FAF3606" w14:textId="64EC11E7" w:rsidR="247B9CC0" w:rsidRDefault="247B9CC0" w:rsidP="1912CB4E">
            <w:pPr>
              <w:pStyle w:val="NoSpacing"/>
              <w:numPr>
                <w:ilvl w:val="0"/>
                <w:numId w:val="2"/>
              </w:numPr>
              <w:spacing w:line="276" w:lineRule="auto"/>
              <w:ind w:right="-23"/>
              <w:jc w:val="both"/>
              <w:rPr>
                <w:i/>
                <w:iCs/>
              </w:rPr>
            </w:pPr>
            <w:r w:rsidRPr="1912CB4E">
              <w:rPr>
                <w:b/>
                <w:bCs/>
              </w:rPr>
              <w:t>20 minutes – Mentor feeds back to the trainee</w:t>
            </w:r>
            <w:r w:rsidR="0A9DBECF" w:rsidRPr="1912CB4E">
              <w:rPr>
                <w:b/>
                <w:bCs/>
              </w:rPr>
              <w:t>, with link tutor present</w:t>
            </w:r>
            <w:r w:rsidR="1F36EC00" w:rsidRPr="1912CB4E">
              <w:rPr>
                <w:b/>
                <w:bCs/>
              </w:rPr>
              <w:t xml:space="preserve"> </w:t>
            </w:r>
            <w:r w:rsidR="3F2B64B8" w:rsidRPr="1912CB4E">
              <w:rPr>
                <w:i/>
                <w:iCs/>
              </w:rPr>
              <w:t>(</w:t>
            </w:r>
            <w:r w:rsidR="6F87C841" w:rsidRPr="1912CB4E">
              <w:rPr>
                <w:i/>
                <w:iCs/>
              </w:rPr>
              <w:t>This will likely require an additional adult to oversee the class. The link tutor</w:t>
            </w:r>
            <w:r w:rsidR="3F2B64B8" w:rsidRPr="1912CB4E">
              <w:rPr>
                <w:i/>
                <w:iCs/>
              </w:rPr>
              <w:t xml:space="preserve"> will</w:t>
            </w:r>
            <w:r w:rsidR="06F53020" w:rsidRPr="1912CB4E">
              <w:rPr>
                <w:i/>
                <w:iCs/>
              </w:rPr>
              <w:t>, of course,</w:t>
            </w:r>
            <w:r w:rsidR="3F2B64B8" w:rsidRPr="1912CB4E">
              <w:rPr>
                <w:i/>
                <w:iCs/>
              </w:rPr>
              <w:t xml:space="preserve"> offer some words of encouragement and constructive feedback to the trainees during the post-session discussion</w:t>
            </w:r>
            <w:r w:rsidR="4BACF4CD" w:rsidRPr="1912CB4E">
              <w:rPr>
                <w:i/>
                <w:iCs/>
              </w:rPr>
              <w:t>)</w:t>
            </w:r>
            <w:r w:rsidR="3F2B64B8" w:rsidRPr="1912CB4E">
              <w:rPr>
                <w:i/>
                <w:iCs/>
              </w:rPr>
              <w:t>.</w:t>
            </w:r>
          </w:p>
          <w:p w14:paraId="271F12EA" w14:textId="1FC846B4" w:rsidR="4E25B062" w:rsidRDefault="4E25B062" w:rsidP="4E25B062">
            <w:pPr>
              <w:pStyle w:val="NoSpacing"/>
              <w:spacing w:line="276" w:lineRule="auto"/>
              <w:ind w:right="-23"/>
              <w:jc w:val="both"/>
            </w:pPr>
          </w:p>
          <w:p w14:paraId="04000F95" w14:textId="16B2245A" w:rsidR="00994DA1" w:rsidRDefault="72DFDDDC" w:rsidP="7196B811">
            <w:pPr>
              <w:pStyle w:val="NoSpacing"/>
              <w:spacing w:line="276" w:lineRule="auto"/>
              <w:ind w:right="-23"/>
              <w:jc w:val="both"/>
            </w:pPr>
            <w:r>
              <w:t>If you have any issues, queries or concerns, please do not hesitate to contact your assigned</w:t>
            </w:r>
            <w:r w:rsidRPr="16A2F1CC">
              <w:rPr>
                <w:b/>
                <w:bCs/>
              </w:rPr>
              <w:t xml:space="preserve"> link tutor</w:t>
            </w:r>
            <w:r>
              <w:t xml:space="preserve"> at the earliest opportunity. They will be able to offer guidance, support and answer many of your questions (or find a colleague who can). If your query is about your link tutor, please email the Professional Practice </w:t>
            </w:r>
            <w:r w:rsidR="657C11F7">
              <w:t xml:space="preserve">and Quality </w:t>
            </w:r>
            <w:r>
              <w:t xml:space="preserve">Lead, </w:t>
            </w:r>
            <w:r w:rsidR="2F59E75F">
              <w:t>Ben Thomas</w:t>
            </w:r>
            <w:r>
              <w:t xml:space="preserve"> </w:t>
            </w:r>
            <w:hyperlink r:id="rId13">
              <w:r w:rsidRPr="16A2F1CC">
                <w:rPr>
                  <w:rStyle w:val="Hyperlink"/>
                </w:rPr>
                <w:t>ben</w:t>
              </w:r>
              <w:r w:rsidR="0FBA152A" w:rsidRPr="16A2F1CC">
                <w:rPr>
                  <w:rStyle w:val="Hyperlink"/>
                </w:rPr>
                <w:t>.</w:t>
              </w:r>
              <w:r w:rsidRPr="16A2F1CC">
                <w:rPr>
                  <w:rStyle w:val="Hyperlink"/>
                </w:rPr>
                <w:t>thomas@edgehill.ac.uk</w:t>
              </w:r>
              <w:r w:rsidR="0D2CCC30" w:rsidRPr="16A2F1CC">
                <w:rPr>
                  <w:rStyle w:val="Hyperlink"/>
                </w:rPr>
                <w:t>.</w:t>
              </w:r>
            </w:hyperlink>
          </w:p>
          <w:p w14:paraId="2E4A8BF9" w14:textId="4F120D0F" w:rsidR="00994DA1" w:rsidRDefault="00994DA1" w:rsidP="7196B811">
            <w:pPr>
              <w:pStyle w:val="NoSpacing"/>
              <w:spacing w:line="276" w:lineRule="auto"/>
              <w:ind w:right="-23"/>
              <w:jc w:val="both"/>
            </w:pPr>
          </w:p>
        </w:tc>
      </w:tr>
      <w:tr w:rsidR="00994DA1" w14:paraId="651385F9" w14:textId="06C0C143" w:rsidTr="6A8C13FE">
        <w:trPr>
          <w:trHeight w:val="241"/>
        </w:trPr>
        <w:tc>
          <w:tcPr>
            <w:tcW w:w="5482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482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6A8C13FE">
        <w:trPr>
          <w:trHeight w:val="2302"/>
        </w:trPr>
        <w:tc>
          <w:tcPr>
            <w:tcW w:w="5482" w:type="dxa"/>
          </w:tcPr>
          <w:p w14:paraId="7D960DD5" w14:textId="371C0A2C" w:rsidR="6280CF00" w:rsidRDefault="6280CF00" w:rsidP="6280CF00">
            <w:pPr>
              <w:pStyle w:val="NoSpacing"/>
              <w:jc w:val="both"/>
            </w:pPr>
          </w:p>
          <w:p w14:paraId="45C10222" w14:textId="0DA68EA4" w:rsidR="001F0811" w:rsidRDefault="3A9CA59D" w:rsidP="7196B811">
            <w:pPr>
              <w:pStyle w:val="NoSpacing"/>
              <w:jc w:val="both"/>
            </w:pPr>
            <w:r>
              <w:t xml:space="preserve">In preparation for the </w:t>
            </w:r>
            <w:r w:rsidR="4A8AA2B7">
              <w:t xml:space="preserve">third </w:t>
            </w:r>
            <w:r>
              <w:t xml:space="preserve">Weekly Development Summary meeting, it </w:t>
            </w:r>
            <w:r w:rsidR="7EF83679">
              <w:t xml:space="preserve">may </w:t>
            </w:r>
            <w:r>
              <w:t>be beneficial for trainees to speak to</w:t>
            </w:r>
            <w:r w:rsidR="58A427BC">
              <w:t xml:space="preserve"> the following colleagues/experts in school</w:t>
            </w:r>
            <w:r>
              <w:t>:</w:t>
            </w:r>
          </w:p>
          <w:p w14:paraId="68E21838" w14:textId="783B3EA0" w:rsidR="001F0811" w:rsidRDefault="001F0811" w:rsidP="00994DA1">
            <w:pPr>
              <w:pStyle w:val="NoSpacing"/>
              <w:spacing w:line="276" w:lineRule="auto"/>
              <w:ind w:right="-23"/>
            </w:pPr>
          </w:p>
          <w:p w14:paraId="3B66FA6C" w14:textId="3F30F8F0" w:rsidR="001F0811" w:rsidRDefault="3D9D74C5" w:rsidP="19B07820">
            <w:pPr>
              <w:pStyle w:val="NoSpacing"/>
              <w:numPr>
                <w:ilvl w:val="0"/>
                <w:numId w:val="9"/>
              </w:numPr>
              <w:spacing w:line="276" w:lineRule="auto"/>
              <w:ind w:right="-23"/>
              <w:rPr>
                <w:b/>
                <w:bCs/>
              </w:rPr>
            </w:pPr>
            <w:r w:rsidRPr="6A8C13FE">
              <w:rPr>
                <w:b/>
                <w:bCs/>
              </w:rPr>
              <w:t xml:space="preserve">EAL </w:t>
            </w:r>
            <w:r w:rsidR="4638759C" w:rsidRPr="6A8C13FE">
              <w:rPr>
                <w:b/>
                <w:bCs/>
              </w:rPr>
              <w:t>Coordinator</w:t>
            </w:r>
            <w:r w:rsidR="2D9A19E2" w:rsidRPr="6A8C13FE">
              <w:rPr>
                <w:b/>
                <w:bCs/>
              </w:rPr>
              <w:t xml:space="preserve"> </w:t>
            </w:r>
          </w:p>
          <w:p w14:paraId="6939796E" w14:textId="63FDFDCE" w:rsidR="4E25B062" w:rsidRDefault="4E25B062" w:rsidP="4E25B062">
            <w:pPr>
              <w:pStyle w:val="NoSpacing"/>
              <w:spacing w:line="276" w:lineRule="auto"/>
              <w:ind w:left="720" w:right="-23"/>
              <w:rPr>
                <w:b/>
                <w:bCs/>
              </w:rPr>
            </w:pPr>
          </w:p>
          <w:p w14:paraId="431DE343" w14:textId="7A3A3542" w:rsidR="001F0811" w:rsidRDefault="001F0811" w:rsidP="00994DA1">
            <w:pPr>
              <w:pStyle w:val="NoSpacing"/>
              <w:spacing w:line="276" w:lineRule="auto"/>
              <w:ind w:right="-23"/>
            </w:pPr>
          </w:p>
        </w:tc>
        <w:tc>
          <w:tcPr>
            <w:tcW w:w="5482" w:type="dxa"/>
          </w:tcPr>
          <w:p w14:paraId="3F8724CE" w14:textId="26DCD0C6" w:rsidR="6A8C13FE" w:rsidRDefault="6A8C13FE" w:rsidP="6A8C13FE">
            <w:pPr>
              <w:rPr>
                <w:b/>
                <w:bCs/>
                <w:color w:val="7030A0"/>
              </w:rPr>
            </w:pPr>
          </w:p>
          <w:p w14:paraId="67FEF791" w14:textId="34F74C82" w:rsidR="001F0811" w:rsidRDefault="3AA55B69" w:rsidP="6A8C13FE">
            <w:pPr>
              <w:rPr>
                <w:rFonts w:eastAsia="Arial" w:cs="Arial"/>
                <w:szCs w:val="24"/>
              </w:rPr>
            </w:pPr>
            <w:r w:rsidRPr="6A8C13FE">
              <w:rPr>
                <w:b/>
                <w:bCs/>
                <w:color w:val="7030A0"/>
              </w:rPr>
              <w:t>EAL</w:t>
            </w:r>
            <w:r w:rsidR="571353E0" w:rsidRPr="6A8C13FE">
              <w:t xml:space="preserve">: </w:t>
            </w:r>
            <w:r w:rsidR="4E17A961" w:rsidRPr="6A8C13FE">
              <w:t xml:space="preserve">The Bell Foundation is a fantastic source of EAL-related pedagogies and strategies to support learners who use English as an Additional Language. Please see the </w:t>
            </w:r>
            <w:hyperlink r:id="rId14">
              <w:r w:rsidR="4E17A961" w:rsidRPr="6A8C13FE">
                <w:rPr>
                  <w:rStyle w:val="Hyperlink"/>
                  <w:rFonts w:eastAsia="Arial" w:cs="Arial"/>
                  <w:szCs w:val="24"/>
                </w:rPr>
                <w:t>EAL Strategies and Great Ideas - The Bell Foundation</w:t>
              </w:r>
            </w:hyperlink>
            <w:r w:rsidR="4E17A961" w:rsidRPr="6A8C13FE">
              <w:rPr>
                <w:rFonts w:eastAsia="Arial" w:cs="Arial"/>
                <w:szCs w:val="24"/>
              </w:rPr>
              <w:t xml:space="preserve"> for ideas.</w:t>
            </w:r>
          </w:p>
          <w:p w14:paraId="6CA4690A" w14:textId="65DEC350" w:rsidR="001F0811" w:rsidRDefault="001F0811" w:rsidP="6A8C13FE"/>
        </w:tc>
      </w:tr>
      <w:tr w:rsidR="001F0811" w14:paraId="43DBE0D1" w14:textId="77777777" w:rsidTr="6A8C13FE">
        <w:trPr>
          <w:trHeight w:val="407"/>
        </w:trPr>
        <w:tc>
          <w:tcPr>
            <w:tcW w:w="5482" w:type="dxa"/>
            <w:shd w:val="clear" w:color="auto" w:fill="CCC0D9" w:themeFill="accent4" w:themeFillTint="66"/>
          </w:tcPr>
          <w:p w14:paraId="2DC427E2" w14:textId="413CB7E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</w:p>
        </w:tc>
        <w:tc>
          <w:tcPr>
            <w:tcW w:w="5482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6A8C13FE">
        <w:trPr>
          <w:trHeight w:val="2097"/>
        </w:trPr>
        <w:tc>
          <w:tcPr>
            <w:tcW w:w="5482" w:type="dxa"/>
          </w:tcPr>
          <w:p w14:paraId="37A34822" w14:textId="32694D76" w:rsidR="51FB5A3F" w:rsidRDefault="7D4D67D2" w:rsidP="4C7852F9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4C7852F9">
              <w:rPr>
                <w:b/>
                <w:bCs/>
                <w:color w:val="7030A0"/>
              </w:rPr>
              <w:t xml:space="preserve">Thank you for supporting your trainee(s) through their Consolidation Professional Practice. </w:t>
            </w:r>
          </w:p>
          <w:p w14:paraId="678AD614" w14:textId="354EE91B" w:rsidR="19B07820" w:rsidRDefault="19B07820" w:rsidP="19B07820">
            <w:pPr>
              <w:pStyle w:val="NoSpacing"/>
              <w:jc w:val="both"/>
            </w:pPr>
          </w:p>
          <w:p w14:paraId="6200074F" w14:textId="6FD3A3EB" w:rsidR="55A77014" w:rsidRDefault="55A77014" w:rsidP="6A8C13FE">
            <w:pPr>
              <w:pStyle w:val="NoSpacing"/>
              <w:jc w:val="both"/>
            </w:pPr>
            <w:r w:rsidRPr="6A8C13FE">
              <w:rPr>
                <w:b/>
                <w:bCs/>
                <w:color w:val="7030A0"/>
                <w:u w:val="single"/>
              </w:rPr>
              <w:t>Progress Support Plans</w:t>
            </w:r>
            <w:r w:rsidRPr="6A8C13FE">
              <w:rPr>
                <w:color w:val="7030A0"/>
              </w:rPr>
              <w:t xml:space="preserve">: </w:t>
            </w:r>
            <w:r w:rsidRPr="6A8C13FE">
              <w:t xml:space="preserve">If you have any trainees currently working on a Progress Support Plan, or mentors who believe that this may be necessary, please </w:t>
            </w:r>
            <w:r w:rsidR="4349DAAB" w:rsidRPr="6A8C13FE">
              <w:t xml:space="preserve">keep me informed. </w:t>
            </w:r>
            <w:hyperlink r:id="rId15">
              <w:r w:rsidR="4349DAAB" w:rsidRPr="6A8C13FE">
                <w:rPr>
                  <w:rStyle w:val="Hyperlink"/>
                </w:rPr>
                <w:t>ben.thomas@edgehill.ac.uk</w:t>
              </w:r>
            </w:hyperlink>
          </w:p>
          <w:p w14:paraId="7B4BDCB9" w14:textId="6971001A" w:rsidR="6A8C13FE" w:rsidRDefault="6A8C13FE" w:rsidP="6A8C13FE">
            <w:pPr>
              <w:pStyle w:val="NoSpacing"/>
              <w:jc w:val="both"/>
              <w:rPr>
                <w:b/>
                <w:bCs/>
                <w:color w:val="7030A0"/>
                <w:u w:val="single"/>
              </w:rPr>
            </w:pPr>
          </w:p>
          <w:p w14:paraId="6A8337F2" w14:textId="4BE7CFC0" w:rsidR="2D581943" w:rsidRDefault="69D2175C" w:rsidP="0D128F23">
            <w:pPr>
              <w:pStyle w:val="NoSpacing"/>
              <w:jc w:val="both"/>
            </w:pPr>
            <w:r w:rsidRPr="6A8C13FE">
              <w:rPr>
                <w:b/>
                <w:bCs/>
                <w:color w:val="7030A0"/>
                <w:u w:val="single"/>
              </w:rPr>
              <w:t>QA3</w:t>
            </w:r>
            <w:r>
              <w:t xml:space="preserve">: You </w:t>
            </w:r>
            <w:r w:rsidR="689F94C4">
              <w:t>should have arranged some of your QA3 visits at this point.</w:t>
            </w:r>
            <w:r>
              <w:t xml:space="preserve"> Encourage mentors</w:t>
            </w:r>
            <w:r w:rsidR="712CEC75">
              <w:t xml:space="preserve"> to arrange for a TA to be present to cover the final portion of the lesson. This will enable you to have the discussion with the trainee and mentor within the hour.</w:t>
            </w:r>
          </w:p>
          <w:p w14:paraId="5CFA9E75" w14:textId="589214C8" w:rsidR="2C9BDBBE" w:rsidRDefault="2C9BDBBE" w:rsidP="2C9BDBBE">
            <w:pPr>
              <w:pStyle w:val="NoSpacing"/>
              <w:jc w:val="both"/>
            </w:pPr>
          </w:p>
          <w:p w14:paraId="46A71285" w14:textId="638F3A08" w:rsidR="7EA8FDBC" w:rsidRDefault="1AE38176" w:rsidP="2C9BDBBE">
            <w:pPr>
              <w:pStyle w:val="NoSpacing"/>
              <w:jc w:val="both"/>
            </w:pPr>
            <w:r w:rsidRPr="6A8C13FE">
              <w:rPr>
                <w:b/>
                <w:bCs/>
                <w:color w:val="7030A0"/>
                <w:u w:val="single"/>
              </w:rPr>
              <w:t>Mentor Training:</w:t>
            </w:r>
            <w:r w:rsidR="684A6379">
              <w:t xml:space="preserve"> </w:t>
            </w:r>
            <w:proofErr w:type="spellStart"/>
            <w:r w:rsidR="0DEEEAE0">
              <w:t>FoE</w:t>
            </w:r>
            <w:proofErr w:type="spellEnd"/>
            <w:r w:rsidR="0DEEEAE0">
              <w:t xml:space="preserve"> Mentoring have been active in emailing all school-based colleagues who are yet to complete the Core and Phase training. </w:t>
            </w:r>
            <w:r w:rsidR="684A6379">
              <w:t xml:space="preserve">Please </w:t>
            </w:r>
            <w:r w:rsidR="0612ED30">
              <w:t xml:space="preserve">continue to chase up any training gaps and </w:t>
            </w:r>
            <w:r w:rsidR="684A6379">
              <w:t>ensure that the</w:t>
            </w:r>
            <w:r w:rsidR="6CE58673">
              <w:t xml:space="preserve"> </w:t>
            </w:r>
            <w:r w:rsidR="1F0B4C59">
              <w:t xml:space="preserve">relevant </w:t>
            </w:r>
            <w:r w:rsidR="6CE58673">
              <w:t xml:space="preserve">box is updated on </w:t>
            </w:r>
            <w:proofErr w:type="spellStart"/>
            <w:r w:rsidR="6CE58673">
              <w:t>InPlace</w:t>
            </w:r>
            <w:proofErr w:type="spellEnd"/>
            <w:r w:rsidR="6CE58673">
              <w:t xml:space="preserve"> </w:t>
            </w:r>
            <w:r w:rsidR="76C6FF31">
              <w:t xml:space="preserve">once </w:t>
            </w:r>
            <w:r w:rsidR="6CE58673">
              <w:t xml:space="preserve">your mentor has watched the recording. </w:t>
            </w:r>
          </w:p>
          <w:p w14:paraId="67D73C28" w14:textId="0DD475F5" w:rsidR="00994DA1" w:rsidRDefault="00994DA1" w:rsidP="0D128F23">
            <w:pPr>
              <w:pStyle w:val="NoSpacing"/>
              <w:jc w:val="both"/>
            </w:pPr>
          </w:p>
          <w:p w14:paraId="736FDB8D" w14:textId="562CC34D" w:rsidR="00994DA1" w:rsidRDefault="52AF21C9" w:rsidP="7196B811">
            <w:pPr>
              <w:pStyle w:val="NoSpacing"/>
              <w:jc w:val="both"/>
            </w:pPr>
            <w:r>
              <w:t xml:space="preserve">If you have any </w:t>
            </w:r>
            <w:r w:rsidRPr="7196B811">
              <w:rPr>
                <w:b/>
                <w:bCs/>
              </w:rPr>
              <w:t xml:space="preserve">questions, queries or issues, </w:t>
            </w:r>
            <w:r>
              <w:t>please use the MS Teams chat</w:t>
            </w:r>
            <w:r w:rsidR="3A724354">
              <w:t xml:space="preserve"> </w:t>
            </w:r>
            <w:r w:rsidR="3E525253">
              <w:t>function</w:t>
            </w:r>
            <w:r>
              <w:t xml:space="preserve">. </w:t>
            </w:r>
            <w:r w:rsidR="525FF58C">
              <w:t xml:space="preserve">A </w:t>
            </w:r>
            <w:r w:rsidR="130388A0">
              <w:t>member of the team</w:t>
            </w:r>
            <w:r>
              <w:t xml:space="preserve"> will aim to respond as soon as possible. However, </w:t>
            </w:r>
            <w:r w:rsidRPr="7196B811">
              <w:rPr>
                <w:b/>
                <w:bCs/>
              </w:rPr>
              <w:t>trainee</w:t>
            </w:r>
            <w:r w:rsidR="6A2684C9" w:rsidRPr="7196B811">
              <w:rPr>
                <w:b/>
                <w:bCs/>
              </w:rPr>
              <w:t>-specific</w:t>
            </w:r>
            <w:r w:rsidRPr="7196B811">
              <w:rPr>
                <w:b/>
                <w:bCs/>
              </w:rPr>
              <w:t xml:space="preserve"> issues</w:t>
            </w:r>
            <w:r>
              <w:t xml:space="preserve"> should be emailed directly to </w:t>
            </w:r>
            <w:hyperlink r:id="rId16">
              <w:r w:rsidRPr="7196B811">
                <w:rPr>
                  <w:rStyle w:val="Hyperlink"/>
                </w:rPr>
                <w:t>ben.thomas@ed</w:t>
              </w:r>
              <w:r w:rsidR="793D051E" w:rsidRPr="7196B811">
                <w:rPr>
                  <w:rStyle w:val="Hyperlink"/>
                </w:rPr>
                <w:t>gehill.ac.uk</w:t>
              </w:r>
            </w:hyperlink>
            <w:r w:rsidR="7C958C5A">
              <w:t xml:space="preserve"> </w:t>
            </w:r>
          </w:p>
          <w:p w14:paraId="738FB08C" w14:textId="76D9D1AE" w:rsidR="00994DA1" w:rsidRDefault="00994DA1" w:rsidP="7196B811">
            <w:pPr>
              <w:pStyle w:val="NoSpacing"/>
              <w:jc w:val="both"/>
            </w:pPr>
          </w:p>
        </w:tc>
        <w:tc>
          <w:tcPr>
            <w:tcW w:w="5482" w:type="dxa"/>
          </w:tcPr>
          <w:p w14:paraId="21D7F0AD" w14:textId="4BC9EBEF" w:rsidR="0DF1B675" w:rsidRDefault="19A71A83" w:rsidP="0D128F23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6A8C13FE">
              <w:rPr>
                <w:b/>
                <w:bCs/>
                <w:color w:val="7030A0"/>
              </w:rPr>
              <w:lastRenderedPageBreak/>
              <w:t xml:space="preserve">Week 5 is on the horizon. </w:t>
            </w:r>
            <w:r w:rsidR="0CA07116" w:rsidRPr="6A8C13FE">
              <w:rPr>
                <w:b/>
                <w:bCs/>
                <w:color w:val="7030A0"/>
              </w:rPr>
              <w:t>Please read the key messages for this week.</w:t>
            </w:r>
          </w:p>
          <w:p w14:paraId="593E3A02" w14:textId="527FB12C" w:rsidR="19B07820" w:rsidRDefault="19B07820" w:rsidP="19B07820">
            <w:pPr>
              <w:pStyle w:val="NoSpacing"/>
              <w:jc w:val="both"/>
            </w:pPr>
          </w:p>
          <w:p w14:paraId="42C21C54" w14:textId="574553ED" w:rsidR="495D1242" w:rsidRDefault="495D1242" w:rsidP="1912CB4E">
            <w:pPr>
              <w:pStyle w:val="NoSpacing"/>
              <w:jc w:val="both"/>
            </w:pPr>
            <w:r w:rsidRPr="1912CB4E">
              <w:rPr>
                <w:b/>
                <w:bCs/>
                <w:color w:val="7030A0"/>
                <w:u w:val="single"/>
              </w:rPr>
              <w:t>Easter:</w:t>
            </w:r>
            <w:r w:rsidRPr="1912CB4E">
              <w:rPr>
                <w:color w:val="7030A0"/>
              </w:rPr>
              <w:t xml:space="preserve"> </w:t>
            </w:r>
            <w:r w:rsidRPr="1912CB4E">
              <w:t xml:space="preserve">If your setting has a </w:t>
            </w:r>
            <w:r w:rsidR="415B6BAC" w:rsidRPr="1912CB4E">
              <w:t>one-</w:t>
            </w:r>
            <w:r w:rsidRPr="1912CB4E">
              <w:t>week Easter break, please</w:t>
            </w:r>
            <w:r w:rsidR="449840AF" w:rsidRPr="1912CB4E">
              <w:t xml:space="preserve"> email  Education Partnership </w:t>
            </w:r>
            <w:hyperlink r:id="rId17">
              <w:r w:rsidRPr="1912CB4E">
                <w:rPr>
                  <w:rStyle w:val="Hyperlink"/>
                </w:rPr>
                <w:t>educationpartnership@edgehill.ac.uk</w:t>
              </w:r>
            </w:hyperlink>
            <w:r w:rsidRPr="1912CB4E">
              <w:t xml:space="preserve"> </w:t>
            </w:r>
            <w:r w:rsidR="51D2BF6F" w:rsidRPr="1912CB4E">
              <w:t xml:space="preserve"> and cc </w:t>
            </w:r>
            <w:hyperlink r:id="rId18">
              <w:r w:rsidR="51D2BF6F" w:rsidRPr="1912CB4E">
                <w:rPr>
                  <w:rStyle w:val="Hyperlink"/>
                </w:rPr>
                <w:t>ben.thomas@edgehill.ac.uk</w:t>
              </w:r>
            </w:hyperlink>
            <w:r w:rsidRPr="1912CB4E">
              <w:t xml:space="preserve">. This may mean that your end date will be amended slightly. This will </w:t>
            </w:r>
            <w:r w:rsidR="3E7C9A38" w:rsidRPr="1912CB4E">
              <w:t xml:space="preserve">then </w:t>
            </w:r>
            <w:r w:rsidRPr="1912CB4E">
              <w:t>be checked by Education Partnersh</w:t>
            </w:r>
            <w:r w:rsidR="6071AEF5" w:rsidRPr="1912CB4E">
              <w:t xml:space="preserve">ip and </w:t>
            </w:r>
            <w:r w:rsidR="6071AEF5" w:rsidRPr="1912CB4E">
              <w:lastRenderedPageBreak/>
              <w:t xml:space="preserve">amended on </w:t>
            </w:r>
            <w:proofErr w:type="spellStart"/>
            <w:r w:rsidR="6071AEF5" w:rsidRPr="1912CB4E">
              <w:t>InPlace</w:t>
            </w:r>
            <w:proofErr w:type="spellEnd"/>
            <w:r w:rsidR="63025291" w:rsidRPr="1912CB4E">
              <w:t>, if required</w:t>
            </w:r>
            <w:r w:rsidR="6071AEF5" w:rsidRPr="1912CB4E">
              <w:t xml:space="preserve">. </w:t>
            </w:r>
            <w:r w:rsidR="7029A72A" w:rsidRPr="1912CB4E">
              <w:rPr>
                <w:b/>
                <w:bCs/>
              </w:rPr>
              <w:t>You will need to discuss this amendment with your mentor and link tutor.</w:t>
            </w:r>
          </w:p>
          <w:p w14:paraId="618CEB97" w14:textId="18CBBA6F" w:rsidR="0D128F23" w:rsidRDefault="0D128F23" w:rsidP="0D128F23">
            <w:pPr>
              <w:pStyle w:val="NoSpacing"/>
              <w:jc w:val="both"/>
              <w:rPr>
                <w:b/>
                <w:bCs/>
                <w:color w:val="7030A0"/>
                <w:u w:val="single"/>
              </w:rPr>
            </w:pPr>
          </w:p>
          <w:p w14:paraId="5A3BAADA" w14:textId="1683C016" w:rsidR="51D259F4" w:rsidRDefault="51D259F4" w:rsidP="19B07820">
            <w:pPr>
              <w:pStyle w:val="NoSpacing"/>
              <w:jc w:val="both"/>
            </w:pPr>
            <w:r w:rsidRPr="4E25B062">
              <w:rPr>
                <w:b/>
                <w:bCs/>
                <w:color w:val="7030A0"/>
                <w:u w:val="single"/>
              </w:rPr>
              <w:t>Abyasa</w:t>
            </w:r>
            <w:r>
              <w:t xml:space="preserve">: You can access the </w:t>
            </w:r>
            <w:r w:rsidRPr="4E25B062">
              <w:rPr>
                <w:b/>
                <w:bCs/>
              </w:rPr>
              <w:t xml:space="preserve">Abyasa trainee training guide </w:t>
            </w:r>
            <w:hyperlink r:id="rId19">
              <w:r w:rsidRPr="4E25B062">
                <w:rPr>
                  <w:rStyle w:val="Hyperlink"/>
                  <w:b/>
                  <w:bCs/>
                </w:rPr>
                <w:t>here</w:t>
              </w:r>
              <w:r w:rsidRPr="4E25B062">
                <w:rPr>
                  <w:rStyle w:val="Hyperlink"/>
                </w:rPr>
                <w:t>.</w:t>
              </w:r>
            </w:hyperlink>
          </w:p>
          <w:p w14:paraId="08CF0EE0" w14:textId="707EE1A3" w:rsidR="4E25B062" w:rsidRDefault="4E25B062" w:rsidP="4E25B062">
            <w:pPr>
              <w:pStyle w:val="NoSpacing"/>
              <w:jc w:val="both"/>
            </w:pPr>
          </w:p>
          <w:p w14:paraId="4CD89818" w14:textId="1ABA100A" w:rsidR="682AC31A" w:rsidRDefault="120B6A37" w:rsidP="4E25B062">
            <w:pPr>
              <w:pStyle w:val="NoSpacing"/>
              <w:jc w:val="both"/>
            </w:pPr>
            <w:r w:rsidRPr="6A8C13FE">
              <w:rPr>
                <w:b/>
                <w:bCs/>
                <w:color w:val="7030A0"/>
                <w:u w:val="single"/>
              </w:rPr>
              <w:t>Teaching Progression</w:t>
            </w:r>
            <w:r>
              <w:t xml:space="preserve">: </w:t>
            </w:r>
            <w:r w:rsidR="032458A6">
              <w:t xml:space="preserve">You </w:t>
            </w:r>
            <w:r w:rsidR="6352C4B4">
              <w:t xml:space="preserve">have reached the point where you are ready to </w:t>
            </w:r>
            <w:r w:rsidR="0BF8A27E">
              <w:t>teach 80% of the class timetable.</w:t>
            </w:r>
            <w:r w:rsidR="7C2D5F7D">
              <w:t xml:space="preserve"> If you are not quite there yet, please do not worry</w:t>
            </w:r>
            <w:r w:rsidR="115CBF6C">
              <w:t xml:space="preserve">. If you are only teaching at 60-70%, focus on the quality of those lessons and making sure that you are prepared to move to 80% in the following week(s). </w:t>
            </w:r>
            <w:r w:rsidR="6C9E95BF">
              <w:t xml:space="preserve">It is important that you aim to reach the 80% </w:t>
            </w:r>
            <w:proofErr w:type="gramStart"/>
            <w:r w:rsidR="6C9E95BF">
              <w:t>in order to</w:t>
            </w:r>
            <w:proofErr w:type="gramEnd"/>
            <w:r w:rsidR="6C9E95BF">
              <w:t xml:space="preserve"> be adequately prepared for your career as an ECT in September.</w:t>
            </w:r>
            <w:r w:rsidR="7C2D5F7D">
              <w:t xml:space="preserve"> </w:t>
            </w:r>
          </w:p>
          <w:p w14:paraId="16DF772C" w14:textId="388A508A" w:rsidR="0D128F23" w:rsidRDefault="0D128F23" w:rsidP="0D128F23">
            <w:pPr>
              <w:pStyle w:val="NoSpacing"/>
              <w:jc w:val="both"/>
            </w:pPr>
          </w:p>
          <w:p w14:paraId="214B85CA" w14:textId="56AC893D" w:rsidR="57B210C6" w:rsidRDefault="57B210C6" w:rsidP="0D128F23">
            <w:pPr>
              <w:pStyle w:val="NoSpacing"/>
              <w:jc w:val="both"/>
            </w:pPr>
            <w:r w:rsidRPr="1912CB4E">
              <w:rPr>
                <w:b/>
                <w:bCs/>
                <w:color w:val="7030A0"/>
                <w:u w:val="single"/>
              </w:rPr>
              <w:t>QA1, 2 and 3</w:t>
            </w:r>
            <w:r>
              <w:t xml:space="preserve">: If your link tutor has not been in touch yet, please let me know. </w:t>
            </w:r>
          </w:p>
          <w:p w14:paraId="69D33F37" w14:textId="6C4EC130" w:rsidR="4E25B062" w:rsidRDefault="4E25B062" w:rsidP="4E25B062">
            <w:pPr>
              <w:pStyle w:val="NoSpacing"/>
              <w:jc w:val="both"/>
            </w:pPr>
          </w:p>
          <w:p w14:paraId="19BFB226" w14:textId="665E8FD9" w:rsidR="682AC31A" w:rsidRDefault="682AC31A" w:rsidP="4E25B062">
            <w:pPr>
              <w:pStyle w:val="NoSpacing"/>
              <w:jc w:val="both"/>
            </w:pPr>
            <w:r w:rsidRPr="4E25B062">
              <w:rPr>
                <w:b/>
                <w:bCs/>
                <w:color w:val="7030A0"/>
                <w:u w:val="single"/>
              </w:rPr>
              <w:t>Subject &amp; Strand Trackers</w:t>
            </w:r>
            <w:r>
              <w:t>:</w:t>
            </w:r>
            <w:r w:rsidR="4E174AE6">
              <w:t xml:space="preserve"> A gentle reminder to keep on top of your strand and subject component trackers. Annotate, discuss, reflect and observe! You do not need to complete them in the suggested order – you may choose to focus on whole </w:t>
            </w:r>
            <w:r w:rsidR="4594AB09">
              <w:t>subjects for a week.</w:t>
            </w:r>
          </w:p>
          <w:p w14:paraId="33D3CC4F" w14:textId="458540F9" w:rsidR="4E25B062" w:rsidRDefault="4E25B062" w:rsidP="4E25B062">
            <w:pPr>
              <w:pStyle w:val="NoSpacing"/>
              <w:jc w:val="both"/>
            </w:pPr>
          </w:p>
          <w:p w14:paraId="1789460B" w14:textId="48C3A271" w:rsidR="4594AB09" w:rsidRDefault="4594AB09" w:rsidP="4E25B062">
            <w:pPr>
              <w:pStyle w:val="NoSpacing"/>
              <w:jc w:val="both"/>
            </w:pPr>
            <w:r w:rsidRPr="0D128F23">
              <w:rPr>
                <w:b/>
                <w:bCs/>
                <w:color w:val="7030A0"/>
                <w:u w:val="single"/>
              </w:rPr>
              <w:t>Queries</w:t>
            </w:r>
            <w:r>
              <w:t xml:space="preserve">: Speak to your mentor or email your link tutor as your first points of contact. For additional enquiries, please email me at </w:t>
            </w:r>
            <w:hyperlink r:id="rId20">
              <w:r w:rsidRPr="0D128F23">
                <w:rPr>
                  <w:rStyle w:val="Hyperlink"/>
                </w:rPr>
                <w:t>ben.thomas@edgehill.ac.uk.</w:t>
              </w:r>
            </w:hyperlink>
          </w:p>
          <w:p w14:paraId="25EBED77" w14:textId="15359C74" w:rsidR="19B07820" w:rsidRDefault="19B07820" w:rsidP="19B07820">
            <w:pPr>
              <w:pStyle w:val="NoSpacing"/>
              <w:jc w:val="both"/>
            </w:pPr>
          </w:p>
          <w:p w14:paraId="109E3E50" w14:textId="5CBB38F8" w:rsidR="00994DA1" w:rsidRDefault="00994DA1" w:rsidP="7196B811">
            <w:pPr>
              <w:pStyle w:val="NoSpacing"/>
              <w:jc w:val="both"/>
            </w:pPr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994DA1">
      <w:footerReference w:type="default" r:id="rId21"/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5B37" w14:textId="77777777" w:rsidR="00ED729A" w:rsidRDefault="00ED729A">
      <w:pPr>
        <w:spacing w:after="0" w:line="240" w:lineRule="auto"/>
      </w:pPr>
      <w:r>
        <w:separator/>
      </w:r>
    </w:p>
  </w:endnote>
  <w:endnote w:type="continuationSeparator" w:id="0">
    <w:p w14:paraId="7384C3E9" w14:textId="77777777" w:rsidR="00ED729A" w:rsidRDefault="00ED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4C7852F9" w14:paraId="6021CF0E" w14:textId="77777777" w:rsidTr="4C7852F9">
      <w:trPr>
        <w:trHeight w:val="300"/>
      </w:trPr>
      <w:tc>
        <w:tcPr>
          <w:tcW w:w="3635" w:type="dxa"/>
        </w:tcPr>
        <w:p w14:paraId="39DDEAC0" w14:textId="1557469A" w:rsidR="4C7852F9" w:rsidRDefault="4C7852F9" w:rsidP="4C7852F9">
          <w:pPr>
            <w:pStyle w:val="Header"/>
            <w:ind w:left="-115"/>
          </w:pPr>
        </w:p>
      </w:tc>
      <w:tc>
        <w:tcPr>
          <w:tcW w:w="3635" w:type="dxa"/>
        </w:tcPr>
        <w:p w14:paraId="7DFEC308" w14:textId="737278C4" w:rsidR="4C7852F9" w:rsidRDefault="4C7852F9" w:rsidP="4C7852F9">
          <w:pPr>
            <w:pStyle w:val="Header"/>
            <w:jc w:val="center"/>
          </w:pPr>
        </w:p>
      </w:tc>
      <w:tc>
        <w:tcPr>
          <w:tcW w:w="3635" w:type="dxa"/>
        </w:tcPr>
        <w:p w14:paraId="0E5B04D7" w14:textId="1B351507" w:rsidR="4C7852F9" w:rsidRDefault="4C7852F9" w:rsidP="4C7852F9">
          <w:pPr>
            <w:pStyle w:val="Header"/>
            <w:ind w:right="-115"/>
            <w:jc w:val="right"/>
          </w:pPr>
        </w:p>
      </w:tc>
    </w:tr>
  </w:tbl>
  <w:p w14:paraId="0BCA12CA" w14:textId="04250DF8" w:rsidR="4C7852F9" w:rsidRDefault="4C7852F9" w:rsidP="4C785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217DB" w14:textId="77777777" w:rsidR="00ED729A" w:rsidRDefault="00ED729A">
      <w:pPr>
        <w:spacing w:after="0" w:line="240" w:lineRule="auto"/>
      </w:pPr>
      <w:r>
        <w:separator/>
      </w:r>
    </w:p>
  </w:footnote>
  <w:footnote w:type="continuationSeparator" w:id="0">
    <w:p w14:paraId="1B596286" w14:textId="77777777" w:rsidR="00ED729A" w:rsidRDefault="00ED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D800"/>
    <w:multiLevelType w:val="hybridMultilevel"/>
    <w:tmpl w:val="CB0AC8A6"/>
    <w:lvl w:ilvl="0" w:tplc="FC3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B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AC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43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EC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0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8D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B7B9"/>
    <w:multiLevelType w:val="hybridMultilevel"/>
    <w:tmpl w:val="4D5C15F0"/>
    <w:lvl w:ilvl="0" w:tplc="E9D2A9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80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8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E2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23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88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46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45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A5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82F"/>
    <w:multiLevelType w:val="hybridMultilevel"/>
    <w:tmpl w:val="6AE8C1D4"/>
    <w:lvl w:ilvl="0" w:tplc="873A64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6A1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8E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8A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4E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25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4A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E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E6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1B93"/>
    <w:multiLevelType w:val="hybridMultilevel"/>
    <w:tmpl w:val="7D12BED0"/>
    <w:lvl w:ilvl="0" w:tplc="B2B8A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E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CF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C8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E9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4C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CC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E0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5694"/>
    <w:multiLevelType w:val="hybridMultilevel"/>
    <w:tmpl w:val="CBC266E2"/>
    <w:lvl w:ilvl="0" w:tplc="69AE9B6C">
      <w:start w:val="1"/>
      <w:numFmt w:val="decimal"/>
      <w:lvlText w:val="%1."/>
      <w:lvlJc w:val="left"/>
      <w:pPr>
        <w:ind w:left="720" w:hanging="360"/>
      </w:pPr>
    </w:lvl>
    <w:lvl w:ilvl="1" w:tplc="081A3028">
      <w:start w:val="1"/>
      <w:numFmt w:val="lowerLetter"/>
      <w:lvlText w:val="%2."/>
      <w:lvlJc w:val="left"/>
      <w:pPr>
        <w:ind w:left="1440" w:hanging="360"/>
      </w:pPr>
    </w:lvl>
    <w:lvl w:ilvl="2" w:tplc="E6CCB196">
      <w:start w:val="1"/>
      <w:numFmt w:val="lowerRoman"/>
      <w:lvlText w:val="%3."/>
      <w:lvlJc w:val="right"/>
      <w:pPr>
        <w:ind w:left="2160" w:hanging="180"/>
      </w:pPr>
    </w:lvl>
    <w:lvl w:ilvl="3" w:tplc="5BCCFDC6">
      <w:start w:val="1"/>
      <w:numFmt w:val="decimal"/>
      <w:lvlText w:val="%4."/>
      <w:lvlJc w:val="left"/>
      <w:pPr>
        <w:ind w:left="2880" w:hanging="360"/>
      </w:pPr>
    </w:lvl>
    <w:lvl w:ilvl="4" w:tplc="39CA7BEC">
      <w:start w:val="1"/>
      <w:numFmt w:val="lowerLetter"/>
      <w:lvlText w:val="%5."/>
      <w:lvlJc w:val="left"/>
      <w:pPr>
        <w:ind w:left="3600" w:hanging="360"/>
      </w:pPr>
    </w:lvl>
    <w:lvl w:ilvl="5" w:tplc="8E0E1BA8">
      <w:start w:val="1"/>
      <w:numFmt w:val="lowerRoman"/>
      <w:lvlText w:val="%6."/>
      <w:lvlJc w:val="right"/>
      <w:pPr>
        <w:ind w:left="4320" w:hanging="180"/>
      </w:pPr>
    </w:lvl>
    <w:lvl w:ilvl="6" w:tplc="3C1427B4">
      <w:start w:val="1"/>
      <w:numFmt w:val="decimal"/>
      <w:lvlText w:val="%7."/>
      <w:lvlJc w:val="left"/>
      <w:pPr>
        <w:ind w:left="5040" w:hanging="360"/>
      </w:pPr>
    </w:lvl>
    <w:lvl w:ilvl="7" w:tplc="A218F8D6">
      <w:start w:val="1"/>
      <w:numFmt w:val="lowerLetter"/>
      <w:lvlText w:val="%8."/>
      <w:lvlJc w:val="left"/>
      <w:pPr>
        <w:ind w:left="5760" w:hanging="360"/>
      </w:pPr>
    </w:lvl>
    <w:lvl w:ilvl="8" w:tplc="BB30AF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E76E"/>
    <w:multiLevelType w:val="hybridMultilevel"/>
    <w:tmpl w:val="359E7C08"/>
    <w:lvl w:ilvl="0" w:tplc="AE1E30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4AC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8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6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82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9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CF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22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A29E"/>
    <w:multiLevelType w:val="hybridMultilevel"/>
    <w:tmpl w:val="3F18EA16"/>
    <w:lvl w:ilvl="0" w:tplc="FA4CC8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5A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C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E8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8F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23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44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41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A1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4733"/>
    <w:multiLevelType w:val="hybridMultilevel"/>
    <w:tmpl w:val="68BA4746"/>
    <w:lvl w:ilvl="0" w:tplc="C9BA6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85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4C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81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02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E7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6E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5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2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B9756"/>
    <w:multiLevelType w:val="hybridMultilevel"/>
    <w:tmpl w:val="7408EA62"/>
    <w:lvl w:ilvl="0" w:tplc="678C06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8C4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21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2A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AC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EC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01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0E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25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D42F"/>
    <w:multiLevelType w:val="hybridMultilevel"/>
    <w:tmpl w:val="ABCC2E62"/>
    <w:lvl w:ilvl="0" w:tplc="D7C0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0F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E4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6F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9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01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A5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29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40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3839F"/>
    <w:multiLevelType w:val="hybridMultilevel"/>
    <w:tmpl w:val="0BECD0CE"/>
    <w:lvl w:ilvl="0" w:tplc="143E1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6C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A9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07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42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04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49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24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AE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0EBBD"/>
    <w:multiLevelType w:val="hybridMultilevel"/>
    <w:tmpl w:val="162CDC26"/>
    <w:lvl w:ilvl="0" w:tplc="2B3E62E2">
      <w:start w:val="1"/>
      <w:numFmt w:val="decimal"/>
      <w:lvlText w:val="%1."/>
      <w:lvlJc w:val="left"/>
      <w:pPr>
        <w:ind w:left="1080" w:hanging="360"/>
      </w:pPr>
    </w:lvl>
    <w:lvl w:ilvl="1" w:tplc="0A248622">
      <w:start w:val="1"/>
      <w:numFmt w:val="lowerLetter"/>
      <w:lvlText w:val="%2."/>
      <w:lvlJc w:val="left"/>
      <w:pPr>
        <w:ind w:left="1800" w:hanging="360"/>
      </w:pPr>
    </w:lvl>
    <w:lvl w:ilvl="2" w:tplc="293E8CD2">
      <w:start w:val="1"/>
      <w:numFmt w:val="lowerRoman"/>
      <w:lvlText w:val="%3."/>
      <w:lvlJc w:val="right"/>
      <w:pPr>
        <w:ind w:left="2520" w:hanging="180"/>
      </w:pPr>
    </w:lvl>
    <w:lvl w:ilvl="3" w:tplc="FB884CB2">
      <w:start w:val="1"/>
      <w:numFmt w:val="decimal"/>
      <w:lvlText w:val="%4."/>
      <w:lvlJc w:val="left"/>
      <w:pPr>
        <w:ind w:left="3240" w:hanging="360"/>
      </w:pPr>
    </w:lvl>
    <w:lvl w:ilvl="4" w:tplc="9A007906">
      <w:start w:val="1"/>
      <w:numFmt w:val="lowerLetter"/>
      <w:lvlText w:val="%5."/>
      <w:lvlJc w:val="left"/>
      <w:pPr>
        <w:ind w:left="3960" w:hanging="360"/>
      </w:pPr>
    </w:lvl>
    <w:lvl w:ilvl="5" w:tplc="6F16FCD6">
      <w:start w:val="1"/>
      <w:numFmt w:val="lowerRoman"/>
      <w:lvlText w:val="%6."/>
      <w:lvlJc w:val="right"/>
      <w:pPr>
        <w:ind w:left="4680" w:hanging="180"/>
      </w:pPr>
    </w:lvl>
    <w:lvl w:ilvl="6" w:tplc="55B80452">
      <w:start w:val="1"/>
      <w:numFmt w:val="decimal"/>
      <w:lvlText w:val="%7."/>
      <w:lvlJc w:val="left"/>
      <w:pPr>
        <w:ind w:left="5400" w:hanging="360"/>
      </w:pPr>
    </w:lvl>
    <w:lvl w:ilvl="7" w:tplc="1158D712">
      <w:start w:val="1"/>
      <w:numFmt w:val="lowerLetter"/>
      <w:lvlText w:val="%8."/>
      <w:lvlJc w:val="left"/>
      <w:pPr>
        <w:ind w:left="6120" w:hanging="360"/>
      </w:pPr>
    </w:lvl>
    <w:lvl w:ilvl="8" w:tplc="4CF6FB6A">
      <w:start w:val="1"/>
      <w:numFmt w:val="lowerRoman"/>
      <w:lvlText w:val="%9."/>
      <w:lvlJc w:val="right"/>
      <w:pPr>
        <w:ind w:left="6840" w:hanging="180"/>
      </w:pPr>
    </w:lvl>
  </w:abstractNum>
  <w:num w:numId="1" w16cid:durableId="1852524743">
    <w:abstractNumId w:val="9"/>
  </w:num>
  <w:num w:numId="2" w16cid:durableId="1151754933">
    <w:abstractNumId w:val="4"/>
  </w:num>
  <w:num w:numId="3" w16cid:durableId="423572166">
    <w:abstractNumId w:val="3"/>
  </w:num>
  <w:num w:numId="4" w16cid:durableId="1037511211">
    <w:abstractNumId w:val="6"/>
  </w:num>
  <w:num w:numId="5" w16cid:durableId="1220938046">
    <w:abstractNumId w:val="5"/>
  </w:num>
  <w:num w:numId="6" w16cid:durableId="2105566068">
    <w:abstractNumId w:val="10"/>
  </w:num>
  <w:num w:numId="7" w16cid:durableId="435448686">
    <w:abstractNumId w:val="2"/>
  </w:num>
  <w:num w:numId="8" w16cid:durableId="1956137604">
    <w:abstractNumId w:val="0"/>
  </w:num>
  <w:num w:numId="9" w16cid:durableId="799032431">
    <w:abstractNumId w:val="1"/>
  </w:num>
  <w:num w:numId="10" w16cid:durableId="1095907163">
    <w:abstractNumId w:val="7"/>
  </w:num>
  <w:num w:numId="11" w16cid:durableId="243418460">
    <w:abstractNumId w:val="11"/>
  </w:num>
  <w:num w:numId="12" w16cid:durableId="79652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42E62"/>
    <w:rsid w:val="000F3143"/>
    <w:rsid w:val="001F0811"/>
    <w:rsid w:val="0028EADA"/>
    <w:rsid w:val="003A6168"/>
    <w:rsid w:val="003C562F"/>
    <w:rsid w:val="00456F38"/>
    <w:rsid w:val="006711CF"/>
    <w:rsid w:val="00722685"/>
    <w:rsid w:val="0077142C"/>
    <w:rsid w:val="008A049B"/>
    <w:rsid w:val="00914E68"/>
    <w:rsid w:val="00971F84"/>
    <w:rsid w:val="00994DA1"/>
    <w:rsid w:val="009F66BC"/>
    <w:rsid w:val="00A9E121"/>
    <w:rsid w:val="00B17D55"/>
    <w:rsid w:val="00B80C2B"/>
    <w:rsid w:val="00BB4ADE"/>
    <w:rsid w:val="00CF75EE"/>
    <w:rsid w:val="00EB9E2A"/>
    <w:rsid w:val="00ED729A"/>
    <w:rsid w:val="00EF3ACB"/>
    <w:rsid w:val="00F21A43"/>
    <w:rsid w:val="01067090"/>
    <w:rsid w:val="012A799C"/>
    <w:rsid w:val="0157C569"/>
    <w:rsid w:val="01585E7B"/>
    <w:rsid w:val="016A8DE6"/>
    <w:rsid w:val="0178D0CF"/>
    <w:rsid w:val="017E0D93"/>
    <w:rsid w:val="01A9E135"/>
    <w:rsid w:val="01B37ADD"/>
    <w:rsid w:val="01E1A92A"/>
    <w:rsid w:val="01EF5CF8"/>
    <w:rsid w:val="022A42C1"/>
    <w:rsid w:val="02364B5A"/>
    <w:rsid w:val="029404C9"/>
    <w:rsid w:val="02957584"/>
    <w:rsid w:val="02EE83FB"/>
    <w:rsid w:val="02FC5FD0"/>
    <w:rsid w:val="032458A6"/>
    <w:rsid w:val="032695ED"/>
    <w:rsid w:val="0388E1AD"/>
    <w:rsid w:val="038FA021"/>
    <w:rsid w:val="03BCB8F7"/>
    <w:rsid w:val="04003796"/>
    <w:rsid w:val="042F2BD7"/>
    <w:rsid w:val="04309DE6"/>
    <w:rsid w:val="0448451F"/>
    <w:rsid w:val="0465FEE1"/>
    <w:rsid w:val="04665E9A"/>
    <w:rsid w:val="04794C60"/>
    <w:rsid w:val="04D34FFD"/>
    <w:rsid w:val="04DA13F3"/>
    <w:rsid w:val="04E13FA5"/>
    <w:rsid w:val="052B1879"/>
    <w:rsid w:val="053EC695"/>
    <w:rsid w:val="054317D0"/>
    <w:rsid w:val="0549DB78"/>
    <w:rsid w:val="058337C6"/>
    <w:rsid w:val="05A2EBAF"/>
    <w:rsid w:val="05DE8C08"/>
    <w:rsid w:val="05F75C52"/>
    <w:rsid w:val="0612ED30"/>
    <w:rsid w:val="0668DE63"/>
    <w:rsid w:val="06714578"/>
    <w:rsid w:val="06F53020"/>
    <w:rsid w:val="07002C6E"/>
    <w:rsid w:val="070C158D"/>
    <w:rsid w:val="072E120C"/>
    <w:rsid w:val="073F2C24"/>
    <w:rsid w:val="076CFB3B"/>
    <w:rsid w:val="077EDF6F"/>
    <w:rsid w:val="07E9A52E"/>
    <w:rsid w:val="0865AC3E"/>
    <w:rsid w:val="088DA4AF"/>
    <w:rsid w:val="08D2876E"/>
    <w:rsid w:val="08D28905"/>
    <w:rsid w:val="08D411DC"/>
    <w:rsid w:val="08DFD944"/>
    <w:rsid w:val="092B1434"/>
    <w:rsid w:val="0934ADA5"/>
    <w:rsid w:val="093B2219"/>
    <w:rsid w:val="0945D085"/>
    <w:rsid w:val="095C404E"/>
    <w:rsid w:val="098838A5"/>
    <w:rsid w:val="09EBEA67"/>
    <w:rsid w:val="0A404983"/>
    <w:rsid w:val="0A485A9C"/>
    <w:rsid w:val="0A785545"/>
    <w:rsid w:val="0A984A2B"/>
    <w:rsid w:val="0A9DBECF"/>
    <w:rsid w:val="0ABCD62B"/>
    <w:rsid w:val="0B195F15"/>
    <w:rsid w:val="0B527CFD"/>
    <w:rsid w:val="0B84F8CF"/>
    <w:rsid w:val="0B9DDFD5"/>
    <w:rsid w:val="0BC1BE31"/>
    <w:rsid w:val="0BCDD509"/>
    <w:rsid w:val="0BD6B033"/>
    <w:rsid w:val="0BDE7B1A"/>
    <w:rsid w:val="0BF8A27E"/>
    <w:rsid w:val="0BFAC409"/>
    <w:rsid w:val="0C1B9CAF"/>
    <w:rsid w:val="0C209DE4"/>
    <w:rsid w:val="0C5D53AC"/>
    <w:rsid w:val="0C6802C1"/>
    <w:rsid w:val="0CA07116"/>
    <w:rsid w:val="0CC0947F"/>
    <w:rsid w:val="0CDA4202"/>
    <w:rsid w:val="0D07F7C7"/>
    <w:rsid w:val="0D1112D5"/>
    <w:rsid w:val="0D128F23"/>
    <w:rsid w:val="0D19B426"/>
    <w:rsid w:val="0D2BE6AC"/>
    <w:rsid w:val="0D2CCC30"/>
    <w:rsid w:val="0D550FB0"/>
    <w:rsid w:val="0D70DBCD"/>
    <w:rsid w:val="0D86D9F1"/>
    <w:rsid w:val="0DA9805E"/>
    <w:rsid w:val="0DB552B1"/>
    <w:rsid w:val="0DB74DBF"/>
    <w:rsid w:val="0DDD89C5"/>
    <w:rsid w:val="0DEEEAE0"/>
    <w:rsid w:val="0DF1B675"/>
    <w:rsid w:val="0E2AE414"/>
    <w:rsid w:val="0E4D5D1B"/>
    <w:rsid w:val="0E4DC108"/>
    <w:rsid w:val="0E75768C"/>
    <w:rsid w:val="0E7F0355"/>
    <w:rsid w:val="0EABC388"/>
    <w:rsid w:val="0F4A466A"/>
    <w:rsid w:val="0F4CC936"/>
    <w:rsid w:val="0F82FAD1"/>
    <w:rsid w:val="0FBA152A"/>
    <w:rsid w:val="0FD147F2"/>
    <w:rsid w:val="0FFC338D"/>
    <w:rsid w:val="0FFD4D3C"/>
    <w:rsid w:val="1035ADBF"/>
    <w:rsid w:val="1062447D"/>
    <w:rsid w:val="10857FCA"/>
    <w:rsid w:val="10DA1239"/>
    <w:rsid w:val="111D94B0"/>
    <w:rsid w:val="115CBF6C"/>
    <w:rsid w:val="1171C5F9"/>
    <w:rsid w:val="120B6A37"/>
    <w:rsid w:val="122B066B"/>
    <w:rsid w:val="1253E8F1"/>
    <w:rsid w:val="125468BF"/>
    <w:rsid w:val="12909D9C"/>
    <w:rsid w:val="12C68FBD"/>
    <w:rsid w:val="12D70B4C"/>
    <w:rsid w:val="12E83678"/>
    <w:rsid w:val="1300C1DB"/>
    <w:rsid w:val="130388A0"/>
    <w:rsid w:val="1307CA8C"/>
    <w:rsid w:val="131B1A90"/>
    <w:rsid w:val="132C3FC8"/>
    <w:rsid w:val="13458F9E"/>
    <w:rsid w:val="136374F8"/>
    <w:rsid w:val="136FD3C3"/>
    <w:rsid w:val="13D63444"/>
    <w:rsid w:val="13F3F2EE"/>
    <w:rsid w:val="13F90668"/>
    <w:rsid w:val="141A52CA"/>
    <w:rsid w:val="142D0322"/>
    <w:rsid w:val="14474D80"/>
    <w:rsid w:val="149722F3"/>
    <w:rsid w:val="14B6243E"/>
    <w:rsid w:val="14D7F12E"/>
    <w:rsid w:val="14DDE0E1"/>
    <w:rsid w:val="14E76489"/>
    <w:rsid w:val="150D430A"/>
    <w:rsid w:val="15162CD3"/>
    <w:rsid w:val="1527C918"/>
    <w:rsid w:val="15455184"/>
    <w:rsid w:val="1546D891"/>
    <w:rsid w:val="159456FD"/>
    <w:rsid w:val="159CA67A"/>
    <w:rsid w:val="15E64469"/>
    <w:rsid w:val="15F45460"/>
    <w:rsid w:val="160E1AF8"/>
    <w:rsid w:val="161DC9F0"/>
    <w:rsid w:val="165F69F9"/>
    <w:rsid w:val="166583C6"/>
    <w:rsid w:val="168B58D8"/>
    <w:rsid w:val="169BFF2B"/>
    <w:rsid w:val="16A2F1CC"/>
    <w:rsid w:val="16A531F3"/>
    <w:rsid w:val="16A9A862"/>
    <w:rsid w:val="16AB0FCE"/>
    <w:rsid w:val="16CFF18E"/>
    <w:rsid w:val="16D150C9"/>
    <w:rsid w:val="17AFFAEA"/>
    <w:rsid w:val="17DDEA53"/>
    <w:rsid w:val="181F11FD"/>
    <w:rsid w:val="18338EFE"/>
    <w:rsid w:val="1835421F"/>
    <w:rsid w:val="183BC64A"/>
    <w:rsid w:val="184AEC5B"/>
    <w:rsid w:val="184BF89D"/>
    <w:rsid w:val="1859D4D8"/>
    <w:rsid w:val="185CADA2"/>
    <w:rsid w:val="186F8355"/>
    <w:rsid w:val="188055CB"/>
    <w:rsid w:val="189C6104"/>
    <w:rsid w:val="18AE59ED"/>
    <w:rsid w:val="18B56C27"/>
    <w:rsid w:val="18B647F7"/>
    <w:rsid w:val="1912CB4E"/>
    <w:rsid w:val="192376FD"/>
    <w:rsid w:val="1928A773"/>
    <w:rsid w:val="1958C29F"/>
    <w:rsid w:val="1964BE99"/>
    <w:rsid w:val="1988F62B"/>
    <w:rsid w:val="19A5C674"/>
    <w:rsid w:val="19A71A83"/>
    <w:rsid w:val="19B07820"/>
    <w:rsid w:val="1A1E6EF7"/>
    <w:rsid w:val="1A351B16"/>
    <w:rsid w:val="1A41480F"/>
    <w:rsid w:val="1A5AA460"/>
    <w:rsid w:val="1A5B3440"/>
    <w:rsid w:val="1A69BBAF"/>
    <w:rsid w:val="1A8A2EC7"/>
    <w:rsid w:val="1AE38176"/>
    <w:rsid w:val="1AE7B21F"/>
    <w:rsid w:val="1B3675E2"/>
    <w:rsid w:val="1B3B3F3C"/>
    <w:rsid w:val="1B97F640"/>
    <w:rsid w:val="1BA97C86"/>
    <w:rsid w:val="1BC305D2"/>
    <w:rsid w:val="1BC505C9"/>
    <w:rsid w:val="1BC65ABF"/>
    <w:rsid w:val="1BE31B54"/>
    <w:rsid w:val="1C052676"/>
    <w:rsid w:val="1C17C9C1"/>
    <w:rsid w:val="1C39BACB"/>
    <w:rsid w:val="1C9696ED"/>
    <w:rsid w:val="1CAA790F"/>
    <w:rsid w:val="1CDFBA0D"/>
    <w:rsid w:val="1CE7BE09"/>
    <w:rsid w:val="1CE7D8C0"/>
    <w:rsid w:val="1CFC22C6"/>
    <w:rsid w:val="1D03B655"/>
    <w:rsid w:val="1D17BB8C"/>
    <w:rsid w:val="1D3BA91D"/>
    <w:rsid w:val="1D45B9BD"/>
    <w:rsid w:val="1D489013"/>
    <w:rsid w:val="1D92A5F1"/>
    <w:rsid w:val="1D9DD579"/>
    <w:rsid w:val="1DFCC3AC"/>
    <w:rsid w:val="1E082F3C"/>
    <w:rsid w:val="1E0DB570"/>
    <w:rsid w:val="1E126B52"/>
    <w:rsid w:val="1E164242"/>
    <w:rsid w:val="1E72FDAC"/>
    <w:rsid w:val="1E7EA5F5"/>
    <w:rsid w:val="1E8667E2"/>
    <w:rsid w:val="1E8B2DAF"/>
    <w:rsid w:val="1EA5B15C"/>
    <w:rsid w:val="1EBB68E3"/>
    <w:rsid w:val="1EDC3993"/>
    <w:rsid w:val="1F0B4C59"/>
    <w:rsid w:val="1F1527C4"/>
    <w:rsid w:val="1F16BA12"/>
    <w:rsid w:val="1F36EC00"/>
    <w:rsid w:val="1F4FB926"/>
    <w:rsid w:val="1F50A886"/>
    <w:rsid w:val="1F66AF06"/>
    <w:rsid w:val="1F6CF702"/>
    <w:rsid w:val="1F718E5A"/>
    <w:rsid w:val="1F985B8D"/>
    <w:rsid w:val="1FBBCB73"/>
    <w:rsid w:val="1FED1784"/>
    <w:rsid w:val="200857A3"/>
    <w:rsid w:val="20425477"/>
    <w:rsid w:val="204F2ACB"/>
    <w:rsid w:val="2060CAEA"/>
    <w:rsid w:val="207AFE10"/>
    <w:rsid w:val="207EFE13"/>
    <w:rsid w:val="212535FC"/>
    <w:rsid w:val="21593B52"/>
    <w:rsid w:val="2177A615"/>
    <w:rsid w:val="218993D1"/>
    <w:rsid w:val="219DAFAF"/>
    <w:rsid w:val="21CEA811"/>
    <w:rsid w:val="21DA2B4F"/>
    <w:rsid w:val="21E429B0"/>
    <w:rsid w:val="21E49B6D"/>
    <w:rsid w:val="2208CD78"/>
    <w:rsid w:val="2211FEFC"/>
    <w:rsid w:val="22182FAC"/>
    <w:rsid w:val="2224C6BA"/>
    <w:rsid w:val="2227BDB1"/>
    <w:rsid w:val="22722C11"/>
    <w:rsid w:val="229A04D1"/>
    <w:rsid w:val="23354F7F"/>
    <w:rsid w:val="2348A466"/>
    <w:rsid w:val="2379FB84"/>
    <w:rsid w:val="238FDB30"/>
    <w:rsid w:val="23A48EAF"/>
    <w:rsid w:val="2415FB1F"/>
    <w:rsid w:val="24437FDF"/>
    <w:rsid w:val="244C4B35"/>
    <w:rsid w:val="24603211"/>
    <w:rsid w:val="247B9CC0"/>
    <w:rsid w:val="24EE7C94"/>
    <w:rsid w:val="2582F6BA"/>
    <w:rsid w:val="258C9433"/>
    <w:rsid w:val="259061C0"/>
    <w:rsid w:val="25989C5E"/>
    <w:rsid w:val="259E9A43"/>
    <w:rsid w:val="25BF99E4"/>
    <w:rsid w:val="25C585B5"/>
    <w:rsid w:val="2607588A"/>
    <w:rsid w:val="2612ACC4"/>
    <w:rsid w:val="26352CEA"/>
    <w:rsid w:val="263EB02E"/>
    <w:rsid w:val="26448699"/>
    <w:rsid w:val="26496AF4"/>
    <w:rsid w:val="26A051F4"/>
    <w:rsid w:val="26AAECC0"/>
    <w:rsid w:val="26BDD093"/>
    <w:rsid w:val="26C07E6C"/>
    <w:rsid w:val="26D6C25D"/>
    <w:rsid w:val="26DE0F72"/>
    <w:rsid w:val="26F6F25A"/>
    <w:rsid w:val="26FF6823"/>
    <w:rsid w:val="27198E1C"/>
    <w:rsid w:val="271F3A1B"/>
    <w:rsid w:val="27288E27"/>
    <w:rsid w:val="2793C4EB"/>
    <w:rsid w:val="27B107DC"/>
    <w:rsid w:val="27C531AF"/>
    <w:rsid w:val="27DFF0DF"/>
    <w:rsid w:val="280AE80B"/>
    <w:rsid w:val="280C0011"/>
    <w:rsid w:val="281B8A56"/>
    <w:rsid w:val="282294C9"/>
    <w:rsid w:val="283214F1"/>
    <w:rsid w:val="2836DF8A"/>
    <w:rsid w:val="28432E6F"/>
    <w:rsid w:val="287D94CD"/>
    <w:rsid w:val="2883B334"/>
    <w:rsid w:val="2901F6D3"/>
    <w:rsid w:val="291CAF63"/>
    <w:rsid w:val="2952347B"/>
    <w:rsid w:val="2958A3AF"/>
    <w:rsid w:val="2965F962"/>
    <w:rsid w:val="29C20888"/>
    <w:rsid w:val="29E34843"/>
    <w:rsid w:val="2A0C9818"/>
    <w:rsid w:val="2A3838EE"/>
    <w:rsid w:val="2A387A75"/>
    <w:rsid w:val="2A48CFBF"/>
    <w:rsid w:val="2A88F077"/>
    <w:rsid w:val="2AA003E6"/>
    <w:rsid w:val="2ABD155D"/>
    <w:rsid w:val="2ACC43A7"/>
    <w:rsid w:val="2AF429A6"/>
    <w:rsid w:val="2B1A701F"/>
    <w:rsid w:val="2B3C8229"/>
    <w:rsid w:val="2B3CE2D1"/>
    <w:rsid w:val="2B880D20"/>
    <w:rsid w:val="2BAE837D"/>
    <w:rsid w:val="2BF15971"/>
    <w:rsid w:val="2C217DE8"/>
    <w:rsid w:val="2C422AF0"/>
    <w:rsid w:val="2C904DFA"/>
    <w:rsid w:val="2C9BDBBE"/>
    <w:rsid w:val="2CA846AF"/>
    <w:rsid w:val="2CB2E0C4"/>
    <w:rsid w:val="2CDC792F"/>
    <w:rsid w:val="2CFF974A"/>
    <w:rsid w:val="2D3F25F3"/>
    <w:rsid w:val="2D45152E"/>
    <w:rsid w:val="2D581943"/>
    <w:rsid w:val="2D5BA49D"/>
    <w:rsid w:val="2D690078"/>
    <w:rsid w:val="2D6F9C4E"/>
    <w:rsid w:val="2D6FF537"/>
    <w:rsid w:val="2D9A19E2"/>
    <w:rsid w:val="2D9B5D62"/>
    <w:rsid w:val="2DA77919"/>
    <w:rsid w:val="2DAE30B5"/>
    <w:rsid w:val="2DC188C5"/>
    <w:rsid w:val="2DDB6C43"/>
    <w:rsid w:val="2DDD4685"/>
    <w:rsid w:val="2E0E41DF"/>
    <w:rsid w:val="2E19E4CB"/>
    <w:rsid w:val="2E1CFD16"/>
    <w:rsid w:val="2E437C88"/>
    <w:rsid w:val="2E69F0CD"/>
    <w:rsid w:val="2EB044D8"/>
    <w:rsid w:val="2F140F12"/>
    <w:rsid w:val="2F3D8FBB"/>
    <w:rsid w:val="2F59E75F"/>
    <w:rsid w:val="2F812F8C"/>
    <w:rsid w:val="2FA80173"/>
    <w:rsid w:val="2FAF346E"/>
    <w:rsid w:val="2FFE671F"/>
    <w:rsid w:val="304A0605"/>
    <w:rsid w:val="3077952D"/>
    <w:rsid w:val="30D59181"/>
    <w:rsid w:val="30D61170"/>
    <w:rsid w:val="3101C9A3"/>
    <w:rsid w:val="310FDF7D"/>
    <w:rsid w:val="3160A06D"/>
    <w:rsid w:val="3192E858"/>
    <w:rsid w:val="31F71217"/>
    <w:rsid w:val="32250C4C"/>
    <w:rsid w:val="323A30D3"/>
    <w:rsid w:val="323FBC95"/>
    <w:rsid w:val="3244A208"/>
    <w:rsid w:val="326AFF42"/>
    <w:rsid w:val="327C8329"/>
    <w:rsid w:val="32BBB2BD"/>
    <w:rsid w:val="32D33F3C"/>
    <w:rsid w:val="32D3DF4A"/>
    <w:rsid w:val="32ECDE25"/>
    <w:rsid w:val="333B5352"/>
    <w:rsid w:val="333CB49D"/>
    <w:rsid w:val="3369AA9A"/>
    <w:rsid w:val="338C37B2"/>
    <w:rsid w:val="33B11F67"/>
    <w:rsid w:val="33DD393A"/>
    <w:rsid w:val="341B400E"/>
    <w:rsid w:val="343EF782"/>
    <w:rsid w:val="34455C78"/>
    <w:rsid w:val="3445CEA9"/>
    <w:rsid w:val="345682C1"/>
    <w:rsid w:val="3469A604"/>
    <w:rsid w:val="34B92767"/>
    <w:rsid w:val="34DBCAF1"/>
    <w:rsid w:val="34E5A947"/>
    <w:rsid w:val="358829B8"/>
    <w:rsid w:val="35BCA369"/>
    <w:rsid w:val="35C0EDBF"/>
    <w:rsid w:val="35C158A7"/>
    <w:rsid w:val="35D19E61"/>
    <w:rsid w:val="35D9E1B9"/>
    <w:rsid w:val="35EED417"/>
    <w:rsid w:val="3610B550"/>
    <w:rsid w:val="3641CEB2"/>
    <w:rsid w:val="3660DA02"/>
    <w:rsid w:val="366598C6"/>
    <w:rsid w:val="36827E6D"/>
    <w:rsid w:val="3687F485"/>
    <w:rsid w:val="36DEB423"/>
    <w:rsid w:val="3708B683"/>
    <w:rsid w:val="373C637A"/>
    <w:rsid w:val="37459D75"/>
    <w:rsid w:val="37494E75"/>
    <w:rsid w:val="37548AD1"/>
    <w:rsid w:val="3756028C"/>
    <w:rsid w:val="377174BF"/>
    <w:rsid w:val="37F330B3"/>
    <w:rsid w:val="38717297"/>
    <w:rsid w:val="3886BFBA"/>
    <w:rsid w:val="38A2505B"/>
    <w:rsid w:val="38B36C01"/>
    <w:rsid w:val="38B7CF2D"/>
    <w:rsid w:val="38D24A75"/>
    <w:rsid w:val="38D361A8"/>
    <w:rsid w:val="38E38D72"/>
    <w:rsid w:val="3920C483"/>
    <w:rsid w:val="394A72BF"/>
    <w:rsid w:val="395E2B5B"/>
    <w:rsid w:val="395F8024"/>
    <w:rsid w:val="39987EF2"/>
    <w:rsid w:val="39BF8B84"/>
    <w:rsid w:val="39C43E52"/>
    <w:rsid w:val="3A07C98D"/>
    <w:rsid w:val="3A0CC346"/>
    <w:rsid w:val="3A724354"/>
    <w:rsid w:val="3A9CA59D"/>
    <w:rsid w:val="3AA55B69"/>
    <w:rsid w:val="3AC304F8"/>
    <w:rsid w:val="3AE1C47A"/>
    <w:rsid w:val="3B1E9CE4"/>
    <w:rsid w:val="3B28E7C6"/>
    <w:rsid w:val="3B485495"/>
    <w:rsid w:val="3B6820CA"/>
    <w:rsid w:val="3C206FB0"/>
    <w:rsid w:val="3C300558"/>
    <w:rsid w:val="3CCE28D7"/>
    <w:rsid w:val="3D1EC2F7"/>
    <w:rsid w:val="3D5C9076"/>
    <w:rsid w:val="3D7E5F9E"/>
    <w:rsid w:val="3D88921E"/>
    <w:rsid w:val="3D898361"/>
    <w:rsid w:val="3D9D74C5"/>
    <w:rsid w:val="3DBEAC52"/>
    <w:rsid w:val="3DEA2991"/>
    <w:rsid w:val="3E0D346B"/>
    <w:rsid w:val="3E17FDAC"/>
    <w:rsid w:val="3E486879"/>
    <w:rsid w:val="3E525253"/>
    <w:rsid w:val="3E7C9A38"/>
    <w:rsid w:val="3E99E5A4"/>
    <w:rsid w:val="3E9FB60A"/>
    <w:rsid w:val="3EAC76B0"/>
    <w:rsid w:val="3EB8428D"/>
    <w:rsid w:val="3EC07222"/>
    <w:rsid w:val="3EEFDC43"/>
    <w:rsid w:val="3EF6E853"/>
    <w:rsid w:val="3F2B64B8"/>
    <w:rsid w:val="3F312FC0"/>
    <w:rsid w:val="3F71D56A"/>
    <w:rsid w:val="3F7A8A7E"/>
    <w:rsid w:val="3F9AA92D"/>
    <w:rsid w:val="3FC6EAB0"/>
    <w:rsid w:val="3FD4ECA0"/>
    <w:rsid w:val="4019390D"/>
    <w:rsid w:val="4020EFFC"/>
    <w:rsid w:val="40A6EB5F"/>
    <w:rsid w:val="40C7A43F"/>
    <w:rsid w:val="40D3EEEE"/>
    <w:rsid w:val="40EFB585"/>
    <w:rsid w:val="410D56A3"/>
    <w:rsid w:val="4119E5DF"/>
    <w:rsid w:val="41231AA7"/>
    <w:rsid w:val="413A4029"/>
    <w:rsid w:val="41437332"/>
    <w:rsid w:val="415B6BAC"/>
    <w:rsid w:val="416A8FFC"/>
    <w:rsid w:val="41747F43"/>
    <w:rsid w:val="417D20FB"/>
    <w:rsid w:val="417D3885"/>
    <w:rsid w:val="418404E9"/>
    <w:rsid w:val="41D89794"/>
    <w:rsid w:val="41F2F1AE"/>
    <w:rsid w:val="41FFB409"/>
    <w:rsid w:val="4244938A"/>
    <w:rsid w:val="424D45C6"/>
    <w:rsid w:val="4268C65F"/>
    <w:rsid w:val="4268CB76"/>
    <w:rsid w:val="42852197"/>
    <w:rsid w:val="4287CA2A"/>
    <w:rsid w:val="42AB337C"/>
    <w:rsid w:val="433253C1"/>
    <w:rsid w:val="4347A5E8"/>
    <w:rsid w:val="4349DAAB"/>
    <w:rsid w:val="4356D7C2"/>
    <w:rsid w:val="436918D7"/>
    <w:rsid w:val="439EBC6D"/>
    <w:rsid w:val="43A9A0D5"/>
    <w:rsid w:val="43AEF95C"/>
    <w:rsid w:val="440F804D"/>
    <w:rsid w:val="44156539"/>
    <w:rsid w:val="4415AC68"/>
    <w:rsid w:val="443109AD"/>
    <w:rsid w:val="4454CF49"/>
    <w:rsid w:val="447307FF"/>
    <w:rsid w:val="4491F201"/>
    <w:rsid w:val="449840AF"/>
    <w:rsid w:val="44B134E9"/>
    <w:rsid w:val="44BAE9ED"/>
    <w:rsid w:val="44C19BC3"/>
    <w:rsid w:val="44F98179"/>
    <w:rsid w:val="4513305B"/>
    <w:rsid w:val="452E4170"/>
    <w:rsid w:val="453DAB20"/>
    <w:rsid w:val="458E794F"/>
    <w:rsid w:val="4594AB09"/>
    <w:rsid w:val="45A96D59"/>
    <w:rsid w:val="45B4F76E"/>
    <w:rsid w:val="45E9C8F3"/>
    <w:rsid w:val="461EE03C"/>
    <w:rsid w:val="4638759C"/>
    <w:rsid w:val="46445963"/>
    <w:rsid w:val="465D8FA5"/>
    <w:rsid w:val="46682F41"/>
    <w:rsid w:val="468CB617"/>
    <w:rsid w:val="468EE083"/>
    <w:rsid w:val="46A9BC60"/>
    <w:rsid w:val="46C9E1BC"/>
    <w:rsid w:val="46E50B72"/>
    <w:rsid w:val="46FD557D"/>
    <w:rsid w:val="46FF01B7"/>
    <w:rsid w:val="47298E2A"/>
    <w:rsid w:val="473662DF"/>
    <w:rsid w:val="473BC205"/>
    <w:rsid w:val="4796FBE4"/>
    <w:rsid w:val="47A4D714"/>
    <w:rsid w:val="47B5B46B"/>
    <w:rsid w:val="47E1FF2F"/>
    <w:rsid w:val="484E6CAA"/>
    <w:rsid w:val="4883F168"/>
    <w:rsid w:val="48928369"/>
    <w:rsid w:val="48991428"/>
    <w:rsid w:val="489E2EAD"/>
    <w:rsid w:val="48B6846E"/>
    <w:rsid w:val="48C6398D"/>
    <w:rsid w:val="48E29791"/>
    <w:rsid w:val="48E5135E"/>
    <w:rsid w:val="48E747EC"/>
    <w:rsid w:val="491045EB"/>
    <w:rsid w:val="49264404"/>
    <w:rsid w:val="49384E6A"/>
    <w:rsid w:val="495D1242"/>
    <w:rsid w:val="49851563"/>
    <w:rsid w:val="499430E0"/>
    <w:rsid w:val="49BDE957"/>
    <w:rsid w:val="49D59CED"/>
    <w:rsid w:val="49FF94EA"/>
    <w:rsid w:val="4A09EAF0"/>
    <w:rsid w:val="4A27DBF6"/>
    <w:rsid w:val="4A2B3071"/>
    <w:rsid w:val="4A359FB7"/>
    <w:rsid w:val="4A3ADF0B"/>
    <w:rsid w:val="4A4817D2"/>
    <w:rsid w:val="4A67E756"/>
    <w:rsid w:val="4A6F8629"/>
    <w:rsid w:val="4A8AA2B7"/>
    <w:rsid w:val="4AA44443"/>
    <w:rsid w:val="4ABD9055"/>
    <w:rsid w:val="4AEFE306"/>
    <w:rsid w:val="4AF8D349"/>
    <w:rsid w:val="4AFC1633"/>
    <w:rsid w:val="4B0BB98A"/>
    <w:rsid w:val="4B2C12F3"/>
    <w:rsid w:val="4B2F3A2C"/>
    <w:rsid w:val="4B48A470"/>
    <w:rsid w:val="4B534520"/>
    <w:rsid w:val="4B768BE4"/>
    <w:rsid w:val="4B7868E3"/>
    <w:rsid w:val="4B7A26DD"/>
    <w:rsid w:val="4B94D8D4"/>
    <w:rsid w:val="4BACF4CD"/>
    <w:rsid w:val="4BAF2F92"/>
    <w:rsid w:val="4BB626F1"/>
    <w:rsid w:val="4BDBDD77"/>
    <w:rsid w:val="4BF76E3F"/>
    <w:rsid w:val="4C23FBC4"/>
    <w:rsid w:val="4C6839CD"/>
    <w:rsid w:val="4C7852F9"/>
    <w:rsid w:val="4C91CECA"/>
    <w:rsid w:val="4CBB8305"/>
    <w:rsid w:val="4CDD8E73"/>
    <w:rsid w:val="4D09BC62"/>
    <w:rsid w:val="4D6B15A2"/>
    <w:rsid w:val="4D8450EE"/>
    <w:rsid w:val="4D9302EB"/>
    <w:rsid w:val="4D934857"/>
    <w:rsid w:val="4DC248E8"/>
    <w:rsid w:val="4DC960A6"/>
    <w:rsid w:val="4DD21D88"/>
    <w:rsid w:val="4E047B63"/>
    <w:rsid w:val="4E0BF9F4"/>
    <w:rsid w:val="4E174AE6"/>
    <w:rsid w:val="4E17A961"/>
    <w:rsid w:val="4E25B062"/>
    <w:rsid w:val="4E2F6955"/>
    <w:rsid w:val="4E45AB6D"/>
    <w:rsid w:val="4E471D9D"/>
    <w:rsid w:val="4E56492A"/>
    <w:rsid w:val="4E5F4231"/>
    <w:rsid w:val="4E69C5B0"/>
    <w:rsid w:val="4EB3F32A"/>
    <w:rsid w:val="4EFE3279"/>
    <w:rsid w:val="4F0DA686"/>
    <w:rsid w:val="4F2EE817"/>
    <w:rsid w:val="4F706BD4"/>
    <w:rsid w:val="4F7B6F5B"/>
    <w:rsid w:val="4F848407"/>
    <w:rsid w:val="4F8AC1C3"/>
    <w:rsid w:val="4F8E8C71"/>
    <w:rsid w:val="4FDFFDB0"/>
    <w:rsid w:val="4FEEC806"/>
    <w:rsid w:val="500586A3"/>
    <w:rsid w:val="5026D4B3"/>
    <w:rsid w:val="503A1408"/>
    <w:rsid w:val="5042AD39"/>
    <w:rsid w:val="504E2757"/>
    <w:rsid w:val="505B45BC"/>
    <w:rsid w:val="50772D32"/>
    <w:rsid w:val="50ABC568"/>
    <w:rsid w:val="50E18F56"/>
    <w:rsid w:val="50F5A6F6"/>
    <w:rsid w:val="51270DD6"/>
    <w:rsid w:val="5141167E"/>
    <w:rsid w:val="5184E082"/>
    <w:rsid w:val="518F2B71"/>
    <w:rsid w:val="51AB738A"/>
    <w:rsid w:val="51D259F4"/>
    <w:rsid w:val="51D2BF6F"/>
    <w:rsid w:val="51FB5A3F"/>
    <w:rsid w:val="520D2D43"/>
    <w:rsid w:val="5215CE15"/>
    <w:rsid w:val="52267C71"/>
    <w:rsid w:val="5226BB36"/>
    <w:rsid w:val="525FF58C"/>
    <w:rsid w:val="526CA5FF"/>
    <w:rsid w:val="528F2AFA"/>
    <w:rsid w:val="52A1A7EE"/>
    <w:rsid w:val="52AA80C9"/>
    <w:rsid w:val="52AF21C9"/>
    <w:rsid w:val="52E0F7CD"/>
    <w:rsid w:val="52FD2162"/>
    <w:rsid w:val="532C8432"/>
    <w:rsid w:val="5387ECE3"/>
    <w:rsid w:val="53ACF3AD"/>
    <w:rsid w:val="53AE3F53"/>
    <w:rsid w:val="53D87594"/>
    <w:rsid w:val="5405142C"/>
    <w:rsid w:val="5426F9D9"/>
    <w:rsid w:val="5426FF62"/>
    <w:rsid w:val="543A66D8"/>
    <w:rsid w:val="5448DE26"/>
    <w:rsid w:val="547DA081"/>
    <w:rsid w:val="5481BC65"/>
    <w:rsid w:val="54A5C859"/>
    <w:rsid w:val="54AE0B17"/>
    <w:rsid w:val="54AF39DF"/>
    <w:rsid w:val="54DCD4D1"/>
    <w:rsid w:val="557C7F6B"/>
    <w:rsid w:val="55A77014"/>
    <w:rsid w:val="55D55360"/>
    <w:rsid w:val="55DF0A76"/>
    <w:rsid w:val="55F19330"/>
    <w:rsid w:val="55FBB914"/>
    <w:rsid w:val="560E1889"/>
    <w:rsid w:val="56421BB6"/>
    <w:rsid w:val="56A1C6EE"/>
    <w:rsid w:val="56ADF3C9"/>
    <w:rsid w:val="56AE94F3"/>
    <w:rsid w:val="56AF35B0"/>
    <w:rsid w:val="56E6A9CF"/>
    <w:rsid w:val="56FE4B32"/>
    <w:rsid w:val="570EA525"/>
    <w:rsid w:val="571353E0"/>
    <w:rsid w:val="572F1C98"/>
    <w:rsid w:val="5731D4DC"/>
    <w:rsid w:val="574EE41F"/>
    <w:rsid w:val="577B98C5"/>
    <w:rsid w:val="5796D693"/>
    <w:rsid w:val="57B210C6"/>
    <w:rsid w:val="57E08134"/>
    <w:rsid w:val="5847A5CD"/>
    <w:rsid w:val="5851D942"/>
    <w:rsid w:val="587403D3"/>
    <w:rsid w:val="58A427BC"/>
    <w:rsid w:val="59346DE3"/>
    <w:rsid w:val="594C4CF2"/>
    <w:rsid w:val="5952106F"/>
    <w:rsid w:val="59829A52"/>
    <w:rsid w:val="59A2B0AB"/>
    <w:rsid w:val="5A08F282"/>
    <w:rsid w:val="5A281417"/>
    <w:rsid w:val="5A2D2747"/>
    <w:rsid w:val="5A3D36A1"/>
    <w:rsid w:val="5A56FF58"/>
    <w:rsid w:val="5A707FB9"/>
    <w:rsid w:val="5A8A3138"/>
    <w:rsid w:val="5AAAA30A"/>
    <w:rsid w:val="5AAD7ADE"/>
    <w:rsid w:val="5AF6F39D"/>
    <w:rsid w:val="5B24A55D"/>
    <w:rsid w:val="5B460CD3"/>
    <w:rsid w:val="5B4897DA"/>
    <w:rsid w:val="5B4C8ADD"/>
    <w:rsid w:val="5B6AD2EB"/>
    <w:rsid w:val="5B6BCC17"/>
    <w:rsid w:val="5B820947"/>
    <w:rsid w:val="5B91C0FD"/>
    <w:rsid w:val="5BE63A4D"/>
    <w:rsid w:val="5C12052C"/>
    <w:rsid w:val="5C249FFE"/>
    <w:rsid w:val="5C4F1EC2"/>
    <w:rsid w:val="5C50E01D"/>
    <w:rsid w:val="5C70F6C7"/>
    <w:rsid w:val="5C742AF7"/>
    <w:rsid w:val="5C9F4757"/>
    <w:rsid w:val="5CC19C04"/>
    <w:rsid w:val="5CCBF935"/>
    <w:rsid w:val="5CF17E4B"/>
    <w:rsid w:val="5CF79159"/>
    <w:rsid w:val="5D5FA398"/>
    <w:rsid w:val="5D6892EF"/>
    <w:rsid w:val="5D8433F4"/>
    <w:rsid w:val="5DFDBE91"/>
    <w:rsid w:val="5E06312B"/>
    <w:rsid w:val="5E21864E"/>
    <w:rsid w:val="5E26A277"/>
    <w:rsid w:val="5E481ECD"/>
    <w:rsid w:val="5E7C115F"/>
    <w:rsid w:val="5E85EF35"/>
    <w:rsid w:val="5EA04CAA"/>
    <w:rsid w:val="5EC06182"/>
    <w:rsid w:val="5ECF698D"/>
    <w:rsid w:val="5EDE8001"/>
    <w:rsid w:val="5F1171AE"/>
    <w:rsid w:val="5F3EC441"/>
    <w:rsid w:val="5F64D40E"/>
    <w:rsid w:val="5F78CBA2"/>
    <w:rsid w:val="5F955D32"/>
    <w:rsid w:val="5FD029BE"/>
    <w:rsid w:val="5FD87AFD"/>
    <w:rsid w:val="5FEEEBE2"/>
    <w:rsid w:val="5FF3ED39"/>
    <w:rsid w:val="6035B7A4"/>
    <w:rsid w:val="60653ADC"/>
    <w:rsid w:val="60656F47"/>
    <w:rsid w:val="6071AEF5"/>
    <w:rsid w:val="6074B2F4"/>
    <w:rsid w:val="60A60F6F"/>
    <w:rsid w:val="60B5185B"/>
    <w:rsid w:val="60DCBDDB"/>
    <w:rsid w:val="60E2F87C"/>
    <w:rsid w:val="61197A79"/>
    <w:rsid w:val="6130CAE9"/>
    <w:rsid w:val="6130F703"/>
    <w:rsid w:val="61358CF6"/>
    <w:rsid w:val="6143A233"/>
    <w:rsid w:val="616CE3B9"/>
    <w:rsid w:val="616F8517"/>
    <w:rsid w:val="61B36E1A"/>
    <w:rsid w:val="61BA9E61"/>
    <w:rsid w:val="61E51703"/>
    <w:rsid w:val="61F65C3E"/>
    <w:rsid w:val="626EEBE6"/>
    <w:rsid w:val="62767237"/>
    <w:rsid w:val="6280CF00"/>
    <w:rsid w:val="62A67AE0"/>
    <w:rsid w:val="62CF52E9"/>
    <w:rsid w:val="62DBE8E9"/>
    <w:rsid w:val="62E811F4"/>
    <w:rsid w:val="63025291"/>
    <w:rsid w:val="6325B0E6"/>
    <w:rsid w:val="6352C4B4"/>
    <w:rsid w:val="6358BCD2"/>
    <w:rsid w:val="6373B717"/>
    <w:rsid w:val="639463E6"/>
    <w:rsid w:val="63B25517"/>
    <w:rsid w:val="63B549BF"/>
    <w:rsid w:val="63C95567"/>
    <w:rsid w:val="63DAFDC9"/>
    <w:rsid w:val="64058B4C"/>
    <w:rsid w:val="6408486F"/>
    <w:rsid w:val="64ABE4C2"/>
    <w:rsid w:val="64DED228"/>
    <w:rsid w:val="64E12E23"/>
    <w:rsid w:val="65105ABC"/>
    <w:rsid w:val="652A5D7F"/>
    <w:rsid w:val="652E5B32"/>
    <w:rsid w:val="654E0C5D"/>
    <w:rsid w:val="65544BB4"/>
    <w:rsid w:val="657C11F7"/>
    <w:rsid w:val="65CA33CF"/>
    <w:rsid w:val="65D383ED"/>
    <w:rsid w:val="65D54B0A"/>
    <w:rsid w:val="663F5B82"/>
    <w:rsid w:val="66623D34"/>
    <w:rsid w:val="669483AE"/>
    <w:rsid w:val="66CC8F4E"/>
    <w:rsid w:val="66E384EC"/>
    <w:rsid w:val="66F60CBD"/>
    <w:rsid w:val="66FC76CD"/>
    <w:rsid w:val="67700C01"/>
    <w:rsid w:val="67A7B397"/>
    <w:rsid w:val="67BA2A11"/>
    <w:rsid w:val="68042E02"/>
    <w:rsid w:val="680CD3C9"/>
    <w:rsid w:val="682AC31A"/>
    <w:rsid w:val="684A6379"/>
    <w:rsid w:val="68693D67"/>
    <w:rsid w:val="68955D08"/>
    <w:rsid w:val="689F94C4"/>
    <w:rsid w:val="68A935E5"/>
    <w:rsid w:val="68BF4C4A"/>
    <w:rsid w:val="68EF147F"/>
    <w:rsid w:val="6928C044"/>
    <w:rsid w:val="693B2ABE"/>
    <w:rsid w:val="694D2B58"/>
    <w:rsid w:val="694DFEA8"/>
    <w:rsid w:val="696AB1CE"/>
    <w:rsid w:val="696B0584"/>
    <w:rsid w:val="69B1C793"/>
    <w:rsid w:val="69D2175C"/>
    <w:rsid w:val="69DD5E48"/>
    <w:rsid w:val="69F2EDED"/>
    <w:rsid w:val="6A07DB1D"/>
    <w:rsid w:val="6A1D1EEE"/>
    <w:rsid w:val="6A2684C9"/>
    <w:rsid w:val="6A4F524D"/>
    <w:rsid w:val="6A69A565"/>
    <w:rsid w:val="6A701E3A"/>
    <w:rsid w:val="6A8C13FE"/>
    <w:rsid w:val="6AA7A706"/>
    <w:rsid w:val="6ABE459E"/>
    <w:rsid w:val="6ACBCDF8"/>
    <w:rsid w:val="6AD6E678"/>
    <w:rsid w:val="6ADDF422"/>
    <w:rsid w:val="6B18298F"/>
    <w:rsid w:val="6B1CEEF4"/>
    <w:rsid w:val="6B314C8F"/>
    <w:rsid w:val="6B382368"/>
    <w:rsid w:val="6B4E6993"/>
    <w:rsid w:val="6B892498"/>
    <w:rsid w:val="6B8C73B6"/>
    <w:rsid w:val="6BD5154D"/>
    <w:rsid w:val="6BEF81FD"/>
    <w:rsid w:val="6C0394F9"/>
    <w:rsid w:val="6C04C9AD"/>
    <w:rsid w:val="6C0A1987"/>
    <w:rsid w:val="6C1313EF"/>
    <w:rsid w:val="6C1AD516"/>
    <w:rsid w:val="6C46338B"/>
    <w:rsid w:val="6C9E95BF"/>
    <w:rsid w:val="6CABA51C"/>
    <w:rsid w:val="6CB9619A"/>
    <w:rsid w:val="6CE58673"/>
    <w:rsid w:val="6D17E29C"/>
    <w:rsid w:val="6D2DEDCE"/>
    <w:rsid w:val="6D8889BC"/>
    <w:rsid w:val="6D89632A"/>
    <w:rsid w:val="6D8AA2D6"/>
    <w:rsid w:val="6D9C6540"/>
    <w:rsid w:val="6D9DA09C"/>
    <w:rsid w:val="6DA1D384"/>
    <w:rsid w:val="6DAEB6CC"/>
    <w:rsid w:val="6E51A9B4"/>
    <w:rsid w:val="6EB0FC02"/>
    <w:rsid w:val="6EC415F5"/>
    <w:rsid w:val="6ECAFC0B"/>
    <w:rsid w:val="6ED5995B"/>
    <w:rsid w:val="6EF4D506"/>
    <w:rsid w:val="6F2C390A"/>
    <w:rsid w:val="6F30BA53"/>
    <w:rsid w:val="6F6A3074"/>
    <w:rsid w:val="6F80CBDC"/>
    <w:rsid w:val="6F87C841"/>
    <w:rsid w:val="6FAC1ED1"/>
    <w:rsid w:val="6FAE33D0"/>
    <w:rsid w:val="6FF8F626"/>
    <w:rsid w:val="6FFA9E9F"/>
    <w:rsid w:val="7029A72A"/>
    <w:rsid w:val="7030A759"/>
    <w:rsid w:val="70843B89"/>
    <w:rsid w:val="7092B7B2"/>
    <w:rsid w:val="70A1B2E3"/>
    <w:rsid w:val="70CE8358"/>
    <w:rsid w:val="710526F8"/>
    <w:rsid w:val="712CEC75"/>
    <w:rsid w:val="714DA378"/>
    <w:rsid w:val="71550C76"/>
    <w:rsid w:val="7164E1F7"/>
    <w:rsid w:val="71829701"/>
    <w:rsid w:val="7193BE51"/>
    <w:rsid w:val="7196B811"/>
    <w:rsid w:val="71D28C48"/>
    <w:rsid w:val="71D4AE50"/>
    <w:rsid w:val="71E95192"/>
    <w:rsid w:val="71EBC9E9"/>
    <w:rsid w:val="71EED3B0"/>
    <w:rsid w:val="72BC2A4A"/>
    <w:rsid w:val="72DFDDDC"/>
    <w:rsid w:val="72EA926D"/>
    <w:rsid w:val="72ED2DF2"/>
    <w:rsid w:val="72EFAD7E"/>
    <w:rsid w:val="732C4307"/>
    <w:rsid w:val="7339F395"/>
    <w:rsid w:val="73602303"/>
    <w:rsid w:val="736AE7FB"/>
    <w:rsid w:val="739BC305"/>
    <w:rsid w:val="73CAE8A4"/>
    <w:rsid w:val="7406BCE9"/>
    <w:rsid w:val="742765B2"/>
    <w:rsid w:val="743608F9"/>
    <w:rsid w:val="74461839"/>
    <w:rsid w:val="74465327"/>
    <w:rsid w:val="74982CD2"/>
    <w:rsid w:val="74CB9AB2"/>
    <w:rsid w:val="751F0171"/>
    <w:rsid w:val="7546ADB2"/>
    <w:rsid w:val="756A368C"/>
    <w:rsid w:val="758CA489"/>
    <w:rsid w:val="758D002F"/>
    <w:rsid w:val="75C8D26B"/>
    <w:rsid w:val="75F7EA5C"/>
    <w:rsid w:val="76259340"/>
    <w:rsid w:val="7631A442"/>
    <w:rsid w:val="76380BFE"/>
    <w:rsid w:val="76436766"/>
    <w:rsid w:val="7663B284"/>
    <w:rsid w:val="7665BFF3"/>
    <w:rsid w:val="766D62E0"/>
    <w:rsid w:val="7695A146"/>
    <w:rsid w:val="76BE0AF8"/>
    <w:rsid w:val="76C63D0C"/>
    <w:rsid w:val="76C6FF31"/>
    <w:rsid w:val="76E03EA7"/>
    <w:rsid w:val="76E5B55E"/>
    <w:rsid w:val="76F18FA4"/>
    <w:rsid w:val="76F6F0E2"/>
    <w:rsid w:val="770CA101"/>
    <w:rsid w:val="772F4509"/>
    <w:rsid w:val="77390441"/>
    <w:rsid w:val="7748CBAD"/>
    <w:rsid w:val="774ACA13"/>
    <w:rsid w:val="774D34DD"/>
    <w:rsid w:val="775B6312"/>
    <w:rsid w:val="7763EC04"/>
    <w:rsid w:val="77B51F78"/>
    <w:rsid w:val="77BCE4EA"/>
    <w:rsid w:val="77E14B42"/>
    <w:rsid w:val="780EC119"/>
    <w:rsid w:val="78ADB4F9"/>
    <w:rsid w:val="78B6E710"/>
    <w:rsid w:val="78D5E1FD"/>
    <w:rsid w:val="78D603D3"/>
    <w:rsid w:val="793597D1"/>
    <w:rsid w:val="793D051E"/>
    <w:rsid w:val="79474102"/>
    <w:rsid w:val="79561734"/>
    <w:rsid w:val="7980D3E4"/>
    <w:rsid w:val="79827A23"/>
    <w:rsid w:val="79D1999A"/>
    <w:rsid w:val="7A10B37A"/>
    <w:rsid w:val="7A261E80"/>
    <w:rsid w:val="7A8E5C3E"/>
    <w:rsid w:val="7A9D65D7"/>
    <w:rsid w:val="7AA4861A"/>
    <w:rsid w:val="7ABBEB28"/>
    <w:rsid w:val="7AD726EC"/>
    <w:rsid w:val="7B1AC22C"/>
    <w:rsid w:val="7B7371BD"/>
    <w:rsid w:val="7B7825C5"/>
    <w:rsid w:val="7B87EE17"/>
    <w:rsid w:val="7B957A28"/>
    <w:rsid w:val="7BACDC05"/>
    <w:rsid w:val="7BC7168F"/>
    <w:rsid w:val="7BD527F8"/>
    <w:rsid w:val="7C042CE6"/>
    <w:rsid w:val="7C1204F4"/>
    <w:rsid w:val="7C2D5F7D"/>
    <w:rsid w:val="7C33440A"/>
    <w:rsid w:val="7C54FF50"/>
    <w:rsid w:val="7C6BCD37"/>
    <w:rsid w:val="7C7B8CDC"/>
    <w:rsid w:val="7C8296DF"/>
    <w:rsid w:val="7C905F69"/>
    <w:rsid w:val="7C958C5A"/>
    <w:rsid w:val="7CDC4893"/>
    <w:rsid w:val="7CE24BDB"/>
    <w:rsid w:val="7CE379F0"/>
    <w:rsid w:val="7CFE07B7"/>
    <w:rsid w:val="7D2D57E7"/>
    <w:rsid w:val="7D348D06"/>
    <w:rsid w:val="7D4B36D2"/>
    <w:rsid w:val="7D4B7A90"/>
    <w:rsid w:val="7D4D67D2"/>
    <w:rsid w:val="7D6C8A2A"/>
    <w:rsid w:val="7DA7A5EC"/>
    <w:rsid w:val="7DB40353"/>
    <w:rsid w:val="7DD1156B"/>
    <w:rsid w:val="7DDE8E94"/>
    <w:rsid w:val="7DFA494E"/>
    <w:rsid w:val="7E011921"/>
    <w:rsid w:val="7E265AFE"/>
    <w:rsid w:val="7E35E078"/>
    <w:rsid w:val="7E618C52"/>
    <w:rsid w:val="7EA8FDBC"/>
    <w:rsid w:val="7EAE3C07"/>
    <w:rsid w:val="7EF28822"/>
    <w:rsid w:val="7EF83679"/>
    <w:rsid w:val="7F193FAB"/>
    <w:rsid w:val="7F1C5D34"/>
    <w:rsid w:val="7F243920"/>
    <w:rsid w:val="7F348B30"/>
    <w:rsid w:val="7F4A0672"/>
    <w:rsid w:val="7F6B772C"/>
    <w:rsid w:val="7F9224CD"/>
    <w:rsid w:val="7FCDC14C"/>
    <w:rsid w:val="7FCF0449"/>
    <w:rsid w:val="7FDA93B2"/>
    <w:rsid w:val="7FE7C4A9"/>
    <w:rsid w:val="7FF5B069"/>
    <w:rsid w:val="7FFC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rsid w:val="6280CF0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7196B811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4C7852F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7852F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D128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thomas@edgehill.ac.uk" TargetMode="External"/><Relationship Id="rId18" Type="http://schemas.openxmlformats.org/officeDocument/2006/relationships/hyperlink" Target="mailto:ben.thomas@edgehill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ducationpartnership@edgehil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.thomas@edgehill.ac.uk" TargetMode="External"/><Relationship Id="rId20" Type="http://schemas.openxmlformats.org/officeDocument/2006/relationships/hyperlink" Target="mailto:ben.thomas@edgehil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en.thomas@edgehill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ites.edgehill.ac.uk/mentorspace/files/2024/09/PEY-Abyasa-Trainee-Guidance-202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ll-foundation.org.uk/resources/great-idea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6" ma:contentTypeDescription="Create a new document." ma:contentTypeScope="" ma:versionID="e5abf006469cc806107753b2e2884ec2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f72c07cc6e798d3184e08a31f51e18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3365E-C74A-4148-A0C7-27AC8CAAE62C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FC7FCB8E-5699-4EAB-A898-E66DA07E0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85C75-E4A2-41F2-9EBC-F83C53C0B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5540</Characters>
  <Application>Microsoft Office Word</Application>
  <DocSecurity>0</DocSecurity>
  <Lines>178</Lines>
  <Paragraphs>57</Paragraphs>
  <ScaleCrop>false</ScaleCrop>
  <Company>Edge Hill University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Sara Smith</cp:lastModifiedBy>
  <cp:revision>2</cp:revision>
  <dcterms:created xsi:type="dcterms:W3CDTF">2025-03-20T07:43:00Z</dcterms:created>
  <dcterms:modified xsi:type="dcterms:W3CDTF">2025-03-20T07:43:00Z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