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page" w:tblpX="147" w:tblpY="-1440"/>
        <w:tblW w:w="114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82"/>
      </w:tblGrid>
      <w:tr w:rsidR="00884A84" w:rsidRPr="00884A84" w14:paraId="62980E67" w14:textId="77777777" w:rsidTr="009B73BF">
        <w:tc>
          <w:tcPr>
            <w:tcW w:w="11482" w:type="dxa"/>
            <w:shd w:val="clear" w:color="auto" w:fill="5F295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93D55" w14:textId="77777777" w:rsidR="00884A84" w:rsidRPr="00884A84" w:rsidRDefault="00884A84" w:rsidP="008B000B">
            <w:pPr>
              <w:pStyle w:val="NoSpacing"/>
              <w:ind w:right="283"/>
            </w:pPr>
            <w:r>
              <w:t> </w:t>
            </w:r>
          </w:p>
          <w:p w14:paraId="3852DDD7" w14:textId="13A3E4B7" w:rsidR="00884A84" w:rsidRPr="00884A84" w:rsidRDefault="4B691579" w:rsidP="008B000B">
            <w:pPr>
              <w:pStyle w:val="NoSpacing"/>
              <w:ind w:right="283"/>
            </w:pPr>
            <w:r>
              <w:rPr>
                <w:noProof/>
              </w:rPr>
              <w:drawing>
                <wp:inline distT="0" distB="0" distL="0" distR="0" wp14:anchorId="18E27B77" wp14:editId="10FD1A9C">
                  <wp:extent cx="3248025" cy="723900"/>
                  <wp:effectExtent l="0" t="0" r="0" b="0"/>
                  <wp:docPr id="659359412" name="Picture 659359412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0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155386" w14:textId="77777777" w:rsidR="00884A84" w:rsidRPr="00884A84" w:rsidRDefault="00884A84" w:rsidP="008B000B">
            <w:pPr>
              <w:pStyle w:val="NoSpacing"/>
              <w:ind w:right="283"/>
            </w:pPr>
            <w:r w:rsidRPr="00884A84">
              <w:t> </w:t>
            </w:r>
          </w:p>
          <w:p w14:paraId="6810ABB4" w14:textId="77777777" w:rsidR="00884A84" w:rsidRPr="00884A84" w:rsidRDefault="00884A84" w:rsidP="008B000B">
            <w:pPr>
              <w:pStyle w:val="NoSpacing"/>
              <w:ind w:right="283"/>
            </w:pPr>
            <w:r w:rsidRPr="00884A84">
              <w:t> </w:t>
            </w:r>
          </w:p>
        </w:tc>
      </w:tr>
      <w:tr w:rsidR="00884A84" w:rsidRPr="00884A84" w14:paraId="67E72A49" w14:textId="77777777" w:rsidTr="009B73BF">
        <w:trPr>
          <w:trHeight w:val="300"/>
        </w:trPr>
        <w:tc>
          <w:tcPr>
            <w:tcW w:w="114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45BEB" w14:textId="6BDE1312" w:rsidR="7C0B9828" w:rsidRPr="0011537A" w:rsidRDefault="7C0B9828" w:rsidP="008B000B">
            <w:pPr>
              <w:pStyle w:val="NoSpacing"/>
              <w:ind w:right="283"/>
              <w:rPr>
                <w:rFonts w:cstheme="minorHAnsi"/>
              </w:rPr>
            </w:pPr>
          </w:p>
          <w:p w14:paraId="1E006ACA" w14:textId="77777777" w:rsidR="00884A84" w:rsidRPr="0011537A" w:rsidRDefault="00884A84" w:rsidP="008B000B">
            <w:pPr>
              <w:pStyle w:val="NoSpacing"/>
              <w:ind w:right="283"/>
              <w:rPr>
                <w:rFonts w:cstheme="minorHAnsi"/>
              </w:rPr>
            </w:pPr>
            <w:r w:rsidRPr="0011537A">
              <w:rPr>
                <w:rFonts w:cstheme="minorHAnsi"/>
                <w:b/>
                <w:bCs/>
              </w:rPr>
              <w:t>Welcome to the weekly mentor, trainee and link tutor briefing from the Department of Primary and Childhood Education</w:t>
            </w:r>
          </w:p>
          <w:p w14:paraId="7E6D627A" w14:textId="110D8CB2" w:rsidR="00884A84" w:rsidRPr="0011537A" w:rsidRDefault="00884A84" w:rsidP="008B000B">
            <w:pPr>
              <w:pStyle w:val="NoSpacing"/>
              <w:ind w:right="283"/>
              <w:rPr>
                <w:rFonts w:cstheme="minorHAnsi"/>
              </w:rPr>
            </w:pPr>
          </w:p>
          <w:p w14:paraId="4567D316" w14:textId="77777777" w:rsidR="00884A84" w:rsidRPr="0011537A" w:rsidRDefault="00884A84" w:rsidP="008B000B">
            <w:pPr>
              <w:pStyle w:val="NoSpacing"/>
              <w:ind w:right="283"/>
              <w:rPr>
                <w:rFonts w:cstheme="minorHAnsi"/>
              </w:rPr>
            </w:pPr>
            <w:r w:rsidRPr="0011537A">
              <w:rPr>
                <w:rFonts w:cstheme="minorHAnsi"/>
                <w:b/>
                <w:bCs/>
              </w:rPr>
              <w:t> </w:t>
            </w:r>
          </w:p>
          <w:tbl>
            <w:tblPr>
              <w:tblpPr w:leftFromText="180" w:rightFromText="180" w:vertAnchor="text" w:horzAnchor="margin" w:tblpXSpec="center" w:tblpY="-313"/>
              <w:tblOverlap w:val="never"/>
              <w:tblW w:w="97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6"/>
              <w:gridCol w:w="3175"/>
              <w:gridCol w:w="3192"/>
            </w:tblGrid>
            <w:tr w:rsidR="00884A84" w:rsidRPr="0011537A" w14:paraId="548479F7" w14:textId="77777777" w:rsidTr="00884A84">
              <w:trPr>
                <w:trHeight w:val="709"/>
              </w:trPr>
              <w:tc>
                <w:tcPr>
                  <w:tcW w:w="3336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22D0F5" w14:textId="23512680" w:rsidR="00F9737B" w:rsidRPr="0011537A" w:rsidRDefault="00884A84" w:rsidP="008B000B">
                  <w:pPr>
                    <w:spacing w:after="0" w:line="240" w:lineRule="auto"/>
                    <w:ind w:right="283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bdr w:val="none" w:sz="0" w:space="0" w:color="auto" w:frame="1"/>
                      <w:lang w:eastAsia="en-GB"/>
                    </w:rPr>
                  </w:pPr>
                  <w:r w:rsidRPr="0011537A">
                    <w:rPr>
                      <w:rFonts w:eastAsia="Times New Roman" w:cstheme="minorHAnsi"/>
                      <w:b/>
                      <w:bCs/>
                      <w:color w:val="000000"/>
                      <w:bdr w:val="none" w:sz="0" w:space="0" w:color="auto" w:frame="1"/>
                      <w:lang w:eastAsia="en-GB"/>
                    </w:rPr>
                    <w:t xml:space="preserve">Course: </w:t>
                  </w:r>
                  <w:r w:rsidR="00F9737B" w:rsidRPr="0011537A">
                    <w:rPr>
                      <w:rFonts w:eastAsia="Times New Roman" w:cstheme="minorHAnsi"/>
                      <w:b/>
                      <w:bCs/>
                      <w:color w:val="000000"/>
                      <w:bdr w:val="none" w:sz="0" w:space="0" w:color="auto" w:frame="1"/>
                      <w:lang w:eastAsia="en-GB"/>
                    </w:rPr>
                    <w:t>Y</w:t>
                  </w:r>
                  <w:r w:rsidR="00FE0041" w:rsidRPr="0011537A">
                    <w:rPr>
                      <w:rFonts w:eastAsia="Times New Roman" w:cstheme="minorHAnsi"/>
                      <w:b/>
                      <w:bCs/>
                      <w:color w:val="000000"/>
                      <w:bdr w:val="none" w:sz="0" w:space="0" w:color="auto" w:frame="1"/>
                      <w:lang w:eastAsia="en-GB"/>
                    </w:rPr>
                    <w:t>ea</w:t>
                  </w:r>
                  <w:r w:rsidR="00F9737B" w:rsidRPr="0011537A">
                    <w:rPr>
                      <w:rFonts w:eastAsia="Times New Roman" w:cstheme="minorHAnsi"/>
                      <w:b/>
                      <w:bCs/>
                      <w:color w:val="000000"/>
                      <w:bdr w:val="none" w:sz="0" w:space="0" w:color="auto" w:frame="1"/>
                      <w:lang w:eastAsia="en-GB"/>
                    </w:rPr>
                    <w:t>r</w:t>
                  </w:r>
                  <w:r w:rsidR="00FE0041" w:rsidRPr="0011537A">
                    <w:rPr>
                      <w:rFonts w:eastAsia="Times New Roman" w:cstheme="minorHAnsi"/>
                      <w:b/>
                      <w:bCs/>
                      <w:color w:val="000000"/>
                      <w:bdr w:val="none" w:sz="0" w:space="0" w:color="auto" w:frame="1"/>
                      <w:lang w:eastAsia="en-GB"/>
                    </w:rPr>
                    <w:t xml:space="preserve"> </w:t>
                  </w:r>
                  <w:r w:rsidR="00E7507A" w:rsidRPr="0011537A">
                    <w:rPr>
                      <w:rFonts w:eastAsia="Times New Roman" w:cstheme="minorHAnsi"/>
                      <w:b/>
                      <w:bCs/>
                      <w:color w:val="000000"/>
                      <w:bdr w:val="none" w:sz="0" w:space="0" w:color="auto" w:frame="1"/>
                      <w:lang w:eastAsia="en-GB"/>
                    </w:rPr>
                    <w:t>4</w:t>
                  </w:r>
                  <w:r w:rsidR="00F9737B" w:rsidRPr="0011537A">
                    <w:rPr>
                      <w:rFonts w:eastAsia="Times New Roman" w:cstheme="minorHAnsi"/>
                      <w:b/>
                      <w:bCs/>
                      <w:color w:val="000000"/>
                      <w:bdr w:val="none" w:sz="0" w:space="0" w:color="auto" w:frame="1"/>
                      <w:lang w:eastAsia="en-GB"/>
                    </w:rPr>
                    <w:t xml:space="preserve"> UG </w:t>
                  </w:r>
                  <w:r w:rsidR="00E7507A" w:rsidRPr="0011537A">
                    <w:rPr>
                      <w:rFonts w:eastAsia="Times New Roman" w:cstheme="minorHAnsi"/>
                      <w:b/>
                      <w:bCs/>
                      <w:color w:val="000000"/>
                      <w:bdr w:val="none" w:sz="0" w:space="0" w:color="auto" w:frame="1"/>
                      <w:lang w:eastAsia="en-GB"/>
                    </w:rPr>
                    <w:t>PT</w:t>
                  </w:r>
                </w:p>
                <w:p w14:paraId="6547ECE9" w14:textId="77777777" w:rsidR="00884A84" w:rsidRPr="0011537A" w:rsidRDefault="00884A84" w:rsidP="008B000B">
                  <w:pPr>
                    <w:spacing w:after="0" w:line="240" w:lineRule="auto"/>
                    <w:ind w:right="283"/>
                    <w:jc w:val="center"/>
                    <w:rPr>
                      <w:rFonts w:eastAsia="Times New Roman" w:cstheme="minorHAnsi"/>
                      <w:color w:val="242424"/>
                      <w:lang w:eastAsia="en-GB"/>
                    </w:rPr>
                  </w:pPr>
                  <w:r w:rsidRPr="0011537A">
                    <w:rPr>
                      <w:rFonts w:eastAsia="Times New Roman" w:cstheme="minorHAnsi"/>
                      <w:color w:val="242424"/>
                      <w:bdr w:val="none" w:sz="0" w:space="0" w:color="auto" w:frame="1"/>
                      <w:lang w:eastAsia="en-GB"/>
                    </w:rPr>
                    <w:t> </w:t>
                  </w:r>
                </w:p>
              </w:tc>
              <w:tc>
                <w:tcPr>
                  <w:tcW w:w="3175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5888CE" w14:textId="12F4B023" w:rsidR="00884A84" w:rsidRPr="0011537A" w:rsidRDefault="00884A84" w:rsidP="008B000B">
                  <w:pPr>
                    <w:spacing w:after="0" w:line="240" w:lineRule="auto"/>
                    <w:ind w:right="283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bdr w:val="none" w:sz="0" w:space="0" w:color="auto" w:frame="1"/>
                      <w:lang w:eastAsia="en-GB"/>
                    </w:rPr>
                  </w:pPr>
                  <w:r w:rsidRPr="0011537A">
                    <w:rPr>
                      <w:rFonts w:eastAsia="Times New Roman" w:cstheme="minorHAnsi"/>
                      <w:b/>
                      <w:bCs/>
                      <w:color w:val="000000"/>
                      <w:bdr w:val="none" w:sz="0" w:space="0" w:color="auto" w:frame="1"/>
                      <w:lang w:eastAsia="en-GB"/>
                    </w:rPr>
                    <w:t xml:space="preserve">Phase: </w:t>
                  </w:r>
                  <w:r w:rsidR="00E7507A" w:rsidRPr="0011537A">
                    <w:rPr>
                      <w:rFonts w:eastAsia="Times New Roman" w:cstheme="minorHAnsi"/>
                      <w:b/>
                      <w:bCs/>
                      <w:color w:val="000000"/>
                      <w:bdr w:val="none" w:sz="0" w:space="0" w:color="auto" w:frame="1"/>
                      <w:lang w:eastAsia="en-GB"/>
                    </w:rPr>
                    <w:t>Consolidation</w:t>
                  </w:r>
                </w:p>
                <w:p w14:paraId="4684F85D" w14:textId="5490EF43" w:rsidR="00884A84" w:rsidRPr="0011537A" w:rsidRDefault="00884A84" w:rsidP="008B000B">
                  <w:pPr>
                    <w:spacing w:after="0" w:line="240" w:lineRule="auto"/>
                    <w:ind w:right="283"/>
                    <w:jc w:val="center"/>
                    <w:rPr>
                      <w:rFonts w:eastAsia="Times New Roman" w:cstheme="minorHAnsi"/>
                      <w:color w:val="242424"/>
                      <w:lang w:eastAsia="en-GB"/>
                    </w:rPr>
                  </w:pPr>
                </w:p>
              </w:tc>
              <w:tc>
                <w:tcPr>
                  <w:tcW w:w="3192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38E418" w14:textId="14D04A5E" w:rsidR="00884A84" w:rsidRPr="0011537A" w:rsidRDefault="00884A84" w:rsidP="008B000B">
                  <w:pPr>
                    <w:spacing w:after="0" w:line="240" w:lineRule="auto"/>
                    <w:ind w:right="283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bdr w:val="none" w:sz="0" w:space="0" w:color="auto" w:frame="1"/>
                      <w:lang w:eastAsia="en-GB"/>
                    </w:rPr>
                  </w:pPr>
                  <w:r w:rsidRPr="0011537A">
                    <w:rPr>
                      <w:rFonts w:eastAsia="Times New Roman" w:cstheme="minorHAnsi"/>
                      <w:b/>
                      <w:bCs/>
                      <w:color w:val="000000"/>
                      <w:bdr w:val="none" w:sz="0" w:space="0" w:color="auto" w:frame="1"/>
                      <w:lang w:eastAsia="en-GB"/>
                    </w:rPr>
                    <w:t xml:space="preserve">Week: </w:t>
                  </w:r>
                  <w:r w:rsidR="00F4301B">
                    <w:rPr>
                      <w:rFonts w:eastAsia="Times New Roman" w:cstheme="minorHAnsi"/>
                      <w:b/>
                      <w:bCs/>
                      <w:color w:val="000000"/>
                      <w:bdr w:val="none" w:sz="0" w:space="0" w:color="auto" w:frame="1"/>
                      <w:lang w:eastAsia="en-GB"/>
                    </w:rPr>
                    <w:t>8</w:t>
                  </w:r>
                </w:p>
                <w:p w14:paraId="7F936487" w14:textId="5737B049" w:rsidR="00884A84" w:rsidRPr="0011537A" w:rsidRDefault="00884A84" w:rsidP="008B000B">
                  <w:pPr>
                    <w:spacing w:after="0" w:line="240" w:lineRule="auto"/>
                    <w:ind w:right="283"/>
                    <w:jc w:val="center"/>
                    <w:rPr>
                      <w:rFonts w:eastAsia="Times New Roman" w:cstheme="minorHAnsi"/>
                      <w:color w:val="242424"/>
                      <w:lang w:eastAsia="en-GB"/>
                    </w:rPr>
                  </w:pPr>
                </w:p>
              </w:tc>
            </w:tr>
          </w:tbl>
          <w:p w14:paraId="1D7D3857" w14:textId="77777777" w:rsidR="00884A84" w:rsidRPr="0011537A" w:rsidRDefault="00884A84" w:rsidP="008B000B">
            <w:pPr>
              <w:pStyle w:val="NoSpacing"/>
              <w:ind w:right="283"/>
              <w:rPr>
                <w:rFonts w:cstheme="minorHAnsi"/>
              </w:rPr>
            </w:pPr>
            <w:r w:rsidRPr="0011537A">
              <w:rPr>
                <w:rFonts w:cstheme="minorHAnsi"/>
              </w:rPr>
              <w:t> </w:t>
            </w:r>
          </w:p>
        </w:tc>
      </w:tr>
      <w:tr w:rsidR="00884A84" w:rsidRPr="00884A84" w14:paraId="66660D44" w14:textId="77777777" w:rsidTr="009B73BF">
        <w:tc>
          <w:tcPr>
            <w:tcW w:w="114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C5FEF" w14:textId="77777777" w:rsidR="00884A84" w:rsidRPr="0011537A" w:rsidRDefault="00884A84" w:rsidP="008B000B">
            <w:pPr>
              <w:pStyle w:val="NoSpacing"/>
              <w:ind w:right="283"/>
              <w:rPr>
                <w:rFonts w:cstheme="minorHAnsi"/>
              </w:rPr>
            </w:pPr>
            <w:r w:rsidRPr="0011537A">
              <w:rPr>
                <w:rFonts w:cstheme="minorHAnsi"/>
                <w:b/>
                <w:bCs/>
              </w:rPr>
              <w:t> </w:t>
            </w:r>
          </w:p>
          <w:p w14:paraId="67D4B664" w14:textId="4F264288" w:rsidR="00884A84" w:rsidRPr="0011537A" w:rsidRDefault="00884A84" w:rsidP="008B000B">
            <w:pPr>
              <w:pStyle w:val="NoSpacing"/>
              <w:ind w:right="283"/>
              <w:rPr>
                <w:rFonts w:cstheme="minorHAnsi"/>
              </w:rPr>
            </w:pPr>
          </w:p>
        </w:tc>
      </w:tr>
      <w:tr w:rsidR="00884A84" w:rsidRPr="00725523" w14:paraId="53B151BD" w14:textId="77777777" w:rsidTr="009837E3">
        <w:trPr>
          <w:trHeight w:val="9196"/>
        </w:trPr>
        <w:tc>
          <w:tcPr>
            <w:tcW w:w="1148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D8E34" w14:textId="460C5AD1" w:rsidR="00911E65" w:rsidRDefault="00F9737B" w:rsidP="008B000B">
            <w:pPr>
              <w:pStyle w:val="NoSpacing"/>
              <w:ind w:right="283"/>
              <w:rPr>
                <w:rFonts w:cstheme="minorHAnsi"/>
              </w:rPr>
            </w:pPr>
            <w:r w:rsidRPr="0011537A">
              <w:rPr>
                <w:rFonts w:cstheme="minorHAnsi"/>
              </w:rPr>
              <w:t xml:space="preserve">Welcome to </w:t>
            </w:r>
            <w:r w:rsidR="00992048">
              <w:rPr>
                <w:rFonts w:cstheme="minorHAnsi"/>
              </w:rPr>
              <w:t xml:space="preserve">the </w:t>
            </w:r>
            <w:r w:rsidRPr="0011537A">
              <w:rPr>
                <w:rFonts w:cstheme="minorHAnsi"/>
              </w:rPr>
              <w:t xml:space="preserve">week </w:t>
            </w:r>
            <w:r w:rsidR="00F4301B">
              <w:rPr>
                <w:rFonts w:cstheme="minorHAnsi"/>
              </w:rPr>
              <w:t>8</w:t>
            </w:r>
            <w:r w:rsidR="00911E65">
              <w:rPr>
                <w:rFonts w:cstheme="minorHAnsi"/>
              </w:rPr>
              <w:t xml:space="preserve"> </w:t>
            </w:r>
            <w:r w:rsidRPr="0011537A">
              <w:rPr>
                <w:rFonts w:cstheme="minorHAnsi"/>
              </w:rPr>
              <w:t>update</w:t>
            </w:r>
            <w:r w:rsidR="00992048">
              <w:rPr>
                <w:rFonts w:cstheme="minorHAnsi"/>
              </w:rPr>
              <w:t>.</w:t>
            </w:r>
          </w:p>
          <w:p w14:paraId="287904CC" w14:textId="5A489F49" w:rsidR="00911E65" w:rsidRDefault="00D50398" w:rsidP="008B000B">
            <w:pPr>
              <w:pStyle w:val="NoSpacing"/>
              <w:ind w:right="283"/>
              <w:rPr>
                <w:rFonts w:cstheme="minorHAnsi"/>
              </w:rPr>
            </w:pPr>
            <w:r>
              <w:rPr>
                <w:rFonts w:cstheme="minorHAnsi"/>
              </w:rPr>
              <w:t>Thank you all for your continued hard work and it is great to hear how trainees are progressing through this practice.</w:t>
            </w:r>
          </w:p>
          <w:p w14:paraId="67687A01" w14:textId="6F0556B4" w:rsidR="00C545BB" w:rsidRPr="0011537A" w:rsidRDefault="001A1338" w:rsidP="008B000B">
            <w:pPr>
              <w:pStyle w:val="NoSpacing"/>
              <w:ind w:right="283"/>
              <w:rPr>
                <w:rFonts w:cstheme="minorHAnsi"/>
              </w:rPr>
            </w:pPr>
            <w:r>
              <w:rPr>
                <w:rFonts w:cstheme="minorHAnsi"/>
              </w:rPr>
              <w:t xml:space="preserve">This week </w:t>
            </w:r>
            <w:r w:rsidR="00D2541B">
              <w:rPr>
                <w:rFonts w:cstheme="minorHAnsi"/>
              </w:rPr>
              <w:t>contact ratio teaching remains at around</w:t>
            </w:r>
            <w:r w:rsidR="007B061C">
              <w:rPr>
                <w:rFonts w:cstheme="minorHAnsi"/>
              </w:rPr>
              <w:t xml:space="preserve"> 80% wit</w:t>
            </w:r>
            <w:r w:rsidR="00917372">
              <w:rPr>
                <w:rFonts w:cstheme="minorHAnsi"/>
              </w:rPr>
              <w:t>h</w:t>
            </w:r>
            <w:r w:rsidR="007B061C">
              <w:rPr>
                <w:rFonts w:cstheme="minorHAnsi"/>
              </w:rPr>
              <w:t xml:space="preserve"> 20%</w:t>
            </w:r>
            <w:r w:rsidR="00B66A73">
              <w:rPr>
                <w:rFonts w:cstheme="minorHAnsi"/>
              </w:rPr>
              <w:t xml:space="preserve"> </w:t>
            </w:r>
            <w:r w:rsidR="007B061C">
              <w:rPr>
                <w:rFonts w:cstheme="minorHAnsi"/>
              </w:rPr>
              <w:t>PPA time.</w:t>
            </w:r>
            <w:r w:rsidR="00CF5E4F">
              <w:rPr>
                <w:rFonts w:cstheme="minorHAnsi"/>
              </w:rPr>
              <w:t xml:space="preserve"> </w:t>
            </w:r>
          </w:p>
          <w:p w14:paraId="2ACD6CC4" w14:textId="77777777" w:rsidR="00B17EBB" w:rsidRPr="0011537A" w:rsidRDefault="00B17EBB" w:rsidP="008B000B">
            <w:pPr>
              <w:pStyle w:val="NoSpacing"/>
              <w:ind w:right="283"/>
              <w:rPr>
                <w:rFonts w:cstheme="minorHAnsi"/>
              </w:rPr>
            </w:pPr>
          </w:p>
          <w:p w14:paraId="120562D3" w14:textId="77777777" w:rsidR="00B67AB7" w:rsidRDefault="00884A84" w:rsidP="008B000B">
            <w:pPr>
              <w:pStyle w:val="NoSpacing"/>
              <w:ind w:right="283"/>
              <w:rPr>
                <w:rFonts w:cstheme="minorHAnsi"/>
                <w:b/>
                <w:bCs/>
              </w:rPr>
            </w:pPr>
            <w:r w:rsidRPr="0011537A">
              <w:rPr>
                <w:rFonts w:cstheme="minorHAnsi"/>
                <w:b/>
                <w:bCs/>
              </w:rPr>
              <w:t>Weekly intended curriculum expectations</w:t>
            </w:r>
            <w:r w:rsidR="1074910F" w:rsidRPr="0011537A">
              <w:rPr>
                <w:rFonts w:cstheme="minorHAnsi"/>
                <w:b/>
                <w:bCs/>
              </w:rPr>
              <w:t xml:space="preserve"> linked to CCF</w:t>
            </w:r>
            <w:r w:rsidR="00B31AA1" w:rsidRPr="0011537A">
              <w:rPr>
                <w:rFonts w:cstheme="minorHAnsi"/>
                <w:b/>
                <w:bCs/>
              </w:rPr>
              <w:t>:</w:t>
            </w:r>
          </w:p>
          <w:p w14:paraId="78DFAE1A" w14:textId="77777777" w:rsidR="005B76EE" w:rsidRPr="005B76EE" w:rsidRDefault="005B76EE" w:rsidP="005B76EE">
            <w:pPr>
              <w:pStyle w:val="NoSpacing"/>
              <w:ind w:right="283"/>
              <w:rPr>
                <w:rFonts w:cstheme="minorHAnsi"/>
              </w:rPr>
            </w:pPr>
            <w:r w:rsidRPr="005B76EE">
              <w:rPr>
                <w:rFonts w:cstheme="minorHAnsi"/>
              </w:rPr>
              <w:t>Curriculum for the week:  Please refer to EHU ITE Curriculum guidance as appropriate.</w:t>
            </w:r>
          </w:p>
          <w:p w14:paraId="5FB7000F" w14:textId="3ADC345F" w:rsidR="001E44CF" w:rsidRDefault="005B76EE" w:rsidP="001E44CF">
            <w:pPr>
              <w:pStyle w:val="NoSpacing"/>
              <w:ind w:right="283"/>
            </w:pPr>
            <w:r w:rsidRPr="005B76EE">
              <w:rPr>
                <w:rFonts w:cstheme="minorHAnsi"/>
              </w:rPr>
              <w:t>SK</w:t>
            </w:r>
            <w:r w:rsidR="00C339DB">
              <w:rPr>
                <w:rFonts w:cstheme="minorHAnsi"/>
              </w:rPr>
              <w:t xml:space="preserve"> - </w:t>
            </w:r>
            <w:r w:rsidRPr="005B76EE">
              <w:rPr>
                <w:rFonts w:cstheme="minorHAnsi"/>
              </w:rPr>
              <w:t>Refer to Subject Component Grid for Core and Foundation Subject Knowledge Focuses</w:t>
            </w:r>
            <w:r w:rsidR="001E44CF" w:rsidRPr="0011537A">
              <w:rPr>
                <w:rFonts w:cstheme="minorHAnsi"/>
              </w:rPr>
              <w:t xml:space="preserve"> These are available on the mentor space </w:t>
            </w:r>
          </w:p>
          <w:p w14:paraId="7CD60604" w14:textId="77777777" w:rsidR="00AC443E" w:rsidRDefault="00AC443E" w:rsidP="001E44CF">
            <w:pPr>
              <w:pStyle w:val="NoSpacing"/>
              <w:ind w:right="283"/>
            </w:pPr>
          </w:p>
          <w:p w14:paraId="4A7DBBE1" w14:textId="13C00153" w:rsidR="00752B19" w:rsidRDefault="00AC443E" w:rsidP="001E44CF">
            <w:pPr>
              <w:pStyle w:val="NoSpacing"/>
              <w:ind w:right="283"/>
              <w:rPr>
                <w:rFonts w:cstheme="minorHAnsi"/>
              </w:rPr>
            </w:pPr>
            <w:r w:rsidRPr="00AC443E">
              <w:rPr>
                <w:rFonts w:cstheme="minorHAnsi"/>
              </w:rPr>
              <w:t xml:space="preserve">HE </w:t>
            </w:r>
            <w:r w:rsidR="00B87732" w:rsidRPr="00AC443E">
              <w:rPr>
                <w:rFonts w:cstheme="minorHAnsi"/>
              </w:rPr>
              <w:t>- Engage</w:t>
            </w:r>
            <w:r w:rsidRPr="00AC443E">
              <w:rPr>
                <w:rFonts w:cstheme="minorHAnsi"/>
              </w:rPr>
              <w:t xml:space="preserve"> parents/carers in supporting whole school behaviour strategies </w:t>
            </w:r>
          </w:p>
          <w:p w14:paraId="1E4E70CF" w14:textId="3FBD59BE" w:rsidR="0080639E" w:rsidRDefault="00752B19" w:rsidP="00B87732">
            <w:pPr>
              <w:pStyle w:val="NoSpacing"/>
              <w:numPr>
                <w:ilvl w:val="0"/>
                <w:numId w:val="3"/>
              </w:numPr>
              <w:ind w:right="283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AC443E" w:rsidRPr="00AC443E">
              <w:rPr>
                <w:rFonts w:cstheme="minorHAnsi"/>
              </w:rPr>
              <w:t>dentify groups of children (</w:t>
            </w:r>
            <w:r w:rsidR="00405532">
              <w:rPr>
                <w:rFonts w:cstheme="minorHAnsi"/>
              </w:rPr>
              <w:t>e.g.</w:t>
            </w:r>
            <w:r w:rsidR="002E318B">
              <w:rPr>
                <w:rFonts w:cstheme="minorHAnsi"/>
              </w:rPr>
              <w:t xml:space="preserve"> </w:t>
            </w:r>
            <w:r w:rsidR="00AC443E" w:rsidRPr="00AC443E">
              <w:rPr>
                <w:rFonts w:cstheme="minorHAnsi"/>
              </w:rPr>
              <w:t>EAL</w:t>
            </w:r>
            <w:r w:rsidR="002E318B">
              <w:rPr>
                <w:rFonts w:cstheme="minorHAnsi"/>
              </w:rPr>
              <w:t xml:space="preserve"> learners</w:t>
            </w:r>
            <w:r w:rsidR="00AC443E" w:rsidRPr="00AC443E">
              <w:rPr>
                <w:rFonts w:cstheme="minorHAnsi"/>
              </w:rPr>
              <w:t xml:space="preserve">) and employ strategies to support outcomes for disadvantaged pupils. </w:t>
            </w:r>
          </w:p>
          <w:p w14:paraId="7339F5E1" w14:textId="2DF56E48" w:rsidR="00AC443E" w:rsidRPr="0011537A" w:rsidRDefault="00AC443E" w:rsidP="00B87732">
            <w:pPr>
              <w:pStyle w:val="NoSpacing"/>
              <w:numPr>
                <w:ilvl w:val="0"/>
                <w:numId w:val="3"/>
              </w:numPr>
              <w:ind w:right="283"/>
              <w:rPr>
                <w:rFonts w:cstheme="minorHAnsi"/>
              </w:rPr>
            </w:pPr>
            <w:r w:rsidRPr="00AC443E">
              <w:rPr>
                <w:rFonts w:cstheme="minorHAnsi"/>
              </w:rPr>
              <w:t>Appl</w:t>
            </w:r>
            <w:r w:rsidR="0080639E">
              <w:rPr>
                <w:rFonts w:cstheme="minorHAnsi"/>
              </w:rPr>
              <w:t>y</w:t>
            </w:r>
            <w:r w:rsidRPr="00AC443E">
              <w:rPr>
                <w:rFonts w:cstheme="minorHAnsi"/>
              </w:rPr>
              <w:t xml:space="preserve"> knowledge of cognition and neuroscience when planning teaching to avoid overloading working memory.</w:t>
            </w:r>
          </w:p>
          <w:p w14:paraId="29ADB7BC" w14:textId="3889C8E8" w:rsidR="009A78C6" w:rsidRDefault="00E56B70" w:rsidP="00E56B70">
            <w:pPr>
              <w:pStyle w:val="NoSpacing"/>
              <w:ind w:right="283"/>
              <w:rPr>
                <w:rFonts w:cstheme="minorHAnsi"/>
              </w:rPr>
            </w:pPr>
            <w:r w:rsidRPr="00E56B70">
              <w:rPr>
                <w:rFonts w:cstheme="minorHAnsi"/>
              </w:rPr>
              <w:t>HPL</w:t>
            </w:r>
            <w:r w:rsidR="00512DAA">
              <w:rPr>
                <w:rFonts w:cstheme="minorHAnsi"/>
              </w:rPr>
              <w:t xml:space="preserve"> </w:t>
            </w:r>
            <w:r w:rsidR="002279BC">
              <w:rPr>
                <w:rFonts w:cstheme="minorHAnsi"/>
              </w:rPr>
              <w:t xml:space="preserve">- </w:t>
            </w:r>
            <w:r w:rsidR="002279BC" w:rsidRPr="009A78C6">
              <w:rPr>
                <w:rFonts w:cstheme="minorHAnsi"/>
              </w:rPr>
              <w:t>Understand</w:t>
            </w:r>
            <w:r w:rsidR="00280D1A" w:rsidRPr="009A78C6">
              <w:rPr>
                <w:rFonts w:cstheme="minorHAnsi"/>
              </w:rPr>
              <w:t xml:space="preserve"> how to identify systemic barriers to </w:t>
            </w:r>
            <w:r w:rsidR="002669A3">
              <w:rPr>
                <w:rFonts w:cstheme="minorHAnsi"/>
              </w:rPr>
              <w:t>l</w:t>
            </w:r>
            <w:r w:rsidR="00280D1A" w:rsidRPr="009A78C6">
              <w:rPr>
                <w:rFonts w:cstheme="minorHAnsi"/>
              </w:rPr>
              <w:t>earning</w:t>
            </w:r>
            <w:r w:rsidR="002669A3">
              <w:rPr>
                <w:rFonts w:cstheme="minorHAnsi"/>
              </w:rPr>
              <w:t xml:space="preserve">, </w:t>
            </w:r>
            <w:r w:rsidR="00236B26">
              <w:rPr>
                <w:rFonts w:cstheme="minorHAnsi"/>
              </w:rPr>
              <w:t xml:space="preserve">maintain </w:t>
            </w:r>
            <w:r w:rsidR="002669A3">
              <w:rPr>
                <w:rFonts w:cstheme="minorHAnsi"/>
              </w:rPr>
              <w:t xml:space="preserve">high </w:t>
            </w:r>
            <w:r w:rsidR="00280D1A" w:rsidRPr="009A78C6">
              <w:rPr>
                <w:rFonts w:cstheme="minorHAnsi"/>
              </w:rPr>
              <w:t xml:space="preserve">expectations </w:t>
            </w:r>
            <w:r w:rsidR="004B6F27">
              <w:rPr>
                <w:rFonts w:cstheme="minorHAnsi"/>
              </w:rPr>
              <w:t>for</w:t>
            </w:r>
            <w:r w:rsidR="00280D1A" w:rsidRPr="009A78C6">
              <w:rPr>
                <w:rFonts w:cstheme="minorHAnsi"/>
              </w:rPr>
              <w:t xml:space="preserve"> all children and promot</w:t>
            </w:r>
            <w:r w:rsidR="004B6F27">
              <w:rPr>
                <w:rFonts w:cstheme="minorHAnsi"/>
              </w:rPr>
              <w:t>e</w:t>
            </w:r>
            <w:r w:rsidR="00280D1A" w:rsidRPr="009A78C6">
              <w:rPr>
                <w:rFonts w:cstheme="minorHAnsi"/>
              </w:rPr>
              <w:t xml:space="preserve"> inclusion</w:t>
            </w:r>
            <w:r w:rsidRPr="00E56B70">
              <w:rPr>
                <w:rFonts w:cstheme="minorHAnsi"/>
              </w:rPr>
              <w:t xml:space="preserve">. </w:t>
            </w:r>
          </w:p>
          <w:p w14:paraId="43EC1C01" w14:textId="0F6784B5" w:rsidR="00512DAA" w:rsidRDefault="009A78C6" w:rsidP="00E56B70">
            <w:pPr>
              <w:pStyle w:val="NoSpacing"/>
              <w:ind w:right="283"/>
              <w:rPr>
                <w:rFonts w:cstheme="minorHAnsi"/>
              </w:rPr>
            </w:pPr>
            <w:r>
              <w:rPr>
                <w:rFonts w:cstheme="minorHAnsi"/>
              </w:rPr>
              <w:t>PB -</w:t>
            </w:r>
            <w:r w:rsidRPr="009A78C6">
              <w:rPr>
                <w:rFonts w:cstheme="minorHAnsi"/>
              </w:rPr>
              <w:t xml:space="preserve"> Be able to manage their workload effectively</w:t>
            </w:r>
          </w:p>
          <w:p w14:paraId="70960C35" w14:textId="77777777" w:rsidR="009A78C6" w:rsidRDefault="009A78C6" w:rsidP="00E56B70">
            <w:pPr>
              <w:pStyle w:val="NoSpacing"/>
              <w:ind w:right="283"/>
              <w:rPr>
                <w:rFonts w:cstheme="minorHAnsi"/>
              </w:rPr>
            </w:pPr>
          </w:p>
          <w:p w14:paraId="48397CCF" w14:textId="77777777" w:rsidR="007B061C" w:rsidRPr="000F72C3" w:rsidRDefault="007B061C" w:rsidP="000F72C3">
            <w:pPr>
              <w:pStyle w:val="NoSpacing"/>
              <w:ind w:right="283"/>
              <w:rPr>
                <w:rFonts w:cstheme="minorHAnsi"/>
              </w:rPr>
            </w:pPr>
          </w:p>
          <w:p w14:paraId="6B204039" w14:textId="1CAE59C3" w:rsidR="000F72C3" w:rsidRPr="00940761" w:rsidRDefault="000F72C3" w:rsidP="000F72C3">
            <w:pPr>
              <w:pStyle w:val="NoSpacing"/>
              <w:ind w:right="283"/>
              <w:rPr>
                <w:rFonts w:cstheme="minorHAnsi"/>
                <w:b/>
                <w:bCs/>
              </w:rPr>
            </w:pPr>
            <w:r w:rsidRPr="00940761">
              <w:rPr>
                <w:rFonts w:cstheme="minorHAnsi"/>
                <w:b/>
                <w:bCs/>
              </w:rPr>
              <w:t>Mentor focus:</w:t>
            </w:r>
            <w:r w:rsidR="00314F03" w:rsidRPr="00940761">
              <w:rPr>
                <w:rFonts w:cstheme="minorHAnsi"/>
                <w:b/>
                <w:bCs/>
              </w:rPr>
              <w:t xml:space="preserve"> </w:t>
            </w:r>
          </w:p>
          <w:p w14:paraId="2C826568" w14:textId="0A541D29" w:rsidR="009909D1" w:rsidRDefault="009E1A3C" w:rsidP="009909D1">
            <w:pPr>
              <w:spacing w:after="0" w:line="240" w:lineRule="auto"/>
              <w:jc w:val="left"/>
              <w:rPr>
                <w:rFonts w:eastAsiaTheme="minorHAnsi" w:cstheme="minorHAnsi"/>
              </w:rPr>
            </w:pPr>
            <w:r>
              <w:rPr>
                <w:rFonts w:eastAsiaTheme="minorHAnsi" w:cstheme="minorHAnsi"/>
                <w:i/>
                <w:iCs/>
                <w:u w:val="single"/>
              </w:rPr>
              <w:t>Observations, d</w:t>
            </w:r>
            <w:r w:rsidR="00FE7486">
              <w:rPr>
                <w:rFonts w:eastAsiaTheme="minorHAnsi" w:cstheme="minorHAnsi"/>
                <w:i/>
                <w:iCs/>
                <w:u w:val="single"/>
              </w:rPr>
              <w:t>ocumentation</w:t>
            </w:r>
            <w:r w:rsidR="00607D4D">
              <w:rPr>
                <w:rFonts w:eastAsiaTheme="minorHAnsi" w:cstheme="minorHAnsi"/>
                <w:i/>
                <w:iCs/>
                <w:u w:val="single"/>
              </w:rPr>
              <w:t xml:space="preserve"> and target setting</w:t>
            </w:r>
            <w:r w:rsidR="001171D8" w:rsidRPr="001171D8">
              <w:rPr>
                <w:rFonts w:eastAsiaTheme="minorHAnsi" w:cstheme="minorHAnsi"/>
                <w:i/>
                <w:iCs/>
              </w:rPr>
              <w:t xml:space="preserve"> - </w:t>
            </w:r>
            <w:r w:rsidR="009B4D0B" w:rsidRPr="001171D8">
              <w:rPr>
                <w:rFonts w:eastAsiaTheme="minorHAnsi" w:cstheme="minorHAnsi"/>
              </w:rPr>
              <w:t>As</w:t>
            </w:r>
            <w:r w:rsidR="009B4D0B">
              <w:rPr>
                <w:rFonts w:eastAsiaTheme="minorHAnsi" w:cstheme="minorHAnsi"/>
              </w:rPr>
              <w:t xml:space="preserve"> we are into the final few weeks</w:t>
            </w:r>
            <w:r w:rsidR="000D325B">
              <w:rPr>
                <w:rFonts w:eastAsiaTheme="minorHAnsi" w:cstheme="minorHAnsi"/>
              </w:rPr>
              <w:t>, please could you ensure that all WDS are completed and up to date on Abyasa. C</w:t>
            </w:r>
            <w:r w:rsidR="00FE0BE5">
              <w:rPr>
                <w:rFonts w:eastAsiaTheme="minorHAnsi" w:cstheme="minorHAnsi"/>
              </w:rPr>
              <w:t>ou</w:t>
            </w:r>
            <w:r w:rsidR="000D325B">
              <w:rPr>
                <w:rFonts w:eastAsiaTheme="minorHAnsi" w:cstheme="minorHAnsi"/>
              </w:rPr>
              <w:t xml:space="preserve">ld you also ensure the trainees </w:t>
            </w:r>
            <w:r w:rsidR="002C40F4">
              <w:rPr>
                <w:rFonts w:eastAsiaTheme="minorHAnsi" w:cstheme="minorHAnsi"/>
              </w:rPr>
              <w:t xml:space="preserve">continue to </w:t>
            </w:r>
            <w:r w:rsidR="000D325B">
              <w:rPr>
                <w:rFonts w:eastAsiaTheme="minorHAnsi" w:cstheme="minorHAnsi"/>
              </w:rPr>
              <w:t xml:space="preserve">have a formal observation each week and feedback on this is recorded on </w:t>
            </w:r>
            <w:r w:rsidR="00FE0BE5">
              <w:rPr>
                <w:rFonts w:eastAsiaTheme="minorHAnsi" w:cstheme="minorHAnsi"/>
              </w:rPr>
              <w:t xml:space="preserve">the </w:t>
            </w:r>
            <w:r w:rsidR="00236ACC">
              <w:rPr>
                <w:rFonts w:eastAsiaTheme="minorHAnsi" w:cstheme="minorHAnsi"/>
              </w:rPr>
              <w:t xml:space="preserve">subject </w:t>
            </w:r>
            <w:r w:rsidR="00FE0BE5">
              <w:rPr>
                <w:rFonts w:eastAsiaTheme="minorHAnsi" w:cstheme="minorHAnsi"/>
              </w:rPr>
              <w:t xml:space="preserve">specific template </w:t>
            </w:r>
            <w:r w:rsidR="00404024">
              <w:rPr>
                <w:rFonts w:eastAsiaTheme="minorHAnsi" w:cstheme="minorHAnsi"/>
              </w:rPr>
              <w:t>within</w:t>
            </w:r>
            <w:r w:rsidR="00FE0BE5">
              <w:rPr>
                <w:rFonts w:eastAsiaTheme="minorHAnsi" w:cstheme="minorHAnsi"/>
              </w:rPr>
              <w:t xml:space="preserve"> </w:t>
            </w:r>
            <w:r w:rsidR="000D325B">
              <w:rPr>
                <w:rFonts w:eastAsiaTheme="minorHAnsi" w:cstheme="minorHAnsi"/>
              </w:rPr>
              <w:t xml:space="preserve">Abyasa. </w:t>
            </w:r>
            <w:r w:rsidR="00640E02">
              <w:rPr>
                <w:rFonts w:eastAsiaTheme="minorHAnsi" w:cstheme="minorHAnsi"/>
              </w:rPr>
              <w:t>Just a reminder that t</w:t>
            </w:r>
            <w:r w:rsidR="000D325B">
              <w:rPr>
                <w:rFonts w:eastAsiaTheme="minorHAnsi" w:cstheme="minorHAnsi"/>
              </w:rPr>
              <w:t xml:space="preserve">rainees also need to </w:t>
            </w:r>
            <w:r w:rsidR="0013277A">
              <w:rPr>
                <w:rFonts w:eastAsiaTheme="minorHAnsi" w:cstheme="minorHAnsi"/>
              </w:rPr>
              <w:t>plan and teach</w:t>
            </w:r>
            <w:r w:rsidR="00760921">
              <w:rPr>
                <w:rFonts w:eastAsiaTheme="minorHAnsi" w:cstheme="minorHAnsi"/>
              </w:rPr>
              <w:t xml:space="preserve"> a sequence of SSP lessons and observation feedback for one of these lessons should be completed on the specific SS</w:t>
            </w:r>
            <w:r w:rsidR="00FE0BE5">
              <w:rPr>
                <w:rFonts w:eastAsiaTheme="minorHAnsi" w:cstheme="minorHAnsi"/>
              </w:rPr>
              <w:t>P</w:t>
            </w:r>
            <w:r w:rsidR="00760921">
              <w:rPr>
                <w:rFonts w:eastAsiaTheme="minorHAnsi" w:cstheme="minorHAnsi"/>
              </w:rPr>
              <w:t xml:space="preserve"> proforma.</w:t>
            </w:r>
            <w:r w:rsidR="00FE0BE5">
              <w:rPr>
                <w:rFonts w:eastAsiaTheme="minorHAnsi" w:cstheme="minorHAnsi"/>
              </w:rPr>
              <w:t xml:space="preserve"> </w:t>
            </w:r>
            <w:r w:rsidR="0013277A">
              <w:rPr>
                <w:rFonts w:eastAsiaTheme="minorHAnsi" w:cstheme="minorHAnsi"/>
              </w:rPr>
              <w:t xml:space="preserve">Please could you facilitate this </w:t>
            </w:r>
            <w:r w:rsidR="002522F2">
              <w:rPr>
                <w:rFonts w:eastAsiaTheme="minorHAnsi" w:cstheme="minorHAnsi"/>
              </w:rPr>
              <w:t>with colleagues in KS1 if your trainee is in KS2.</w:t>
            </w:r>
          </w:p>
          <w:p w14:paraId="712F1CC3" w14:textId="77777777" w:rsidR="007B60F5" w:rsidRPr="000F72C3" w:rsidRDefault="007B60F5" w:rsidP="007B60F5">
            <w:pPr>
              <w:pStyle w:val="NoSpacing"/>
              <w:ind w:right="283"/>
              <w:rPr>
                <w:rFonts w:cstheme="minorHAnsi"/>
              </w:rPr>
            </w:pPr>
            <w:r w:rsidRPr="007B60F5">
              <w:rPr>
                <w:rFonts w:eastAsiaTheme="minorHAnsi" w:cstheme="minorHAnsi"/>
              </w:rPr>
              <w:t xml:space="preserve">Support for target setting for each subject is also available on this link: </w:t>
            </w:r>
            <w:hyperlink r:id="rId11" w:history="1">
              <w:r w:rsidRPr="001A45B1">
                <w:rPr>
                  <w:rStyle w:val="Hyperlink"/>
                  <w:rFonts w:cstheme="minorHAnsi"/>
                </w:rPr>
                <w:t>https://sites.edgehill.ac.uk/mentorspace/support-for-target-setting/primary-target-setting/</w:t>
              </w:r>
            </w:hyperlink>
          </w:p>
          <w:p w14:paraId="3D3AF4C7" w14:textId="3E8D09C7" w:rsidR="006B3D2F" w:rsidRDefault="000948B6" w:rsidP="008B000B">
            <w:pPr>
              <w:pStyle w:val="NoSpacing"/>
              <w:ind w:right="283"/>
              <w:rPr>
                <w:rFonts w:cstheme="minorHAnsi"/>
              </w:rPr>
            </w:pPr>
            <w:r w:rsidRPr="00563A2C">
              <w:rPr>
                <w:rFonts w:cstheme="minorHAnsi"/>
                <w:i/>
                <w:iCs/>
                <w:u w:val="single"/>
              </w:rPr>
              <w:t xml:space="preserve">Strand and </w:t>
            </w:r>
            <w:r w:rsidR="001171D8" w:rsidRPr="00563A2C">
              <w:rPr>
                <w:rFonts w:cstheme="minorHAnsi"/>
                <w:i/>
                <w:iCs/>
                <w:u w:val="single"/>
              </w:rPr>
              <w:t>subject component trackers</w:t>
            </w:r>
            <w:r w:rsidR="001171D8" w:rsidRPr="00141C33">
              <w:rPr>
                <w:rFonts w:cstheme="minorHAnsi"/>
                <w:i/>
                <w:iCs/>
              </w:rPr>
              <w:t xml:space="preserve"> </w:t>
            </w:r>
            <w:r w:rsidR="00141C33">
              <w:rPr>
                <w:rFonts w:cstheme="minorHAnsi"/>
                <w:i/>
                <w:iCs/>
              </w:rPr>
              <w:t>–</w:t>
            </w:r>
            <w:r w:rsidR="001171D8" w:rsidRPr="00141C33">
              <w:rPr>
                <w:rFonts w:cstheme="minorHAnsi"/>
                <w:i/>
                <w:iCs/>
              </w:rPr>
              <w:t xml:space="preserve"> </w:t>
            </w:r>
            <w:r w:rsidR="00141C33" w:rsidRPr="00563A2C">
              <w:rPr>
                <w:rFonts w:cstheme="minorHAnsi"/>
              </w:rPr>
              <w:t xml:space="preserve">Please continue to work through these with your trainee to </w:t>
            </w:r>
            <w:r w:rsidR="007B2D64" w:rsidRPr="00563A2C">
              <w:rPr>
                <w:rFonts w:cstheme="minorHAnsi"/>
              </w:rPr>
              <w:t>support them in progressing through the ITE curriculum. It may not be possible for specific activities to be completed in the particular week specified so please use these flexibly</w:t>
            </w:r>
            <w:r w:rsidR="00563A2C" w:rsidRPr="00563A2C">
              <w:rPr>
                <w:rFonts w:cstheme="minorHAnsi"/>
              </w:rPr>
              <w:t xml:space="preserve"> to fit with your subject timetables.</w:t>
            </w:r>
          </w:p>
          <w:p w14:paraId="43924A7B" w14:textId="77777777" w:rsidR="00563A2C" w:rsidRPr="00563A2C" w:rsidRDefault="00563A2C" w:rsidP="008B000B">
            <w:pPr>
              <w:pStyle w:val="NoSpacing"/>
              <w:ind w:right="283"/>
              <w:rPr>
                <w:rFonts w:cstheme="minorHAnsi"/>
              </w:rPr>
            </w:pPr>
          </w:p>
          <w:p w14:paraId="36CFAF63" w14:textId="19CD4F63" w:rsidR="001C277C" w:rsidRDefault="00473047" w:rsidP="008B000B">
            <w:pPr>
              <w:pStyle w:val="NoSpacing"/>
              <w:ind w:right="283"/>
              <w:rPr>
                <w:rFonts w:cstheme="minorHAnsi"/>
                <w:b/>
                <w:bCs/>
              </w:rPr>
            </w:pPr>
            <w:r w:rsidRPr="0011537A">
              <w:rPr>
                <w:rFonts w:cstheme="minorHAnsi"/>
                <w:b/>
                <w:bCs/>
              </w:rPr>
              <w:t>Link Tutor focus:</w:t>
            </w:r>
            <w:r w:rsidR="00940761" w:rsidRPr="00314F03">
              <w:rPr>
                <w:rFonts w:cstheme="minorHAnsi"/>
                <w:b/>
                <w:bCs/>
                <w:color w:val="FF0000"/>
              </w:rPr>
              <w:t xml:space="preserve"> </w:t>
            </w:r>
          </w:p>
          <w:p w14:paraId="1579392A" w14:textId="73E50971" w:rsidR="00471191" w:rsidRDefault="00926914" w:rsidP="00926914">
            <w:pPr>
              <w:spacing w:after="0" w:line="240" w:lineRule="auto"/>
              <w:jc w:val="left"/>
              <w:rPr>
                <w:rFonts w:eastAsiaTheme="minorHAnsi" w:cstheme="minorHAnsi"/>
                <w:color w:val="000000"/>
                <w:shd w:val="clear" w:color="auto" w:fill="FFFFFF"/>
              </w:rPr>
            </w:pPr>
            <w:r>
              <w:rPr>
                <w:rFonts w:eastAsiaTheme="minorHAnsi" w:cstheme="minorHAnsi"/>
                <w:i/>
                <w:iCs/>
                <w:color w:val="000000"/>
                <w:u w:val="single"/>
                <w:shd w:val="clear" w:color="auto" w:fill="FFFFFF"/>
              </w:rPr>
              <w:t>Abyasa</w:t>
            </w:r>
            <w:r w:rsidR="0086575D">
              <w:rPr>
                <w:rFonts w:eastAsiaTheme="minorHAnsi" w:cstheme="minorHAnsi"/>
                <w:i/>
                <w:iCs/>
                <w:color w:val="000000"/>
                <w:u w:val="single"/>
                <w:shd w:val="clear" w:color="auto" w:fill="FFFFFF"/>
              </w:rPr>
              <w:t xml:space="preserve"> </w:t>
            </w:r>
            <w:r w:rsidR="000E1BAD">
              <w:rPr>
                <w:rFonts w:eastAsiaTheme="minorHAnsi" w:cstheme="minorHAnsi"/>
                <w:i/>
                <w:iCs/>
                <w:color w:val="000000"/>
                <w:u w:val="single"/>
                <w:shd w:val="clear" w:color="auto" w:fill="FFFFFF"/>
              </w:rPr>
              <w:t xml:space="preserve">and QA3 – </w:t>
            </w:r>
            <w:r w:rsidR="000E1BAD">
              <w:rPr>
                <w:rFonts w:eastAsiaTheme="minorHAnsi" w:cstheme="minorHAnsi"/>
                <w:color w:val="000000"/>
                <w:shd w:val="clear" w:color="auto" w:fill="FFFFFF"/>
              </w:rPr>
              <w:t>Thank you</w:t>
            </w:r>
            <w:r w:rsidR="00B53464">
              <w:rPr>
                <w:rFonts w:eastAsiaTheme="minorHAnsi" w:cstheme="minorHAnsi"/>
                <w:color w:val="000000"/>
                <w:shd w:val="clear" w:color="auto" w:fill="FFFFFF"/>
              </w:rPr>
              <w:t xml:space="preserve"> for completing the QA3 visits. It is lovely to hear how our trainees are progressing and thanks for your ongoing support. </w:t>
            </w:r>
            <w:r w:rsidR="00B563C6" w:rsidRPr="00C750D8">
              <w:rPr>
                <w:rFonts w:eastAsiaTheme="minorHAnsi" w:cstheme="minorHAnsi"/>
                <w:color w:val="000000"/>
                <w:shd w:val="clear" w:color="auto" w:fill="FFFFFF"/>
              </w:rPr>
              <w:t>Please</w:t>
            </w:r>
            <w:r w:rsidR="00B563C6" w:rsidRPr="0086575D">
              <w:rPr>
                <w:rFonts w:eastAsiaTheme="minorHAnsi" w:cstheme="minorHAnsi"/>
                <w:color w:val="000000"/>
                <w:shd w:val="clear" w:color="auto" w:fill="FFFFFF"/>
              </w:rPr>
              <w:t xml:space="preserve"> </w:t>
            </w:r>
            <w:r w:rsidR="00976A11">
              <w:rPr>
                <w:rFonts w:eastAsiaTheme="minorHAnsi" w:cstheme="minorHAnsi"/>
                <w:color w:val="000000"/>
                <w:shd w:val="clear" w:color="auto" w:fill="FFFFFF"/>
              </w:rPr>
              <w:t xml:space="preserve">could you </w:t>
            </w:r>
            <w:r w:rsidR="00B563C6" w:rsidRPr="0086575D">
              <w:rPr>
                <w:rFonts w:eastAsiaTheme="minorHAnsi" w:cstheme="minorHAnsi"/>
                <w:color w:val="000000"/>
                <w:shd w:val="clear" w:color="auto" w:fill="FFFFFF"/>
              </w:rPr>
              <w:t xml:space="preserve">ensure </w:t>
            </w:r>
            <w:r w:rsidR="00FF6C3F">
              <w:rPr>
                <w:rFonts w:eastAsiaTheme="minorHAnsi" w:cstheme="minorHAnsi"/>
                <w:color w:val="000000"/>
                <w:shd w:val="clear" w:color="auto" w:fill="FFFFFF"/>
              </w:rPr>
              <w:t xml:space="preserve">all QA details are </w:t>
            </w:r>
            <w:r w:rsidR="00491D10">
              <w:rPr>
                <w:rFonts w:eastAsiaTheme="minorHAnsi" w:cstheme="minorHAnsi"/>
                <w:color w:val="000000"/>
                <w:shd w:val="clear" w:color="auto" w:fill="FFFFFF"/>
              </w:rPr>
              <w:t>up to date</w:t>
            </w:r>
            <w:r w:rsidR="00FF6C3F">
              <w:rPr>
                <w:rFonts w:eastAsiaTheme="minorHAnsi" w:cstheme="minorHAnsi"/>
                <w:color w:val="000000"/>
                <w:shd w:val="clear" w:color="auto" w:fill="FFFFFF"/>
              </w:rPr>
              <w:t xml:space="preserve"> on </w:t>
            </w:r>
            <w:r>
              <w:rPr>
                <w:rFonts w:eastAsiaTheme="minorHAnsi" w:cstheme="minorHAnsi"/>
                <w:color w:val="000000"/>
                <w:shd w:val="clear" w:color="auto" w:fill="FFFFFF"/>
              </w:rPr>
              <w:t>Abyasa</w:t>
            </w:r>
          </w:p>
          <w:p w14:paraId="68A9C32C" w14:textId="35E9E921" w:rsidR="00E7507A" w:rsidRPr="0011537A" w:rsidRDefault="004B424A" w:rsidP="00926914">
            <w:pPr>
              <w:spacing w:after="0" w:line="240" w:lineRule="auto"/>
              <w:jc w:val="left"/>
              <w:rPr>
                <w:rFonts w:cstheme="minorHAnsi"/>
              </w:rPr>
            </w:pPr>
            <w:r>
              <w:rPr>
                <w:rFonts w:eastAsiaTheme="minorHAnsi" w:cstheme="minorHAnsi"/>
                <w:i/>
                <w:iCs/>
                <w:color w:val="000000"/>
                <w:u w:val="single"/>
                <w:shd w:val="clear" w:color="auto" w:fill="FFFFFF"/>
              </w:rPr>
              <w:t xml:space="preserve">Keeping in touch - </w:t>
            </w:r>
            <w:r w:rsidR="00F70DA9">
              <w:rPr>
                <w:rFonts w:eastAsiaTheme="minorHAnsi" w:cstheme="minorHAnsi"/>
                <w:color w:val="000000"/>
                <w:shd w:val="clear" w:color="auto" w:fill="FFFFFF"/>
              </w:rPr>
              <w:t>Please remember t</w:t>
            </w:r>
            <w:r w:rsidR="00062450">
              <w:rPr>
                <w:rFonts w:eastAsiaTheme="minorHAnsi" w:cstheme="minorHAnsi"/>
                <w:color w:val="000000"/>
                <w:shd w:val="clear" w:color="auto" w:fill="FFFFFF"/>
              </w:rPr>
              <w:t xml:space="preserve">he </w:t>
            </w:r>
            <w:r w:rsidR="00F70DA9">
              <w:rPr>
                <w:rFonts w:eastAsiaTheme="minorHAnsi" w:cstheme="minorHAnsi"/>
                <w:color w:val="000000"/>
                <w:shd w:val="clear" w:color="auto" w:fill="FFFFFF"/>
              </w:rPr>
              <w:t xml:space="preserve">Year 4 Link tutor </w:t>
            </w:r>
            <w:r w:rsidR="00062450">
              <w:rPr>
                <w:rFonts w:eastAsiaTheme="minorHAnsi" w:cstheme="minorHAnsi"/>
                <w:color w:val="000000"/>
                <w:shd w:val="clear" w:color="auto" w:fill="FFFFFF"/>
              </w:rPr>
              <w:t xml:space="preserve">Teams space </w:t>
            </w:r>
            <w:r w:rsidR="008C3A01">
              <w:rPr>
                <w:rFonts w:eastAsiaTheme="minorHAnsi" w:cstheme="minorHAnsi"/>
                <w:color w:val="000000"/>
                <w:shd w:val="clear" w:color="auto" w:fill="FFFFFF"/>
              </w:rPr>
              <w:t>is available</w:t>
            </w:r>
            <w:r w:rsidR="00F70DA9">
              <w:rPr>
                <w:rFonts w:eastAsiaTheme="minorHAnsi" w:cstheme="minorHAnsi"/>
                <w:color w:val="000000"/>
                <w:shd w:val="clear" w:color="auto" w:fill="FFFFFF"/>
              </w:rPr>
              <w:t xml:space="preserve"> to you</w:t>
            </w:r>
            <w:r>
              <w:rPr>
                <w:rFonts w:eastAsiaTheme="minorHAnsi" w:cstheme="minorHAnsi"/>
                <w:color w:val="000000"/>
                <w:shd w:val="clear" w:color="auto" w:fill="FFFFFF"/>
              </w:rPr>
              <w:t xml:space="preserve"> and if you have any questions or good news to share please use this or email me directly</w:t>
            </w:r>
            <w:r w:rsidR="007C7799">
              <w:rPr>
                <w:rFonts w:eastAsiaTheme="minorHAnsi" w:cstheme="minorHAnsi"/>
                <w:color w:val="000000"/>
                <w:shd w:val="clear" w:color="auto" w:fill="FFFFFF"/>
              </w:rPr>
              <w:t>.</w:t>
            </w:r>
            <w:r w:rsidR="008C3A01">
              <w:rPr>
                <w:rFonts w:eastAsiaTheme="minorHAnsi" w:cstheme="minorHAnsi"/>
                <w:color w:val="000000"/>
                <w:shd w:val="clear" w:color="auto" w:fill="FFFFFF"/>
              </w:rPr>
              <w:t xml:space="preserve"> </w:t>
            </w:r>
          </w:p>
        </w:tc>
      </w:tr>
      <w:tr w:rsidR="00884A84" w:rsidRPr="00725523" w14:paraId="78E6D03E" w14:textId="77777777" w:rsidTr="009B73BF">
        <w:tc>
          <w:tcPr>
            <w:tcW w:w="1148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88652" w14:textId="77777777" w:rsidR="00027B60" w:rsidRDefault="00027B60" w:rsidP="009550CF">
            <w:pPr>
              <w:pStyle w:val="NoSpacing"/>
              <w:ind w:right="283"/>
              <w:rPr>
                <w:rFonts w:cstheme="minorHAnsi"/>
                <w:color w:val="FF0000"/>
              </w:rPr>
            </w:pPr>
          </w:p>
          <w:p w14:paraId="3BE20F74" w14:textId="77777777" w:rsidR="009837E3" w:rsidRDefault="009837E3" w:rsidP="009550CF">
            <w:pPr>
              <w:pStyle w:val="NoSpacing"/>
              <w:ind w:right="283"/>
              <w:rPr>
                <w:rFonts w:cstheme="minorHAnsi"/>
                <w:color w:val="FF0000"/>
              </w:rPr>
            </w:pPr>
          </w:p>
          <w:p w14:paraId="096188D0" w14:textId="77777777" w:rsidR="009837E3" w:rsidRPr="0011537A" w:rsidRDefault="009837E3" w:rsidP="009550CF">
            <w:pPr>
              <w:pStyle w:val="NoSpacing"/>
              <w:ind w:right="283"/>
              <w:rPr>
                <w:rFonts w:cstheme="minorHAnsi"/>
              </w:rPr>
            </w:pPr>
          </w:p>
          <w:p w14:paraId="696C402C" w14:textId="45866475" w:rsidR="00884A84" w:rsidRPr="0011537A" w:rsidRDefault="00884A84" w:rsidP="008B000B">
            <w:pPr>
              <w:pStyle w:val="NoSpacing"/>
              <w:ind w:left="113" w:right="283"/>
              <w:rPr>
                <w:rFonts w:cstheme="minorHAnsi"/>
              </w:rPr>
            </w:pPr>
          </w:p>
        </w:tc>
      </w:tr>
      <w:tr w:rsidR="00884A84" w:rsidRPr="00725523" w14:paraId="4831E3D1" w14:textId="77777777" w:rsidTr="009B73BF">
        <w:tc>
          <w:tcPr>
            <w:tcW w:w="1148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B4264" w14:textId="084A2F37" w:rsidR="00976140" w:rsidRPr="0011537A" w:rsidRDefault="00E62558" w:rsidP="00976140">
            <w:pPr>
              <w:pStyle w:val="NoSpacing"/>
              <w:ind w:right="283"/>
              <w:rPr>
                <w:rFonts w:cstheme="minorHAnsi"/>
                <w:b/>
                <w:bCs/>
              </w:rPr>
            </w:pPr>
            <w:r w:rsidRPr="0011537A">
              <w:rPr>
                <w:rFonts w:cstheme="minorHAnsi"/>
                <w:b/>
                <w:bCs/>
              </w:rPr>
              <w:lastRenderedPageBreak/>
              <w:t xml:space="preserve">Trainees - </w:t>
            </w:r>
            <w:r w:rsidR="00884A84" w:rsidRPr="0011537A">
              <w:rPr>
                <w:rFonts w:cstheme="minorHAnsi"/>
                <w:b/>
                <w:bCs/>
              </w:rPr>
              <w:t>Observation of experts to support training suggestions</w:t>
            </w:r>
            <w:r w:rsidR="00B31AA1" w:rsidRPr="0011537A">
              <w:rPr>
                <w:rFonts w:cstheme="minorHAnsi"/>
                <w:b/>
                <w:bCs/>
              </w:rPr>
              <w:t>:</w:t>
            </w:r>
          </w:p>
          <w:p w14:paraId="5A005000" w14:textId="2E04F1BA" w:rsidR="00BD308D" w:rsidRDefault="00EE0D72" w:rsidP="00C5230E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Well done for your continued hard work and </w:t>
            </w:r>
            <w:r w:rsidR="00C61EC4">
              <w:rPr>
                <w:rFonts w:cstheme="minorHAnsi"/>
              </w:rPr>
              <w:t>commitment</w:t>
            </w:r>
            <w:r w:rsidR="00447C0F">
              <w:rPr>
                <w:rFonts w:cstheme="minorHAnsi"/>
              </w:rPr>
              <w:t>.</w:t>
            </w:r>
            <w:r w:rsidR="00357C2E">
              <w:rPr>
                <w:rFonts w:cstheme="minorHAnsi"/>
              </w:rPr>
              <w:t xml:space="preserve"> Please continue to </w:t>
            </w:r>
            <w:r w:rsidR="002A14DB">
              <w:rPr>
                <w:rFonts w:cstheme="minorHAnsi"/>
              </w:rPr>
              <w:t xml:space="preserve">discuss managing workload and your </w:t>
            </w:r>
            <w:r w:rsidR="00D03130">
              <w:rPr>
                <w:rFonts w:cstheme="minorHAnsi"/>
              </w:rPr>
              <w:t>wellbeing</w:t>
            </w:r>
            <w:r w:rsidR="002A14DB">
              <w:rPr>
                <w:rFonts w:cstheme="minorHAnsi"/>
              </w:rPr>
              <w:t xml:space="preserve"> </w:t>
            </w:r>
            <w:r w:rsidR="00D03130">
              <w:rPr>
                <w:rFonts w:cstheme="minorHAnsi"/>
              </w:rPr>
              <w:t>with your mentor and take advice on strategies and approaches they may suggest</w:t>
            </w:r>
            <w:r w:rsidR="00447C0F">
              <w:rPr>
                <w:rFonts w:cstheme="minorHAnsi"/>
              </w:rPr>
              <w:t>, especially in these final few weeks when you are teaching at 80%</w:t>
            </w:r>
            <w:r w:rsidR="00BD308D">
              <w:rPr>
                <w:rFonts w:cstheme="minorHAnsi"/>
              </w:rPr>
              <w:t xml:space="preserve">. </w:t>
            </w:r>
            <w:r w:rsidR="004E4785">
              <w:rPr>
                <w:rFonts w:cstheme="minorHAnsi"/>
              </w:rPr>
              <w:t>Support is also available from your link tutor and tutors at university as well as the wellbeing team</w:t>
            </w:r>
            <w:r w:rsidR="00DD206A">
              <w:rPr>
                <w:rFonts w:cstheme="minorHAnsi"/>
              </w:rPr>
              <w:t xml:space="preserve"> within student services.</w:t>
            </w:r>
          </w:p>
          <w:p w14:paraId="6AAE63E0" w14:textId="69742644" w:rsidR="009B7F6B" w:rsidRDefault="007D34CE" w:rsidP="00FD26F4">
            <w:pPr>
              <w:spacing w:after="0" w:line="240" w:lineRule="auto"/>
              <w:jc w:val="left"/>
              <w:rPr>
                <w:rFonts w:eastAsiaTheme="minorHAnsi" w:cstheme="minorHAnsi"/>
              </w:rPr>
            </w:pPr>
            <w:r w:rsidRPr="007D34CE">
              <w:rPr>
                <w:rFonts w:eastAsiaTheme="minorHAnsi" w:cstheme="minorHAnsi"/>
                <w:i/>
                <w:iCs/>
                <w:u w:val="single"/>
              </w:rPr>
              <w:t>Wider life of the school</w:t>
            </w:r>
            <w:r>
              <w:rPr>
                <w:rFonts w:eastAsiaTheme="minorHAnsi" w:cstheme="minorHAnsi"/>
              </w:rPr>
              <w:t xml:space="preserve">: Please continue to take all the opportunities possible to </w:t>
            </w:r>
            <w:r w:rsidR="00890438">
              <w:rPr>
                <w:rFonts w:eastAsiaTheme="minorHAnsi" w:cstheme="minorHAnsi"/>
              </w:rPr>
              <w:t>be involved in the wider life of the school</w:t>
            </w:r>
            <w:r w:rsidR="00BA608A">
              <w:rPr>
                <w:rFonts w:eastAsiaTheme="minorHAnsi" w:cstheme="minorHAnsi"/>
              </w:rPr>
              <w:t xml:space="preserve">. This will also support your employability as you can </w:t>
            </w:r>
            <w:r w:rsidR="000B1DA3">
              <w:rPr>
                <w:rFonts w:eastAsiaTheme="minorHAnsi" w:cstheme="minorHAnsi"/>
              </w:rPr>
              <w:t xml:space="preserve">include this </w:t>
            </w:r>
            <w:r w:rsidR="009B7F6B">
              <w:rPr>
                <w:rFonts w:eastAsiaTheme="minorHAnsi" w:cstheme="minorHAnsi"/>
              </w:rPr>
              <w:t>in application forms.</w:t>
            </w:r>
          </w:p>
          <w:p w14:paraId="2F1872E2" w14:textId="423945FF" w:rsidR="00200B87" w:rsidRDefault="009B7F6B" w:rsidP="00200B87">
            <w:pPr>
              <w:spacing w:after="0" w:line="240" w:lineRule="auto"/>
              <w:jc w:val="left"/>
              <w:rPr>
                <w:rFonts w:eastAsiaTheme="minorHAnsi" w:cstheme="minorHAnsi"/>
              </w:rPr>
            </w:pPr>
            <w:r>
              <w:rPr>
                <w:rFonts w:eastAsiaTheme="minorHAnsi" w:cstheme="minorHAnsi"/>
              </w:rPr>
              <w:t xml:space="preserve">Continue to </w:t>
            </w:r>
            <w:r w:rsidR="00A742D3">
              <w:rPr>
                <w:rFonts w:eastAsiaTheme="minorHAnsi" w:cstheme="minorHAnsi"/>
              </w:rPr>
              <w:t xml:space="preserve">observe </w:t>
            </w:r>
            <w:r w:rsidR="0056381C">
              <w:rPr>
                <w:rFonts w:eastAsiaTheme="minorHAnsi" w:cstheme="minorHAnsi"/>
              </w:rPr>
              <w:t xml:space="preserve">and discuss practice with </w:t>
            </w:r>
            <w:r w:rsidR="00A742D3">
              <w:rPr>
                <w:rFonts w:eastAsiaTheme="minorHAnsi" w:cstheme="minorHAnsi"/>
              </w:rPr>
              <w:t>expert colleagues</w:t>
            </w:r>
            <w:r>
              <w:rPr>
                <w:rFonts w:eastAsiaTheme="minorHAnsi" w:cstheme="minorHAnsi"/>
              </w:rPr>
              <w:t xml:space="preserve"> across a wide range of subjects</w:t>
            </w:r>
            <w:r w:rsidR="00137F68">
              <w:rPr>
                <w:rFonts w:eastAsiaTheme="minorHAnsi" w:cstheme="minorHAnsi"/>
              </w:rPr>
              <w:t xml:space="preserve">. </w:t>
            </w:r>
            <w:r w:rsidR="00977C47">
              <w:rPr>
                <w:rFonts w:eastAsiaTheme="minorHAnsi" w:cstheme="minorHAnsi"/>
              </w:rPr>
              <w:t xml:space="preserve">Please take the opportunity </w:t>
            </w:r>
            <w:r w:rsidR="00E76253">
              <w:rPr>
                <w:rFonts w:eastAsiaTheme="minorHAnsi" w:cstheme="minorHAnsi"/>
              </w:rPr>
              <w:t xml:space="preserve">during the weekly review meetings </w:t>
            </w:r>
            <w:r w:rsidR="00A36859">
              <w:rPr>
                <w:rFonts w:eastAsiaTheme="minorHAnsi" w:cstheme="minorHAnsi"/>
              </w:rPr>
              <w:t xml:space="preserve">with your mentor </w:t>
            </w:r>
            <w:r w:rsidR="00E76253">
              <w:rPr>
                <w:rFonts w:eastAsiaTheme="minorHAnsi" w:cstheme="minorHAnsi"/>
              </w:rPr>
              <w:t xml:space="preserve">to </w:t>
            </w:r>
            <w:r w:rsidR="004C564F">
              <w:rPr>
                <w:rFonts w:eastAsiaTheme="minorHAnsi" w:cstheme="minorHAnsi"/>
              </w:rPr>
              <w:t>discuss</w:t>
            </w:r>
            <w:r w:rsidR="00137F68">
              <w:rPr>
                <w:rFonts w:eastAsiaTheme="minorHAnsi" w:cstheme="minorHAnsi"/>
              </w:rPr>
              <w:t xml:space="preserve"> specific a</w:t>
            </w:r>
            <w:r w:rsidR="002361D0">
              <w:rPr>
                <w:rFonts w:eastAsiaTheme="minorHAnsi" w:cstheme="minorHAnsi"/>
              </w:rPr>
              <w:t>spects</w:t>
            </w:r>
            <w:r w:rsidR="00137F68">
              <w:rPr>
                <w:rFonts w:eastAsiaTheme="minorHAnsi" w:cstheme="minorHAnsi"/>
              </w:rPr>
              <w:t xml:space="preserve"> you have </w:t>
            </w:r>
            <w:r w:rsidR="009D5AA0">
              <w:rPr>
                <w:rFonts w:eastAsiaTheme="minorHAnsi" w:cstheme="minorHAnsi"/>
              </w:rPr>
              <w:t>observed and incorporated into your practice</w:t>
            </w:r>
            <w:r w:rsidR="00DA0F07">
              <w:rPr>
                <w:rFonts w:eastAsiaTheme="minorHAnsi" w:cstheme="minorHAnsi"/>
              </w:rPr>
              <w:t>,</w:t>
            </w:r>
            <w:r w:rsidR="00C521F3">
              <w:rPr>
                <w:rFonts w:eastAsiaTheme="minorHAnsi" w:cstheme="minorHAnsi"/>
              </w:rPr>
              <w:t xml:space="preserve"> </w:t>
            </w:r>
            <w:r w:rsidR="009D5AA0">
              <w:rPr>
                <w:rFonts w:eastAsiaTheme="minorHAnsi" w:cstheme="minorHAnsi"/>
              </w:rPr>
              <w:t>especially those related to your targets.</w:t>
            </w:r>
          </w:p>
          <w:p w14:paraId="3B290020" w14:textId="1A87EEBE" w:rsidR="009723AD" w:rsidRPr="00200B87" w:rsidRDefault="00200B87" w:rsidP="00200B87">
            <w:pPr>
              <w:spacing w:after="0" w:line="240" w:lineRule="auto"/>
              <w:jc w:val="left"/>
              <w:rPr>
                <w:rFonts w:eastAsiaTheme="minorHAnsi" w:cstheme="minorHAnsi"/>
              </w:rPr>
            </w:pPr>
            <w:r w:rsidRPr="00200B87">
              <w:rPr>
                <w:rFonts w:cstheme="minorHAnsi"/>
                <w:i/>
                <w:iCs/>
                <w:u w:val="single"/>
              </w:rPr>
              <w:t xml:space="preserve">Assessment </w:t>
            </w:r>
            <w:r w:rsidR="00FB4A37">
              <w:rPr>
                <w:rFonts w:cstheme="minorHAnsi"/>
                <w:i/>
                <w:iCs/>
                <w:u w:val="single"/>
              </w:rPr>
              <w:t>of pupils’</w:t>
            </w:r>
            <w:r w:rsidRPr="00200B87">
              <w:rPr>
                <w:rFonts w:cstheme="minorHAnsi"/>
                <w:i/>
                <w:iCs/>
                <w:u w:val="single"/>
              </w:rPr>
              <w:t xml:space="preserve"> progress:</w:t>
            </w:r>
            <w:r w:rsidR="00BB7DD0" w:rsidRPr="001F3B49">
              <w:rPr>
                <w:rFonts w:cstheme="minorHAnsi"/>
              </w:rPr>
              <w:t xml:space="preserve"> Assessment records should be maintained</w:t>
            </w:r>
            <w:r w:rsidR="0075640E" w:rsidRPr="001F3B49">
              <w:rPr>
                <w:rFonts w:cstheme="minorHAnsi"/>
              </w:rPr>
              <w:t xml:space="preserve"> to demonstrate you have a good understanding of the progress of </w:t>
            </w:r>
            <w:r w:rsidR="00D80D76">
              <w:rPr>
                <w:rFonts w:cstheme="minorHAnsi"/>
              </w:rPr>
              <w:t xml:space="preserve">the </w:t>
            </w:r>
            <w:r w:rsidR="0075640E" w:rsidRPr="001F3B49">
              <w:rPr>
                <w:rFonts w:cstheme="minorHAnsi"/>
              </w:rPr>
              <w:t xml:space="preserve">individual children in your class. Discuss </w:t>
            </w:r>
            <w:r w:rsidR="001F3B49" w:rsidRPr="001F3B49">
              <w:rPr>
                <w:rFonts w:cstheme="minorHAnsi"/>
              </w:rPr>
              <w:t>different assessment recording methods with your mentor</w:t>
            </w:r>
            <w:r w:rsidR="00C65676">
              <w:rPr>
                <w:rFonts w:cstheme="minorHAnsi"/>
              </w:rPr>
              <w:t xml:space="preserve"> and ensure you take time to reflect and evaluate your lessons.</w:t>
            </w:r>
          </w:p>
          <w:p w14:paraId="42548DF7" w14:textId="77777777" w:rsidR="009723AD" w:rsidRDefault="009723AD" w:rsidP="009723AD">
            <w:pPr>
              <w:shd w:val="clear" w:color="auto" w:fill="FFFFFF"/>
              <w:spacing w:after="0" w:line="240" w:lineRule="auto"/>
              <w:jc w:val="left"/>
              <w:rPr>
                <w:rFonts w:eastAsia="Times New Roman" w:cstheme="minorHAnsi"/>
                <w:i/>
                <w:iCs/>
                <w:color w:val="000000" w:themeColor="text1"/>
                <w:u w:val="single"/>
                <w:bdr w:val="none" w:sz="0" w:space="0" w:color="auto" w:frame="1"/>
                <w:lang w:eastAsia="en-GB"/>
              </w:rPr>
            </w:pPr>
            <w:r w:rsidRPr="009723AD">
              <w:rPr>
                <w:rFonts w:eastAsia="Times New Roman" w:cstheme="minorHAnsi"/>
                <w:i/>
                <w:iCs/>
                <w:color w:val="000000" w:themeColor="text1"/>
                <w:u w:val="single"/>
                <w:bdr w:val="none" w:sz="0" w:space="0" w:color="auto" w:frame="1"/>
                <w:lang w:eastAsia="en-GB"/>
              </w:rPr>
              <w:t xml:space="preserve">Enhancement focus: Employability </w:t>
            </w:r>
          </w:p>
          <w:p w14:paraId="55DC27A5" w14:textId="3A22EE0C" w:rsidR="00884A84" w:rsidRDefault="009164ED" w:rsidP="00032C67">
            <w:pPr>
              <w:shd w:val="clear" w:color="auto" w:fill="FFFFFF"/>
              <w:spacing w:after="0" w:line="240" w:lineRule="auto"/>
              <w:jc w:val="left"/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en-GB"/>
              </w:rPr>
            </w:pPr>
            <w:r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en-GB"/>
              </w:rPr>
              <w:t xml:space="preserve">Please remember to complete the employability tasks </w:t>
            </w:r>
            <w:r w:rsidR="007B01F2"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en-GB"/>
              </w:rPr>
              <w:t>outlined</w:t>
            </w:r>
            <w:r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en-GB"/>
              </w:rPr>
              <w:t xml:space="preserve"> in previous newsletters.</w:t>
            </w:r>
          </w:p>
          <w:p w14:paraId="79F2D3A8" w14:textId="77777777" w:rsidR="000355D3" w:rsidRDefault="000355D3" w:rsidP="00032C67">
            <w:pPr>
              <w:shd w:val="clear" w:color="auto" w:fill="FFFFFF"/>
              <w:spacing w:after="0" w:line="240" w:lineRule="auto"/>
              <w:jc w:val="left"/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en-GB"/>
              </w:rPr>
            </w:pPr>
          </w:p>
          <w:p w14:paraId="1164DDC3" w14:textId="77777777" w:rsidR="000355D3" w:rsidRDefault="000355D3" w:rsidP="00032C67">
            <w:pPr>
              <w:shd w:val="clear" w:color="auto" w:fill="FFFFFF"/>
              <w:spacing w:after="0" w:line="240" w:lineRule="auto"/>
              <w:jc w:val="left"/>
              <w:rPr>
                <w:rFonts w:eastAsia="Times New Roman" w:cstheme="minorHAnsi"/>
                <w:color w:val="000000" w:themeColor="text1"/>
                <w:bdr w:val="none" w:sz="0" w:space="0" w:color="auto" w:frame="1"/>
                <w:lang w:eastAsia="en-GB"/>
              </w:rPr>
            </w:pPr>
          </w:p>
          <w:p w14:paraId="23C49918" w14:textId="513832C8" w:rsidR="00032C67" w:rsidRPr="0011537A" w:rsidRDefault="00032C67" w:rsidP="00032C67">
            <w:pPr>
              <w:shd w:val="clear" w:color="auto" w:fill="FFFFFF"/>
              <w:spacing w:after="0" w:line="240" w:lineRule="auto"/>
              <w:jc w:val="left"/>
              <w:rPr>
                <w:rFonts w:cstheme="minorHAnsi"/>
              </w:rPr>
            </w:pPr>
          </w:p>
        </w:tc>
      </w:tr>
      <w:tr w:rsidR="00884A84" w:rsidRPr="00725523" w14:paraId="1EBAA8AD" w14:textId="77777777" w:rsidTr="009B73BF">
        <w:tc>
          <w:tcPr>
            <w:tcW w:w="1148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EC14D" w14:textId="6C37014F" w:rsidR="00884A84" w:rsidRPr="0011537A" w:rsidRDefault="00884A84" w:rsidP="008B000B">
            <w:pPr>
              <w:pStyle w:val="NoSpacing"/>
              <w:ind w:left="113" w:right="283"/>
              <w:rPr>
                <w:rFonts w:cstheme="minorHAnsi"/>
              </w:rPr>
            </w:pPr>
          </w:p>
        </w:tc>
      </w:tr>
      <w:tr w:rsidR="00884A84" w:rsidRPr="00725523" w14:paraId="6A7AEB9B" w14:textId="77777777" w:rsidTr="009B73BF">
        <w:tc>
          <w:tcPr>
            <w:tcW w:w="1148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5B86E" w14:textId="3C6A0DF1" w:rsidR="00884A84" w:rsidRPr="008A5765" w:rsidRDefault="00B31AA1" w:rsidP="000355D3">
            <w:pPr>
              <w:pStyle w:val="NoSpacing"/>
              <w:ind w:right="283"/>
              <w:rPr>
                <w:rFonts w:cstheme="minorHAnsi"/>
                <w:b/>
                <w:bCs/>
              </w:rPr>
            </w:pPr>
            <w:r w:rsidRPr="008A5765">
              <w:rPr>
                <w:rFonts w:cstheme="minorHAnsi"/>
                <w:b/>
                <w:bCs/>
              </w:rPr>
              <w:t xml:space="preserve">Research and </w:t>
            </w:r>
            <w:r w:rsidR="00884A84" w:rsidRPr="008A5765">
              <w:rPr>
                <w:rFonts w:cstheme="minorHAnsi"/>
                <w:b/>
                <w:bCs/>
              </w:rPr>
              <w:t>resources</w:t>
            </w:r>
            <w:r w:rsidRPr="008A5765">
              <w:rPr>
                <w:rFonts w:cstheme="minorHAnsi"/>
                <w:b/>
                <w:bCs/>
              </w:rPr>
              <w:t>:</w:t>
            </w:r>
          </w:p>
          <w:p w14:paraId="47E5343C" w14:textId="14D71E36" w:rsidR="002C610C" w:rsidRDefault="00FC5375" w:rsidP="004871BB">
            <w:pPr>
              <w:pStyle w:val="NoSpacing"/>
              <w:ind w:right="283"/>
              <w:rPr>
                <w:rFonts w:cstheme="minorHAnsi"/>
              </w:rPr>
            </w:pPr>
            <w:r w:rsidRPr="008A5765">
              <w:rPr>
                <w:rFonts w:cstheme="minorHAnsi"/>
              </w:rPr>
              <w:t>This week the research focuses on</w:t>
            </w:r>
            <w:r w:rsidR="004871BB">
              <w:rPr>
                <w:rFonts w:cstheme="minorHAnsi"/>
              </w:rPr>
              <w:t xml:space="preserve"> </w:t>
            </w:r>
            <w:r w:rsidR="00984533">
              <w:rPr>
                <w:rFonts w:cstheme="minorHAnsi"/>
              </w:rPr>
              <w:t>cognitive scienc</w:t>
            </w:r>
            <w:r w:rsidR="00C23F8D">
              <w:rPr>
                <w:rFonts w:cstheme="minorHAnsi"/>
              </w:rPr>
              <w:t>e</w:t>
            </w:r>
            <w:r w:rsidR="003B2290">
              <w:rPr>
                <w:rFonts w:cstheme="minorHAnsi"/>
              </w:rPr>
              <w:t xml:space="preserve"> and </w:t>
            </w:r>
            <w:r w:rsidR="00F872A8">
              <w:rPr>
                <w:rFonts w:cstheme="minorHAnsi"/>
              </w:rPr>
              <w:t>inclusion.</w:t>
            </w:r>
          </w:p>
          <w:p w14:paraId="4ECDB641" w14:textId="77777777" w:rsidR="00F872A8" w:rsidRDefault="00F872A8" w:rsidP="004871BB">
            <w:pPr>
              <w:pStyle w:val="NoSpacing"/>
              <w:ind w:right="283"/>
              <w:rPr>
                <w:rFonts w:cstheme="minorHAnsi"/>
              </w:rPr>
            </w:pPr>
          </w:p>
          <w:p w14:paraId="0209CA72" w14:textId="1ADE0CD8" w:rsidR="00AA3DCE" w:rsidRPr="00106C4B" w:rsidRDefault="00AA3DCE" w:rsidP="004871BB">
            <w:pPr>
              <w:pStyle w:val="NoSpacing"/>
              <w:ind w:right="283"/>
              <w:rPr>
                <w:rFonts w:cstheme="minorHAnsi"/>
                <w:sz w:val="24"/>
                <w:szCs w:val="24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BELL FOUNDATION, 2022. </w:t>
            </w:r>
            <w:r>
              <w:rPr>
                <w:rStyle w:val="normaltextrun"/>
                <w:rFonts w:ascii="Calibri" w:hAnsi="Calibri" w:cs="Calibri"/>
                <w:i/>
                <w:iCs/>
                <w:color w:val="000000"/>
                <w:shd w:val="clear" w:color="auto" w:fill="FFFFFF"/>
              </w:rPr>
              <w:t xml:space="preserve">Effective teaching of EAL </w:t>
            </w: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[online] Available from </w:t>
            </w:r>
            <w:hyperlink r:id="rId12" w:tgtFrame="_blank" w:history="1">
              <w:r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FF"/>
                </w:rPr>
                <w:t>https://www.bell-foundation.org.uk/eal-programme/guidance/effective-teaching-of-eal-learners/</w:t>
              </w:r>
            </w:hyperlink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26440ECB" w14:textId="63EA16B5" w:rsidR="002C610C" w:rsidRDefault="00A50752" w:rsidP="00F872A8">
            <w:pPr>
              <w:pStyle w:val="NoSpacing"/>
              <w:ind w:right="283"/>
            </w:pPr>
            <w:r>
              <w:t>COWAN, N. (2008) What are the differences between long-term, short-term, and working memory? Progress in brain research, 169, 323-338</w:t>
            </w:r>
          </w:p>
          <w:p w14:paraId="1C8BAA8E" w14:textId="3929EFD2" w:rsidR="002161A3" w:rsidRDefault="002161A3" w:rsidP="00B66A73">
            <w:pPr>
              <w:pStyle w:val="NoSpacing"/>
              <w:ind w:right="283"/>
            </w:pPr>
            <w:r>
              <w:t xml:space="preserve">SWELLER, J. (2016). Working Memory, Long-term Memory, and Instructional Design. Journal of Applied Research in Memory and Cognition, 5(4), 360–367. </w:t>
            </w:r>
            <w:hyperlink r:id="rId13" w:history="1">
              <w:r w:rsidRPr="007B5651">
                <w:rPr>
                  <w:rStyle w:val="Hyperlink"/>
                </w:rPr>
                <w:t>http://doi.org/10.1016/j.jarmac.2015.12.002</w:t>
              </w:r>
            </w:hyperlink>
            <w:r>
              <w:t>.</w:t>
            </w:r>
          </w:p>
          <w:p w14:paraId="6A9E0107" w14:textId="22EC3952" w:rsidR="00DE0E25" w:rsidRPr="00B66A73" w:rsidRDefault="00DE0E25" w:rsidP="00DE0E2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DE0E25">
              <w:rPr>
                <w:rStyle w:val="normaltextrun"/>
                <w:rFonts w:asciiTheme="minorHAnsi" w:hAnsiTheme="minorHAnsi" w:cstheme="minorHAnsi"/>
              </w:rPr>
              <w:t xml:space="preserve">STANBRIDGE, J and MERCER, E., 2022. Mind your Language: why the language used to describe children’s SEMH matters. </w:t>
            </w:r>
            <w:r w:rsidRPr="00D27A70">
              <w:rPr>
                <w:rStyle w:val="normaltextrun"/>
                <w:rFonts w:asciiTheme="minorHAnsi" w:hAnsiTheme="minorHAnsi" w:cstheme="minorHAnsi"/>
                <w:i/>
                <w:iCs/>
              </w:rPr>
              <w:t>International Journal of Inclusive</w:t>
            </w:r>
            <w:r w:rsidR="00D27A70" w:rsidRPr="00D27A70">
              <w:rPr>
                <w:rStyle w:val="normaltextrun"/>
                <w:rFonts w:asciiTheme="minorHAnsi" w:hAnsiTheme="minorHAnsi" w:cstheme="minorHAnsi"/>
                <w:i/>
                <w:iCs/>
              </w:rPr>
              <w:t xml:space="preserve"> Education</w:t>
            </w:r>
            <w:r w:rsidRPr="00D27A70">
              <w:rPr>
                <w:rStyle w:val="normaltextrun"/>
                <w:rFonts w:asciiTheme="minorHAnsi" w:hAnsiTheme="minorHAnsi" w:cstheme="minorHAnsi"/>
                <w:i/>
                <w:iCs/>
              </w:rPr>
              <w:t>.</w:t>
            </w:r>
            <w:r w:rsidRPr="00DE0E25">
              <w:rPr>
                <w:rStyle w:val="normaltextrun"/>
                <w:rFonts w:asciiTheme="minorHAnsi" w:hAnsiTheme="minorHAnsi" w:cstheme="minorHAnsi"/>
              </w:rPr>
              <w:t xml:space="preserve"> Taylor &amp; Francis, Available at </w:t>
            </w:r>
            <w:hyperlink r:id="rId14" w:tgtFrame="_blank" w:history="1">
              <w:r w:rsidRPr="00DE0E25">
                <w:rPr>
                  <w:rStyle w:val="normaltextrun"/>
                  <w:rFonts w:asciiTheme="minorHAnsi" w:hAnsiTheme="minorHAnsi" w:cstheme="minorHAnsi"/>
                  <w:color w:val="0563C1"/>
                  <w:u w:val="single"/>
                </w:rPr>
                <w:t>https://www.tandfonline.com/doi/abs/10.1080/13603116.2019.1649477</w:t>
              </w:r>
            </w:hyperlink>
            <w:r w:rsidRPr="00DE0E25">
              <w:rPr>
                <w:rStyle w:val="eop"/>
                <w:rFonts w:asciiTheme="minorHAnsi" w:hAnsiTheme="minorHAnsi" w:cstheme="minorHAnsi"/>
              </w:rPr>
              <w:t> </w:t>
            </w:r>
            <w:r>
              <w:rPr>
                <w:rStyle w:val="eop"/>
                <w:rFonts w:ascii="Arial" w:hAnsi="Arial" w:cs="Arial"/>
                <w:sz w:val="16"/>
                <w:szCs w:val="16"/>
              </w:rPr>
              <w:t> </w:t>
            </w:r>
          </w:p>
          <w:p w14:paraId="6CDEC6C0" w14:textId="77777777" w:rsidR="002161A3" w:rsidRDefault="002161A3" w:rsidP="001C1D26">
            <w:pPr>
              <w:pStyle w:val="NoSpacing"/>
              <w:ind w:left="113" w:right="283"/>
            </w:pPr>
          </w:p>
          <w:p w14:paraId="7685F6FC" w14:textId="77777777" w:rsidR="002161A3" w:rsidRDefault="002161A3" w:rsidP="001C1D26">
            <w:pPr>
              <w:pStyle w:val="NoSpacing"/>
              <w:ind w:left="113" w:right="283"/>
              <w:rPr>
                <w:rFonts w:cstheme="minorHAnsi"/>
              </w:rPr>
            </w:pPr>
          </w:p>
          <w:p w14:paraId="228FE059" w14:textId="77777777" w:rsidR="00D439C8" w:rsidRDefault="00D439C8" w:rsidP="001E61CE">
            <w:pPr>
              <w:pStyle w:val="NoSpacing"/>
              <w:ind w:right="283"/>
              <w:rPr>
                <w:rFonts w:cstheme="minorHAnsi"/>
              </w:rPr>
            </w:pPr>
          </w:p>
          <w:p w14:paraId="38D4129B" w14:textId="3D7B1421" w:rsidR="001C1D26" w:rsidRDefault="00330893" w:rsidP="00330893">
            <w:pPr>
              <w:pStyle w:val="NoSpacing"/>
              <w:ind w:right="283"/>
              <w:rPr>
                <w:rFonts w:cstheme="minorHAnsi"/>
              </w:rPr>
            </w:pPr>
            <w:r>
              <w:rPr>
                <w:rFonts w:cstheme="minorHAnsi"/>
              </w:rPr>
              <w:t>Have a good week.</w:t>
            </w:r>
          </w:p>
          <w:p w14:paraId="086C381D" w14:textId="77777777" w:rsidR="00C23F8D" w:rsidRDefault="00C23F8D" w:rsidP="00330893">
            <w:pPr>
              <w:pStyle w:val="NoSpacing"/>
              <w:ind w:right="283"/>
              <w:rPr>
                <w:rFonts w:cstheme="minorHAnsi"/>
              </w:rPr>
            </w:pPr>
          </w:p>
          <w:p w14:paraId="64D3D284" w14:textId="0B7B320C" w:rsidR="008B000B" w:rsidRPr="008A5765" w:rsidRDefault="006E0204" w:rsidP="004F74CA">
            <w:pPr>
              <w:pStyle w:val="NoSpacing"/>
              <w:ind w:right="283"/>
              <w:rPr>
                <w:rFonts w:cstheme="minorHAnsi"/>
              </w:rPr>
            </w:pPr>
            <w:r w:rsidRPr="008A5765">
              <w:rPr>
                <w:rFonts w:cstheme="minorHAnsi"/>
              </w:rPr>
              <w:t>Lorraine Healy</w:t>
            </w:r>
            <w:r w:rsidR="008B000B" w:rsidRPr="008A5765">
              <w:rPr>
                <w:rFonts w:cstheme="minorHAnsi"/>
              </w:rPr>
              <w:t xml:space="preserve"> </w:t>
            </w:r>
          </w:p>
          <w:p w14:paraId="1FD69798" w14:textId="161073CB" w:rsidR="004F74CA" w:rsidRPr="008A5765" w:rsidRDefault="004F74CA" w:rsidP="004F74CA">
            <w:pPr>
              <w:pStyle w:val="NoSpacing"/>
              <w:ind w:right="283"/>
              <w:rPr>
                <w:rFonts w:cstheme="minorHAnsi"/>
              </w:rPr>
            </w:pPr>
            <w:r w:rsidRPr="008A5765">
              <w:rPr>
                <w:rFonts w:cstheme="minorHAnsi"/>
              </w:rPr>
              <w:t>Professional Practice Quality Lead for the Part-time Programme</w:t>
            </w:r>
          </w:p>
          <w:p w14:paraId="7CE14E04" w14:textId="2D57ADAF" w:rsidR="008B000B" w:rsidRPr="008A5765" w:rsidRDefault="008B000B" w:rsidP="006E0204">
            <w:pPr>
              <w:pStyle w:val="NoSpacing"/>
              <w:ind w:left="113" w:right="283"/>
              <w:rPr>
                <w:rFonts w:cstheme="minorHAnsi"/>
                <w:b/>
                <w:bCs/>
              </w:rPr>
            </w:pPr>
          </w:p>
        </w:tc>
      </w:tr>
    </w:tbl>
    <w:p w14:paraId="663BA6BC" w14:textId="77777777" w:rsidR="00884A84" w:rsidRPr="00725523" w:rsidRDefault="00884A84" w:rsidP="00722685">
      <w:pPr>
        <w:pStyle w:val="NoSpacing"/>
        <w:rPr>
          <w:rFonts w:cstheme="minorHAnsi"/>
        </w:rPr>
      </w:pPr>
    </w:p>
    <w:sectPr w:rsidR="00884A84" w:rsidRPr="00725523" w:rsidSect="002179F0">
      <w:headerReference w:type="default" r:id="rId15"/>
      <w:footerReference w:type="default" r:id="rId16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3A652" w14:textId="77777777" w:rsidR="000D120D" w:rsidRDefault="000D120D">
      <w:pPr>
        <w:spacing w:after="0" w:line="240" w:lineRule="auto"/>
      </w:pPr>
      <w:r>
        <w:separator/>
      </w:r>
    </w:p>
  </w:endnote>
  <w:endnote w:type="continuationSeparator" w:id="0">
    <w:p w14:paraId="296FBAB5" w14:textId="77777777" w:rsidR="000D120D" w:rsidRDefault="000D120D">
      <w:pPr>
        <w:spacing w:after="0" w:line="240" w:lineRule="auto"/>
      </w:pPr>
      <w:r>
        <w:continuationSeparator/>
      </w:r>
    </w:p>
  </w:endnote>
  <w:endnote w:type="continuationNotice" w:id="1">
    <w:p w14:paraId="31E9978F" w14:textId="77777777" w:rsidR="000D120D" w:rsidRDefault="000D12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C0B9828" w14:paraId="127A1F16" w14:textId="77777777" w:rsidTr="7C0B9828">
      <w:trPr>
        <w:trHeight w:val="300"/>
      </w:trPr>
      <w:tc>
        <w:tcPr>
          <w:tcW w:w="3005" w:type="dxa"/>
        </w:tcPr>
        <w:p w14:paraId="6CA8A958" w14:textId="418BAC7F" w:rsidR="7C0B9828" w:rsidRDefault="7C0B9828" w:rsidP="7C0B9828">
          <w:pPr>
            <w:pStyle w:val="Header"/>
            <w:ind w:left="-115"/>
          </w:pPr>
        </w:p>
      </w:tc>
      <w:tc>
        <w:tcPr>
          <w:tcW w:w="3005" w:type="dxa"/>
        </w:tcPr>
        <w:p w14:paraId="20C492ED" w14:textId="3AD7A01C" w:rsidR="7C0B9828" w:rsidRDefault="7C0B9828" w:rsidP="7C0B9828">
          <w:pPr>
            <w:pStyle w:val="Header"/>
            <w:jc w:val="center"/>
          </w:pPr>
        </w:p>
      </w:tc>
      <w:tc>
        <w:tcPr>
          <w:tcW w:w="3005" w:type="dxa"/>
        </w:tcPr>
        <w:p w14:paraId="753B91F3" w14:textId="2BD219D1" w:rsidR="7C0B9828" w:rsidRDefault="7C0B9828" w:rsidP="7C0B9828">
          <w:pPr>
            <w:pStyle w:val="Header"/>
            <w:ind w:right="-115"/>
            <w:jc w:val="right"/>
          </w:pPr>
        </w:p>
      </w:tc>
    </w:tr>
  </w:tbl>
  <w:p w14:paraId="559CDD02" w14:textId="00B58658" w:rsidR="7C0B9828" w:rsidRDefault="7C0B9828" w:rsidP="7C0B98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123D3" w14:textId="77777777" w:rsidR="000D120D" w:rsidRDefault="000D120D">
      <w:pPr>
        <w:spacing w:after="0" w:line="240" w:lineRule="auto"/>
      </w:pPr>
      <w:r>
        <w:separator/>
      </w:r>
    </w:p>
  </w:footnote>
  <w:footnote w:type="continuationSeparator" w:id="0">
    <w:p w14:paraId="745DF50E" w14:textId="77777777" w:rsidR="000D120D" w:rsidRDefault="000D120D">
      <w:pPr>
        <w:spacing w:after="0" w:line="240" w:lineRule="auto"/>
      </w:pPr>
      <w:r>
        <w:continuationSeparator/>
      </w:r>
    </w:p>
  </w:footnote>
  <w:footnote w:type="continuationNotice" w:id="1">
    <w:p w14:paraId="34AE1218" w14:textId="77777777" w:rsidR="000D120D" w:rsidRDefault="000D12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C0B9828" w14:paraId="78DDC340" w14:textId="77777777" w:rsidTr="7C0B9828">
      <w:trPr>
        <w:trHeight w:val="300"/>
      </w:trPr>
      <w:tc>
        <w:tcPr>
          <w:tcW w:w="3005" w:type="dxa"/>
        </w:tcPr>
        <w:p w14:paraId="527A1CC8" w14:textId="6AC1A7CD" w:rsidR="7C0B9828" w:rsidRDefault="7C0B9828" w:rsidP="7C0B9828">
          <w:pPr>
            <w:pStyle w:val="Header"/>
            <w:ind w:left="-115"/>
          </w:pPr>
        </w:p>
      </w:tc>
      <w:tc>
        <w:tcPr>
          <w:tcW w:w="3005" w:type="dxa"/>
        </w:tcPr>
        <w:p w14:paraId="3BE0F37C" w14:textId="78A028B1" w:rsidR="7C0B9828" w:rsidRDefault="7C0B9828" w:rsidP="7C0B9828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3D666244" wp14:editId="19987BF4">
                <wp:extent cx="1762125" cy="392732"/>
                <wp:effectExtent l="0" t="0" r="0" b="0"/>
                <wp:docPr id="1004616376" name="Picture 1004616376" descr="A black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3927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7234E440" w14:textId="31DD939D" w:rsidR="7C0B9828" w:rsidRDefault="7C0B9828" w:rsidP="7C0B9828">
          <w:pPr>
            <w:pStyle w:val="Header"/>
            <w:ind w:right="-115"/>
            <w:jc w:val="right"/>
          </w:pPr>
        </w:p>
      </w:tc>
    </w:tr>
  </w:tbl>
  <w:p w14:paraId="736C5F27" w14:textId="63486117" w:rsidR="7C0B9828" w:rsidRDefault="7C0B9828" w:rsidP="7C0B98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AF21B3"/>
    <w:multiLevelType w:val="multilevel"/>
    <w:tmpl w:val="1570D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075977"/>
    <w:multiLevelType w:val="hybridMultilevel"/>
    <w:tmpl w:val="AC9EC262"/>
    <w:lvl w:ilvl="0" w:tplc="2BBE94C4">
      <w:numFmt w:val="bullet"/>
      <w:lvlText w:val="-"/>
      <w:lvlJc w:val="left"/>
      <w:pPr>
        <w:ind w:left="408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725918B7"/>
    <w:multiLevelType w:val="hybridMultilevel"/>
    <w:tmpl w:val="1C6EFD2C"/>
    <w:lvl w:ilvl="0" w:tplc="61FA536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1045835396">
    <w:abstractNumId w:val="2"/>
  </w:num>
  <w:num w:numId="2" w16cid:durableId="1742873939">
    <w:abstractNumId w:val="0"/>
  </w:num>
  <w:num w:numId="3" w16cid:durableId="281618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A84"/>
    <w:rsid w:val="00002487"/>
    <w:rsid w:val="00006D92"/>
    <w:rsid w:val="00010EFD"/>
    <w:rsid w:val="00011780"/>
    <w:rsid w:val="0001205F"/>
    <w:rsid w:val="00012AC5"/>
    <w:rsid w:val="00020264"/>
    <w:rsid w:val="00024818"/>
    <w:rsid w:val="00026D16"/>
    <w:rsid w:val="00027B60"/>
    <w:rsid w:val="00032C67"/>
    <w:rsid w:val="00034D5F"/>
    <w:rsid w:val="000355D3"/>
    <w:rsid w:val="00044A4B"/>
    <w:rsid w:val="00046D30"/>
    <w:rsid w:val="000570A1"/>
    <w:rsid w:val="00062450"/>
    <w:rsid w:val="00065AF3"/>
    <w:rsid w:val="00067CC8"/>
    <w:rsid w:val="00070E47"/>
    <w:rsid w:val="00071FB6"/>
    <w:rsid w:val="00073E80"/>
    <w:rsid w:val="00081305"/>
    <w:rsid w:val="00081BD2"/>
    <w:rsid w:val="00086F68"/>
    <w:rsid w:val="0008708A"/>
    <w:rsid w:val="000948B6"/>
    <w:rsid w:val="000B0993"/>
    <w:rsid w:val="000B18C4"/>
    <w:rsid w:val="000B1DA3"/>
    <w:rsid w:val="000B4B33"/>
    <w:rsid w:val="000B7679"/>
    <w:rsid w:val="000C3D9F"/>
    <w:rsid w:val="000D120D"/>
    <w:rsid w:val="000D325B"/>
    <w:rsid w:val="000D7F4B"/>
    <w:rsid w:val="000D7FE7"/>
    <w:rsid w:val="000E1BAD"/>
    <w:rsid w:val="000E1DBF"/>
    <w:rsid w:val="000F148A"/>
    <w:rsid w:val="000F3143"/>
    <w:rsid w:val="000F69AF"/>
    <w:rsid w:val="000F72C3"/>
    <w:rsid w:val="001000A3"/>
    <w:rsid w:val="00106C4B"/>
    <w:rsid w:val="00110308"/>
    <w:rsid w:val="00111B5D"/>
    <w:rsid w:val="0011537A"/>
    <w:rsid w:val="001171D8"/>
    <w:rsid w:val="0013277A"/>
    <w:rsid w:val="00137F68"/>
    <w:rsid w:val="001407CD"/>
    <w:rsid w:val="00141C33"/>
    <w:rsid w:val="0014250A"/>
    <w:rsid w:val="00143619"/>
    <w:rsid w:val="00155D48"/>
    <w:rsid w:val="001565A8"/>
    <w:rsid w:val="001641AD"/>
    <w:rsid w:val="00167DBC"/>
    <w:rsid w:val="0017292D"/>
    <w:rsid w:val="00184F48"/>
    <w:rsid w:val="001A0FF4"/>
    <w:rsid w:val="001A1338"/>
    <w:rsid w:val="001A45B1"/>
    <w:rsid w:val="001B05B2"/>
    <w:rsid w:val="001B3AD7"/>
    <w:rsid w:val="001C1D26"/>
    <w:rsid w:val="001C277C"/>
    <w:rsid w:val="001C3FD7"/>
    <w:rsid w:val="001D6D62"/>
    <w:rsid w:val="001E44CF"/>
    <w:rsid w:val="001E50CA"/>
    <w:rsid w:val="001E61CE"/>
    <w:rsid w:val="001E7390"/>
    <w:rsid w:val="001F1055"/>
    <w:rsid w:val="001F2235"/>
    <w:rsid w:val="001F3B49"/>
    <w:rsid w:val="001F5D70"/>
    <w:rsid w:val="00200B87"/>
    <w:rsid w:val="00215456"/>
    <w:rsid w:val="002161A3"/>
    <w:rsid w:val="002179F0"/>
    <w:rsid w:val="00223652"/>
    <w:rsid w:val="002279BC"/>
    <w:rsid w:val="002361D0"/>
    <w:rsid w:val="00236ACC"/>
    <w:rsid w:val="00236B26"/>
    <w:rsid w:val="0024098C"/>
    <w:rsid w:val="002413F7"/>
    <w:rsid w:val="0024650A"/>
    <w:rsid w:val="00251E45"/>
    <w:rsid w:val="002522F2"/>
    <w:rsid w:val="00265E18"/>
    <w:rsid w:val="002669A3"/>
    <w:rsid w:val="00276113"/>
    <w:rsid w:val="00277D2E"/>
    <w:rsid w:val="00280A83"/>
    <w:rsid w:val="00280D1A"/>
    <w:rsid w:val="00281D8B"/>
    <w:rsid w:val="002911FD"/>
    <w:rsid w:val="00292DAC"/>
    <w:rsid w:val="0029472E"/>
    <w:rsid w:val="002A14DB"/>
    <w:rsid w:val="002B4119"/>
    <w:rsid w:val="002B7FB5"/>
    <w:rsid w:val="002C187F"/>
    <w:rsid w:val="002C250D"/>
    <w:rsid w:val="002C40F4"/>
    <w:rsid w:val="002C5090"/>
    <w:rsid w:val="002C610C"/>
    <w:rsid w:val="002C652E"/>
    <w:rsid w:val="002C7C17"/>
    <w:rsid w:val="002D0D1C"/>
    <w:rsid w:val="002D3E09"/>
    <w:rsid w:val="002D427D"/>
    <w:rsid w:val="002E318B"/>
    <w:rsid w:val="002E6FDA"/>
    <w:rsid w:val="002F3647"/>
    <w:rsid w:val="002F5758"/>
    <w:rsid w:val="002F7F8A"/>
    <w:rsid w:val="0030243A"/>
    <w:rsid w:val="0030348D"/>
    <w:rsid w:val="00304C14"/>
    <w:rsid w:val="00314F03"/>
    <w:rsid w:val="003212EB"/>
    <w:rsid w:val="003226B0"/>
    <w:rsid w:val="00330893"/>
    <w:rsid w:val="00333D16"/>
    <w:rsid w:val="00337AE7"/>
    <w:rsid w:val="00340D03"/>
    <w:rsid w:val="0034197E"/>
    <w:rsid w:val="00344550"/>
    <w:rsid w:val="003465D9"/>
    <w:rsid w:val="00357C2E"/>
    <w:rsid w:val="00366D58"/>
    <w:rsid w:val="00371339"/>
    <w:rsid w:val="00372057"/>
    <w:rsid w:val="00375EA5"/>
    <w:rsid w:val="003926F6"/>
    <w:rsid w:val="003928CD"/>
    <w:rsid w:val="003B1F96"/>
    <w:rsid w:val="003B2290"/>
    <w:rsid w:val="003B5B4F"/>
    <w:rsid w:val="003D0A0A"/>
    <w:rsid w:val="003D5F21"/>
    <w:rsid w:val="003D72B1"/>
    <w:rsid w:val="003E12BC"/>
    <w:rsid w:val="003E32BD"/>
    <w:rsid w:val="003E434E"/>
    <w:rsid w:val="003F1B9A"/>
    <w:rsid w:val="003F5411"/>
    <w:rsid w:val="00402179"/>
    <w:rsid w:val="00404024"/>
    <w:rsid w:val="00405532"/>
    <w:rsid w:val="004138D7"/>
    <w:rsid w:val="00420F92"/>
    <w:rsid w:val="0042695C"/>
    <w:rsid w:val="00430ADD"/>
    <w:rsid w:val="00447C0F"/>
    <w:rsid w:val="004514BC"/>
    <w:rsid w:val="004574DE"/>
    <w:rsid w:val="00466711"/>
    <w:rsid w:val="00471191"/>
    <w:rsid w:val="00473047"/>
    <w:rsid w:val="00481D38"/>
    <w:rsid w:val="004855B7"/>
    <w:rsid w:val="004857DF"/>
    <w:rsid w:val="004871BB"/>
    <w:rsid w:val="00491D10"/>
    <w:rsid w:val="00494BF2"/>
    <w:rsid w:val="00495CFB"/>
    <w:rsid w:val="00496863"/>
    <w:rsid w:val="004A1578"/>
    <w:rsid w:val="004A589B"/>
    <w:rsid w:val="004A638E"/>
    <w:rsid w:val="004A75CE"/>
    <w:rsid w:val="004B424A"/>
    <w:rsid w:val="004B5C0E"/>
    <w:rsid w:val="004B6F27"/>
    <w:rsid w:val="004C564F"/>
    <w:rsid w:val="004D28B6"/>
    <w:rsid w:val="004D6D9A"/>
    <w:rsid w:val="004E4785"/>
    <w:rsid w:val="004E6427"/>
    <w:rsid w:val="004F56AB"/>
    <w:rsid w:val="004F57BB"/>
    <w:rsid w:val="004F74CA"/>
    <w:rsid w:val="00501278"/>
    <w:rsid w:val="00503770"/>
    <w:rsid w:val="00512DAA"/>
    <w:rsid w:val="00513EA7"/>
    <w:rsid w:val="005175F4"/>
    <w:rsid w:val="00517A40"/>
    <w:rsid w:val="00537B2C"/>
    <w:rsid w:val="005417F4"/>
    <w:rsid w:val="00546AD7"/>
    <w:rsid w:val="00557C72"/>
    <w:rsid w:val="005605A4"/>
    <w:rsid w:val="00561884"/>
    <w:rsid w:val="0056381C"/>
    <w:rsid w:val="00563A2C"/>
    <w:rsid w:val="00564903"/>
    <w:rsid w:val="0056593E"/>
    <w:rsid w:val="00570471"/>
    <w:rsid w:val="00571989"/>
    <w:rsid w:val="005722A0"/>
    <w:rsid w:val="00581CE0"/>
    <w:rsid w:val="00590A4B"/>
    <w:rsid w:val="00594972"/>
    <w:rsid w:val="0059647A"/>
    <w:rsid w:val="005A4980"/>
    <w:rsid w:val="005A5459"/>
    <w:rsid w:val="005B544A"/>
    <w:rsid w:val="005B631C"/>
    <w:rsid w:val="005B7062"/>
    <w:rsid w:val="005B76EE"/>
    <w:rsid w:val="005C3C5E"/>
    <w:rsid w:val="005C6719"/>
    <w:rsid w:val="005D100A"/>
    <w:rsid w:val="005D6467"/>
    <w:rsid w:val="005E23E6"/>
    <w:rsid w:val="005E23E7"/>
    <w:rsid w:val="005E31F7"/>
    <w:rsid w:val="005E4B05"/>
    <w:rsid w:val="00604682"/>
    <w:rsid w:val="00604A9B"/>
    <w:rsid w:val="00605D7F"/>
    <w:rsid w:val="00607BC8"/>
    <w:rsid w:val="00607D4D"/>
    <w:rsid w:val="0061241C"/>
    <w:rsid w:val="00612D9D"/>
    <w:rsid w:val="00617007"/>
    <w:rsid w:val="006175C9"/>
    <w:rsid w:val="006335FA"/>
    <w:rsid w:val="00640E02"/>
    <w:rsid w:val="00643070"/>
    <w:rsid w:val="00643ED9"/>
    <w:rsid w:val="00652541"/>
    <w:rsid w:val="00655A8B"/>
    <w:rsid w:val="00656D3A"/>
    <w:rsid w:val="00661376"/>
    <w:rsid w:val="006818DC"/>
    <w:rsid w:val="006820D2"/>
    <w:rsid w:val="0069609B"/>
    <w:rsid w:val="006A3994"/>
    <w:rsid w:val="006A4051"/>
    <w:rsid w:val="006A6887"/>
    <w:rsid w:val="006A7F8A"/>
    <w:rsid w:val="006B0BF5"/>
    <w:rsid w:val="006B11E5"/>
    <w:rsid w:val="006B3D2F"/>
    <w:rsid w:val="006C0B37"/>
    <w:rsid w:val="006C2CCE"/>
    <w:rsid w:val="006C60CF"/>
    <w:rsid w:val="006C79DF"/>
    <w:rsid w:val="006E0204"/>
    <w:rsid w:val="006F5FB0"/>
    <w:rsid w:val="0070041D"/>
    <w:rsid w:val="00703560"/>
    <w:rsid w:val="00711FCF"/>
    <w:rsid w:val="00716C0C"/>
    <w:rsid w:val="00720606"/>
    <w:rsid w:val="007221E8"/>
    <w:rsid w:val="00722685"/>
    <w:rsid w:val="007247AD"/>
    <w:rsid w:val="00725523"/>
    <w:rsid w:val="00725E6E"/>
    <w:rsid w:val="007268EE"/>
    <w:rsid w:val="0073428A"/>
    <w:rsid w:val="00740FB6"/>
    <w:rsid w:val="007412B9"/>
    <w:rsid w:val="00741584"/>
    <w:rsid w:val="007475B6"/>
    <w:rsid w:val="00752B19"/>
    <w:rsid w:val="00754067"/>
    <w:rsid w:val="0075640E"/>
    <w:rsid w:val="00760921"/>
    <w:rsid w:val="00771DF7"/>
    <w:rsid w:val="0077555E"/>
    <w:rsid w:val="007826F8"/>
    <w:rsid w:val="00787EF0"/>
    <w:rsid w:val="007A386C"/>
    <w:rsid w:val="007A6AF2"/>
    <w:rsid w:val="007B01F2"/>
    <w:rsid w:val="007B061C"/>
    <w:rsid w:val="007B2D64"/>
    <w:rsid w:val="007B60F5"/>
    <w:rsid w:val="007C051C"/>
    <w:rsid w:val="007C2AF9"/>
    <w:rsid w:val="007C6FB2"/>
    <w:rsid w:val="007C7799"/>
    <w:rsid w:val="007D34CE"/>
    <w:rsid w:val="007D5E35"/>
    <w:rsid w:val="007E0E6B"/>
    <w:rsid w:val="007E5494"/>
    <w:rsid w:val="007F4A47"/>
    <w:rsid w:val="008011C2"/>
    <w:rsid w:val="008051E0"/>
    <w:rsid w:val="00805CDB"/>
    <w:rsid w:val="0080639E"/>
    <w:rsid w:val="00807E1F"/>
    <w:rsid w:val="008257E3"/>
    <w:rsid w:val="0082713A"/>
    <w:rsid w:val="00830F56"/>
    <w:rsid w:val="008414D7"/>
    <w:rsid w:val="00851C68"/>
    <w:rsid w:val="00860CE4"/>
    <w:rsid w:val="0086334A"/>
    <w:rsid w:val="00864336"/>
    <w:rsid w:val="0086575D"/>
    <w:rsid w:val="00865A1C"/>
    <w:rsid w:val="00872149"/>
    <w:rsid w:val="00884A84"/>
    <w:rsid w:val="00890438"/>
    <w:rsid w:val="008A0C81"/>
    <w:rsid w:val="008A1604"/>
    <w:rsid w:val="008A4134"/>
    <w:rsid w:val="008A41D3"/>
    <w:rsid w:val="008A5765"/>
    <w:rsid w:val="008A5DE9"/>
    <w:rsid w:val="008A617F"/>
    <w:rsid w:val="008B000B"/>
    <w:rsid w:val="008C0E68"/>
    <w:rsid w:val="008C16B4"/>
    <w:rsid w:val="008C1B51"/>
    <w:rsid w:val="008C1B5B"/>
    <w:rsid w:val="008C2699"/>
    <w:rsid w:val="008C30DA"/>
    <w:rsid w:val="008C3A01"/>
    <w:rsid w:val="008D26B3"/>
    <w:rsid w:val="008E0D06"/>
    <w:rsid w:val="008E3E98"/>
    <w:rsid w:val="008E6DD0"/>
    <w:rsid w:val="008F3296"/>
    <w:rsid w:val="008F37EF"/>
    <w:rsid w:val="008F768A"/>
    <w:rsid w:val="008F781E"/>
    <w:rsid w:val="00902848"/>
    <w:rsid w:val="00904961"/>
    <w:rsid w:val="00911E65"/>
    <w:rsid w:val="009155EF"/>
    <w:rsid w:val="009164ED"/>
    <w:rsid w:val="00917372"/>
    <w:rsid w:val="0092078E"/>
    <w:rsid w:val="009225F1"/>
    <w:rsid w:val="00926914"/>
    <w:rsid w:val="0093084B"/>
    <w:rsid w:val="009372B7"/>
    <w:rsid w:val="00940761"/>
    <w:rsid w:val="009519C7"/>
    <w:rsid w:val="00953462"/>
    <w:rsid w:val="009550CF"/>
    <w:rsid w:val="00957A22"/>
    <w:rsid w:val="00966852"/>
    <w:rsid w:val="00967046"/>
    <w:rsid w:val="009707A6"/>
    <w:rsid w:val="00971F84"/>
    <w:rsid w:val="009723AD"/>
    <w:rsid w:val="0097588F"/>
    <w:rsid w:val="00976140"/>
    <w:rsid w:val="00976A11"/>
    <w:rsid w:val="00977C47"/>
    <w:rsid w:val="00981667"/>
    <w:rsid w:val="009821DC"/>
    <w:rsid w:val="009837E3"/>
    <w:rsid w:val="00984533"/>
    <w:rsid w:val="00986062"/>
    <w:rsid w:val="00986C98"/>
    <w:rsid w:val="0099024F"/>
    <w:rsid w:val="009909D1"/>
    <w:rsid w:val="00992048"/>
    <w:rsid w:val="0099262C"/>
    <w:rsid w:val="009A616E"/>
    <w:rsid w:val="009A78C6"/>
    <w:rsid w:val="009B0469"/>
    <w:rsid w:val="009B109D"/>
    <w:rsid w:val="009B31CD"/>
    <w:rsid w:val="009B38FD"/>
    <w:rsid w:val="009B4D0B"/>
    <w:rsid w:val="009B56EA"/>
    <w:rsid w:val="009B6C99"/>
    <w:rsid w:val="009B73BF"/>
    <w:rsid w:val="009B7F6B"/>
    <w:rsid w:val="009D5AA0"/>
    <w:rsid w:val="009D5ECA"/>
    <w:rsid w:val="009E060D"/>
    <w:rsid w:val="009E1A3C"/>
    <w:rsid w:val="009E1FF6"/>
    <w:rsid w:val="009E6E63"/>
    <w:rsid w:val="00A07630"/>
    <w:rsid w:val="00A12AAA"/>
    <w:rsid w:val="00A16385"/>
    <w:rsid w:val="00A251FA"/>
    <w:rsid w:val="00A3062B"/>
    <w:rsid w:val="00A3264B"/>
    <w:rsid w:val="00A36859"/>
    <w:rsid w:val="00A50752"/>
    <w:rsid w:val="00A52337"/>
    <w:rsid w:val="00A67B0B"/>
    <w:rsid w:val="00A72903"/>
    <w:rsid w:val="00A742D3"/>
    <w:rsid w:val="00A90F84"/>
    <w:rsid w:val="00A94A84"/>
    <w:rsid w:val="00A971A0"/>
    <w:rsid w:val="00AA1EA3"/>
    <w:rsid w:val="00AA279B"/>
    <w:rsid w:val="00AA3DCE"/>
    <w:rsid w:val="00AB0359"/>
    <w:rsid w:val="00AB2F5F"/>
    <w:rsid w:val="00AB60E6"/>
    <w:rsid w:val="00AC443E"/>
    <w:rsid w:val="00AC47E3"/>
    <w:rsid w:val="00AD6CB4"/>
    <w:rsid w:val="00AE4D41"/>
    <w:rsid w:val="00AE6E20"/>
    <w:rsid w:val="00AF07AE"/>
    <w:rsid w:val="00AF7405"/>
    <w:rsid w:val="00B031D4"/>
    <w:rsid w:val="00B03485"/>
    <w:rsid w:val="00B10834"/>
    <w:rsid w:val="00B17EBB"/>
    <w:rsid w:val="00B306F8"/>
    <w:rsid w:val="00B31AA1"/>
    <w:rsid w:val="00B52B3E"/>
    <w:rsid w:val="00B53464"/>
    <w:rsid w:val="00B54DF4"/>
    <w:rsid w:val="00B556FB"/>
    <w:rsid w:val="00B563C6"/>
    <w:rsid w:val="00B66A73"/>
    <w:rsid w:val="00B67AB7"/>
    <w:rsid w:val="00B714F8"/>
    <w:rsid w:val="00B72D79"/>
    <w:rsid w:val="00B76F46"/>
    <w:rsid w:val="00B771E8"/>
    <w:rsid w:val="00B82697"/>
    <w:rsid w:val="00B87732"/>
    <w:rsid w:val="00B90FE1"/>
    <w:rsid w:val="00BA2D74"/>
    <w:rsid w:val="00BA608A"/>
    <w:rsid w:val="00BA7E01"/>
    <w:rsid w:val="00BB6E5C"/>
    <w:rsid w:val="00BB7AEF"/>
    <w:rsid w:val="00BB7DD0"/>
    <w:rsid w:val="00BC37E3"/>
    <w:rsid w:val="00BC6F4E"/>
    <w:rsid w:val="00BD308D"/>
    <w:rsid w:val="00BD6DC6"/>
    <w:rsid w:val="00BD7030"/>
    <w:rsid w:val="00BE24C5"/>
    <w:rsid w:val="00BE37A6"/>
    <w:rsid w:val="00BF1CE2"/>
    <w:rsid w:val="00BF1DA3"/>
    <w:rsid w:val="00BF31FA"/>
    <w:rsid w:val="00BF60F9"/>
    <w:rsid w:val="00C04C46"/>
    <w:rsid w:val="00C10DB3"/>
    <w:rsid w:val="00C16115"/>
    <w:rsid w:val="00C23F8D"/>
    <w:rsid w:val="00C30E66"/>
    <w:rsid w:val="00C30FA5"/>
    <w:rsid w:val="00C32513"/>
    <w:rsid w:val="00C339DB"/>
    <w:rsid w:val="00C42088"/>
    <w:rsid w:val="00C424C1"/>
    <w:rsid w:val="00C521F3"/>
    <w:rsid w:val="00C5230E"/>
    <w:rsid w:val="00C52FDC"/>
    <w:rsid w:val="00C545BB"/>
    <w:rsid w:val="00C61EC4"/>
    <w:rsid w:val="00C62E8F"/>
    <w:rsid w:val="00C65676"/>
    <w:rsid w:val="00C65EF3"/>
    <w:rsid w:val="00C7261F"/>
    <w:rsid w:val="00C750D8"/>
    <w:rsid w:val="00C77EDF"/>
    <w:rsid w:val="00C81EC1"/>
    <w:rsid w:val="00C862DB"/>
    <w:rsid w:val="00C9594E"/>
    <w:rsid w:val="00C976C2"/>
    <w:rsid w:val="00CA2B5F"/>
    <w:rsid w:val="00CC18ED"/>
    <w:rsid w:val="00CD2FD7"/>
    <w:rsid w:val="00CD6CE1"/>
    <w:rsid w:val="00CE0BF7"/>
    <w:rsid w:val="00CE153B"/>
    <w:rsid w:val="00CE5862"/>
    <w:rsid w:val="00CF0FAE"/>
    <w:rsid w:val="00CF5E4F"/>
    <w:rsid w:val="00CF75EE"/>
    <w:rsid w:val="00D03130"/>
    <w:rsid w:val="00D049C8"/>
    <w:rsid w:val="00D07AF6"/>
    <w:rsid w:val="00D16182"/>
    <w:rsid w:val="00D2541B"/>
    <w:rsid w:val="00D27A70"/>
    <w:rsid w:val="00D35718"/>
    <w:rsid w:val="00D439C8"/>
    <w:rsid w:val="00D46CF1"/>
    <w:rsid w:val="00D47D90"/>
    <w:rsid w:val="00D50398"/>
    <w:rsid w:val="00D55349"/>
    <w:rsid w:val="00D62F4E"/>
    <w:rsid w:val="00D66E23"/>
    <w:rsid w:val="00D80D76"/>
    <w:rsid w:val="00D92396"/>
    <w:rsid w:val="00DA0F07"/>
    <w:rsid w:val="00DA25C2"/>
    <w:rsid w:val="00DB6769"/>
    <w:rsid w:val="00DC1CF6"/>
    <w:rsid w:val="00DC40E6"/>
    <w:rsid w:val="00DD206A"/>
    <w:rsid w:val="00DD2AAC"/>
    <w:rsid w:val="00DD5201"/>
    <w:rsid w:val="00DE0E25"/>
    <w:rsid w:val="00DE1F9B"/>
    <w:rsid w:val="00DF04AD"/>
    <w:rsid w:val="00DF17A8"/>
    <w:rsid w:val="00DF6B15"/>
    <w:rsid w:val="00E002A5"/>
    <w:rsid w:val="00E02EDC"/>
    <w:rsid w:val="00E03678"/>
    <w:rsid w:val="00E10534"/>
    <w:rsid w:val="00E2673B"/>
    <w:rsid w:val="00E33930"/>
    <w:rsid w:val="00E35E30"/>
    <w:rsid w:val="00E41D63"/>
    <w:rsid w:val="00E51C6C"/>
    <w:rsid w:val="00E52010"/>
    <w:rsid w:val="00E56B70"/>
    <w:rsid w:val="00E57185"/>
    <w:rsid w:val="00E62558"/>
    <w:rsid w:val="00E7507A"/>
    <w:rsid w:val="00E76253"/>
    <w:rsid w:val="00E8037C"/>
    <w:rsid w:val="00E808D3"/>
    <w:rsid w:val="00E874AB"/>
    <w:rsid w:val="00EA459F"/>
    <w:rsid w:val="00EA50F4"/>
    <w:rsid w:val="00EB09AE"/>
    <w:rsid w:val="00EB3CE3"/>
    <w:rsid w:val="00EB44E2"/>
    <w:rsid w:val="00EC7E02"/>
    <w:rsid w:val="00ED028F"/>
    <w:rsid w:val="00ED11E1"/>
    <w:rsid w:val="00ED5EDF"/>
    <w:rsid w:val="00EE0D72"/>
    <w:rsid w:val="00EE175E"/>
    <w:rsid w:val="00EE32E4"/>
    <w:rsid w:val="00EF010D"/>
    <w:rsid w:val="00EF2D0B"/>
    <w:rsid w:val="00F05AD8"/>
    <w:rsid w:val="00F05E12"/>
    <w:rsid w:val="00F106A2"/>
    <w:rsid w:val="00F1380F"/>
    <w:rsid w:val="00F2780F"/>
    <w:rsid w:val="00F33D6A"/>
    <w:rsid w:val="00F365DA"/>
    <w:rsid w:val="00F4035D"/>
    <w:rsid w:val="00F4301B"/>
    <w:rsid w:val="00F43142"/>
    <w:rsid w:val="00F44E84"/>
    <w:rsid w:val="00F46ABE"/>
    <w:rsid w:val="00F55BC2"/>
    <w:rsid w:val="00F56BAA"/>
    <w:rsid w:val="00F62219"/>
    <w:rsid w:val="00F70DA9"/>
    <w:rsid w:val="00F71BC5"/>
    <w:rsid w:val="00F7305D"/>
    <w:rsid w:val="00F7735F"/>
    <w:rsid w:val="00F814CB"/>
    <w:rsid w:val="00F84FBB"/>
    <w:rsid w:val="00F872A8"/>
    <w:rsid w:val="00F9321D"/>
    <w:rsid w:val="00F937C0"/>
    <w:rsid w:val="00F95E72"/>
    <w:rsid w:val="00F96830"/>
    <w:rsid w:val="00F9737B"/>
    <w:rsid w:val="00FB165A"/>
    <w:rsid w:val="00FB2098"/>
    <w:rsid w:val="00FB4A37"/>
    <w:rsid w:val="00FC0C67"/>
    <w:rsid w:val="00FC1A77"/>
    <w:rsid w:val="00FC5375"/>
    <w:rsid w:val="00FC71E3"/>
    <w:rsid w:val="00FD26F4"/>
    <w:rsid w:val="00FD2CC9"/>
    <w:rsid w:val="00FD7EEB"/>
    <w:rsid w:val="00FE0041"/>
    <w:rsid w:val="00FE0BE5"/>
    <w:rsid w:val="00FE488D"/>
    <w:rsid w:val="00FE7486"/>
    <w:rsid w:val="00FF3EEB"/>
    <w:rsid w:val="00FF5A4D"/>
    <w:rsid w:val="00FF5BB5"/>
    <w:rsid w:val="00FF6C3F"/>
    <w:rsid w:val="1074910F"/>
    <w:rsid w:val="2389A95D"/>
    <w:rsid w:val="252579BE"/>
    <w:rsid w:val="4B691579"/>
    <w:rsid w:val="5B04B5FE"/>
    <w:rsid w:val="78D3F766"/>
    <w:rsid w:val="7A6FC7C7"/>
    <w:rsid w:val="7C0B9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C75D5"/>
  <w15:chartTrackingRefBased/>
  <w15:docId w15:val="{2260D6BB-64B3-4EA4-977C-4F1C1374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00B"/>
  </w:style>
  <w:style w:type="paragraph" w:styleId="Heading1">
    <w:name w:val="heading 1"/>
    <w:basedOn w:val="Normal"/>
    <w:next w:val="Normal"/>
    <w:link w:val="Heading1Char"/>
    <w:uiPriority w:val="9"/>
    <w:qFormat/>
    <w:rsid w:val="008B000B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000B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000B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000B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000B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000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000B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000B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000B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000B"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rmaltextrun">
    <w:name w:val="normaltextrun"/>
    <w:basedOn w:val="DefaultParagraphFont"/>
    <w:rsid w:val="00A90F84"/>
  </w:style>
  <w:style w:type="character" w:customStyle="1" w:styleId="eop">
    <w:name w:val="eop"/>
    <w:basedOn w:val="DefaultParagraphFont"/>
    <w:rsid w:val="00A90F84"/>
  </w:style>
  <w:style w:type="character" w:styleId="Hyperlink">
    <w:name w:val="Hyperlink"/>
    <w:basedOn w:val="DefaultParagraphFont"/>
    <w:uiPriority w:val="99"/>
    <w:unhideWhenUsed/>
    <w:rsid w:val="007E0E6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0E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000B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B000B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000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000B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000B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000B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000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000B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000B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000B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B000B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B000B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8B000B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000B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B000B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8B000B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8B000B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8B000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B000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000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000B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8B000B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8B000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8B000B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B000B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8B000B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B000B"/>
    <w:pPr>
      <w:outlineLvl w:val="9"/>
    </w:pPr>
  </w:style>
  <w:style w:type="paragraph" w:customStyle="1" w:styleId="paragraph">
    <w:name w:val="paragraph"/>
    <w:basedOn w:val="Normal"/>
    <w:rsid w:val="00AD6CB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65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9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1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doi.org/10.1016/j.jarmac.2015.12.002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ell-foundation.org.uk/eal-programme/guidance/effective-teaching-of-eal-learner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ites.edgehill.ac.uk/mentorspace/support-for-target-setting/primary-target-setting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tandfonline.com/doi/abs/10.1080/13603116.2019.164947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13" ma:contentTypeDescription="Create a new document." ma:contentTypeScope="" ma:versionID="8745b918109b508d7d19c55315dcb04b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26bcefcf5b19150fc4f7ce9c641f05e7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c1667a-b897-4b42-ae03-5aaf4cc9a381}" ma:internalName="TaxCatchAll" ma:showField="CatchAllData" ma:web="944eac8e-5332-4d00-a2db-af5d7cd54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f3a0-886a-4d3b-a7de-a66a9c46d2f0">
      <Terms xmlns="http://schemas.microsoft.com/office/infopath/2007/PartnerControls"/>
    </lcf76f155ced4ddcb4097134ff3c332f>
    <TaxCatchAll xmlns="944eac8e-5332-4d00-a2db-af5d7cd54f8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AFEAE2-9322-47FD-9EEA-8B803535B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8f3a0-886a-4d3b-a7de-a66a9c46d2f0"/>
    <ds:schemaRef ds:uri="944eac8e-5332-4d00-a2db-af5d7cd54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36FC69-8C21-4FA2-BB25-21F1272E6DB5}">
  <ds:schemaRefs>
    <ds:schemaRef ds:uri="http://schemas.microsoft.com/office/2006/metadata/properties"/>
    <ds:schemaRef ds:uri="http://schemas.microsoft.com/office/infopath/2007/PartnerControls"/>
    <ds:schemaRef ds:uri="3468f3a0-886a-4d3b-a7de-a66a9c46d2f0"/>
    <ds:schemaRef ds:uri="944eac8e-5332-4d00-a2db-af5d7cd54f84"/>
  </ds:schemaRefs>
</ds:datastoreItem>
</file>

<file path=customXml/itemProps3.xml><?xml version="1.0" encoding="utf-8"?>
<ds:datastoreItem xmlns:ds="http://schemas.openxmlformats.org/officeDocument/2006/customXml" ds:itemID="{3D952153-7605-4506-8444-B8800CEE79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795</Words>
  <Characters>4623</Characters>
  <Application>Microsoft Office Word</Application>
  <DocSecurity>4</DocSecurity>
  <Lines>330</Lines>
  <Paragraphs>270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Edge Hill University</Company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Mulhaney</dc:creator>
  <cp:keywords/>
  <dc:description/>
  <cp:lastModifiedBy>Sara Smith</cp:lastModifiedBy>
  <cp:revision>2</cp:revision>
  <dcterms:created xsi:type="dcterms:W3CDTF">2025-03-07T08:49:00Z</dcterms:created>
  <dcterms:modified xsi:type="dcterms:W3CDTF">2025-03-07T08:49:00Z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  <property fmtid="{D5CDD505-2E9C-101B-9397-08002B2CF9AE}" pid="3" name="MediaServiceImageTags">
    <vt:lpwstr/>
  </property>
</Properties>
</file>