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2F4" w:rsidP="00A10021" w:rsidRDefault="006D12F4" w14:paraId="43A11C31" w14:textId="386019F2">
      <w:pPr>
        <w:jc w:val="center"/>
        <w:rPr>
          <w:rFonts w:ascii="Arial" w:hAnsi="Arial" w:cs="Arial"/>
          <w:b/>
          <w:bCs/>
        </w:rPr>
      </w:pPr>
      <w:r w:rsidRPr="00E63050">
        <w:rPr>
          <w:rFonts w:ascii="Arial" w:hAnsi="Arial" w:cs="Arial"/>
          <w:b/>
          <w:bCs/>
        </w:rPr>
        <w:t>Primar</w:t>
      </w:r>
      <w:r w:rsidRPr="00E63050" w:rsidR="00E63050">
        <w:rPr>
          <w:rFonts w:ascii="Arial" w:hAnsi="Arial" w:cs="Arial"/>
          <w:b/>
          <w:bCs/>
        </w:rPr>
        <w:t>y 5-11</w:t>
      </w:r>
      <w:r w:rsidRPr="00E63050" w:rsidR="00AF3A47">
        <w:rPr>
          <w:rFonts w:ascii="Arial" w:hAnsi="Arial" w:cs="Arial"/>
          <w:b/>
          <w:bCs/>
        </w:rPr>
        <w:t xml:space="preserve"> </w:t>
      </w:r>
      <w:r w:rsidRPr="00E63050" w:rsidR="00C6713A">
        <w:rPr>
          <w:rFonts w:ascii="Arial" w:hAnsi="Arial" w:cs="Arial"/>
          <w:b/>
          <w:bCs/>
        </w:rPr>
        <w:t xml:space="preserve">Curriculum Map </w:t>
      </w:r>
      <w:r w:rsidRPr="00E63050">
        <w:rPr>
          <w:rFonts w:ascii="Arial" w:hAnsi="Arial" w:cs="Arial"/>
          <w:b/>
          <w:bCs/>
        </w:rPr>
        <w:t>(</w:t>
      </w:r>
      <w:r w:rsidRPr="00E63050" w:rsidR="00E63050">
        <w:rPr>
          <w:rFonts w:ascii="Arial" w:hAnsi="Arial" w:cs="Arial"/>
          <w:b/>
          <w:bCs/>
        </w:rPr>
        <w:t>Music</w:t>
      </w:r>
      <w:r w:rsidRPr="00E63050">
        <w:rPr>
          <w:rFonts w:ascii="Arial" w:hAnsi="Arial" w:cs="Arial"/>
          <w:b/>
          <w:bCs/>
        </w:rPr>
        <w:t xml:space="preserve">) </w:t>
      </w:r>
    </w:p>
    <w:p w:rsidRPr="006D12F4" w:rsidR="00C6713A" w:rsidP="00A10021" w:rsidRDefault="00AF3A47" w14:paraId="5914527F" w14:textId="49F47E61">
      <w:pPr>
        <w:jc w:val="center"/>
        <w:rPr>
          <w:rFonts w:ascii="Arial" w:hAnsi="Arial" w:cs="Arial"/>
          <w:b/>
          <w:bCs/>
          <w:i/>
          <w:iCs/>
        </w:rPr>
      </w:pPr>
      <w:r w:rsidRPr="006D12F4">
        <w:rPr>
          <w:rFonts w:ascii="Arial" w:hAnsi="Arial" w:cs="Arial"/>
          <w:b/>
          <w:bCs/>
          <w:i/>
          <w:iCs/>
        </w:rPr>
        <w:t>Year 1</w:t>
      </w:r>
      <w:r w:rsidRPr="006D12F4" w:rsidR="006D12F4">
        <w:rPr>
          <w:rFonts w:ascii="Arial" w:hAnsi="Arial" w:cs="Arial"/>
          <w:b/>
          <w:bCs/>
          <w:i/>
          <w:iCs/>
        </w:rPr>
        <w:t xml:space="preserve"> Undergraduate</w:t>
      </w:r>
      <w:r w:rsidRPr="006D12F4">
        <w:rPr>
          <w:rFonts w:ascii="Arial" w:hAnsi="Arial" w:cs="Arial"/>
          <w:b/>
          <w:bCs/>
          <w:i/>
          <w:iCs/>
        </w:rPr>
        <w:t xml:space="preserve"> </w:t>
      </w:r>
    </w:p>
    <w:p w:rsidRPr="00507F3E" w:rsidR="003D7431" w:rsidP="00B13E1E" w:rsidRDefault="003D7431" w14:paraId="63254608" w14:textId="77777777">
      <w:pPr>
        <w:ind w:left="-851"/>
        <w:rPr>
          <w:rFonts w:ascii="Arial" w:hAnsi="Arial" w:cs="Arial"/>
          <w:b/>
          <w:bCs/>
        </w:rPr>
      </w:pPr>
    </w:p>
    <w:tbl>
      <w:tblPr>
        <w:tblStyle w:val="TableGrid"/>
        <w:tblW w:w="5499" w:type="pct"/>
        <w:tblInd w:w="-714" w:type="dxa"/>
        <w:tblLayout w:type="fixed"/>
        <w:tblLook w:val="05A0" w:firstRow="1" w:lastRow="0" w:firstColumn="1" w:lastColumn="1" w:noHBand="0" w:noVBand="1"/>
      </w:tblPr>
      <w:tblGrid>
        <w:gridCol w:w="1758"/>
        <w:gridCol w:w="5188"/>
        <w:gridCol w:w="2065"/>
        <w:gridCol w:w="2169"/>
        <w:gridCol w:w="1979"/>
        <w:gridCol w:w="2181"/>
      </w:tblGrid>
      <w:tr w:rsidRPr="006D12F4" w:rsidR="003B3F79" w:rsidTr="72FD9D5D" w14:paraId="567489B4" w14:textId="77777777">
        <w:trPr>
          <w:trHeight w:val="464"/>
        </w:trPr>
        <w:tc>
          <w:tcPr>
            <w:tcW w:w="5000" w:type="pct"/>
            <w:gridSpan w:val="6"/>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8E1EAE" w:rsidTr="72FD9D5D" w14:paraId="7756CE6F" w14:textId="77777777">
        <w:trPr>
          <w:trHeight w:val="464"/>
        </w:trPr>
        <w:tc>
          <w:tcPr>
            <w:tcW w:w="573" w:type="pct"/>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1691" w:type="pct"/>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673"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24BB4141">
            <w:pPr>
              <w:rPr>
                <w:rFonts w:ascii="Arial" w:hAnsi="Arial" w:cs="Arial"/>
                <w:b/>
                <w:bCs/>
              </w:rPr>
            </w:pPr>
            <w:r w:rsidRPr="006D12F4">
              <w:rPr>
                <w:rFonts w:ascii="Arial" w:hAnsi="Arial" w:cs="Arial"/>
                <w:b/>
                <w:bCs/>
              </w:rPr>
              <w:t xml:space="preserve">(CCF </w:t>
            </w:r>
            <w:r w:rsidR="008138F0">
              <w:rPr>
                <w:rFonts w:ascii="Arial" w:hAnsi="Arial" w:cs="Arial"/>
                <w:b/>
                <w:bCs/>
              </w:rPr>
              <w:t xml:space="preserve">numerical </w:t>
            </w:r>
            <w:r w:rsidRPr="006D12F4">
              <w:rPr>
                <w:rFonts w:ascii="Arial" w:hAnsi="Arial" w:cs="Arial"/>
                <w:b/>
                <w:bCs/>
              </w:rPr>
              <w:t>reference</w:t>
            </w:r>
            <w:r w:rsidR="008138F0">
              <w:rPr>
                <w:rFonts w:ascii="Arial" w:hAnsi="Arial" w:cs="Arial"/>
                <w:b/>
                <w:bCs/>
              </w:rPr>
              <w:t xml:space="preserve">s </w:t>
            </w:r>
            <w:proofErr w:type="gramStart"/>
            <w:r w:rsidRPr="006D12F4">
              <w:rPr>
                <w:rFonts w:ascii="Arial" w:hAnsi="Arial" w:cs="Arial"/>
                <w:b/>
                <w:bCs/>
              </w:rPr>
              <w:t>e.g.</w:t>
            </w:r>
            <w:proofErr w:type="gramEnd"/>
            <w:r w:rsidRPr="006D12F4">
              <w:rPr>
                <w:rFonts w:ascii="Arial" w:hAnsi="Arial" w:cs="Arial"/>
                <w:b/>
                <w:bCs/>
              </w:rPr>
              <w:t xml:space="preserve"> 1.1)</w:t>
            </w:r>
          </w:p>
        </w:tc>
        <w:tc>
          <w:tcPr>
            <w:tcW w:w="707"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0C61D417">
            <w:pPr>
              <w:rPr>
                <w:rFonts w:ascii="Arial" w:hAnsi="Arial" w:cs="Arial"/>
                <w:b/>
                <w:bCs/>
              </w:rPr>
            </w:pPr>
            <w:r w:rsidRPr="006D12F4">
              <w:rPr>
                <w:rFonts w:ascii="Arial" w:hAnsi="Arial" w:cs="Arial"/>
                <w:b/>
                <w:bCs/>
              </w:rPr>
              <w:t xml:space="preserve">(CCF </w:t>
            </w:r>
            <w:r w:rsidR="008138F0">
              <w:rPr>
                <w:rFonts w:ascii="Arial" w:hAnsi="Arial" w:cs="Arial"/>
                <w:b/>
                <w:bCs/>
              </w:rPr>
              <w:t xml:space="preserve">alphabetical </w:t>
            </w:r>
            <w:r w:rsidRPr="006D12F4">
              <w:rPr>
                <w:rFonts w:ascii="Arial" w:hAnsi="Arial" w:cs="Arial"/>
                <w:b/>
                <w:bCs/>
              </w:rPr>
              <w:t>reference</w:t>
            </w:r>
            <w:r w:rsidR="008138F0">
              <w:rPr>
                <w:rFonts w:ascii="Arial" w:hAnsi="Arial" w:cs="Arial"/>
                <w:b/>
                <w:bCs/>
              </w:rPr>
              <w:t xml:space="preserve">s </w:t>
            </w:r>
            <w:proofErr w:type="gramStart"/>
            <w:r w:rsidR="008138F0">
              <w:rPr>
                <w:rFonts w:ascii="Arial" w:hAnsi="Arial" w:cs="Arial"/>
                <w:b/>
                <w:bCs/>
              </w:rPr>
              <w:t>e</w:t>
            </w:r>
            <w:r w:rsidRPr="006D12F4">
              <w:rPr>
                <w:rFonts w:ascii="Arial" w:hAnsi="Arial" w:cs="Arial"/>
                <w:b/>
                <w:bCs/>
              </w:rPr>
              <w:t>.g.</w:t>
            </w:r>
            <w:proofErr w:type="gramEnd"/>
            <w:r w:rsidRPr="006D12F4">
              <w:rPr>
                <w:rFonts w:ascii="Arial" w:hAnsi="Arial" w:cs="Arial"/>
                <w:b/>
                <w:bCs/>
              </w:rPr>
              <w:t xml:space="preserve"> 1c)</w:t>
            </w:r>
          </w:p>
        </w:tc>
        <w:tc>
          <w:tcPr>
            <w:tcW w:w="645" w:type="pct"/>
            <w:shd w:val="clear" w:color="auto" w:fill="C5E0B3" w:themeFill="accent6" w:themeFillTint="66"/>
            <w:tcMar/>
          </w:tcPr>
          <w:p w:rsidRPr="006D12F4" w:rsidR="003B3F79" w:rsidP="006D12F4" w:rsidRDefault="003B3F79" w14:paraId="274CBE69" w14:textId="2D82A1AA">
            <w:pPr>
              <w:rPr>
                <w:rFonts w:ascii="Arial" w:hAnsi="Arial" w:cs="Arial"/>
                <w:b/>
                <w:bCs/>
              </w:rPr>
            </w:pPr>
            <w:r w:rsidRPr="006D12F4">
              <w:rPr>
                <w:rFonts w:ascii="Arial" w:hAnsi="Arial" w:cs="Arial"/>
                <w:b/>
                <w:bCs/>
              </w:rPr>
              <w:t>Links to Research and</w:t>
            </w:r>
            <w:r w:rsidR="005F3911">
              <w:rPr>
                <w:rFonts w:ascii="Arial" w:hAnsi="Arial" w:cs="Arial"/>
                <w:b/>
                <w:bCs/>
              </w:rPr>
              <w:t xml:space="preserve"> Preparatory</w:t>
            </w:r>
            <w:r w:rsidRPr="006D12F4">
              <w:rPr>
                <w:rFonts w:ascii="Arial" w:hAnsi="Arial" w:cs="Arial"/>
                <w:b/>
                <w:bCs/>
              </w:rPr>
              <w:t xml:space="preserve"> Reading</w:t>
            </w:r>
          </w:p>
        </w:tc>
        <w:tc>
          <w:tcPr>
            <w:tcW w:w="711" w:type="pct"/>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BA7A07" w:rsidTr="72FD9D5D" w14:paraId="27DE8396" w14:textId="77777777">
        <w:trPr>
          <w:trHeight w:val="231"/>
        </w:trPr>
        <w:tc>
          <w:tcPr>
            <w:tcW w:w="573" w:type="pct"/>
            <w:tcMar/>
          </w:tcPr>
          <w:p w:rsidR="00BA7A07" w:rsidP="00E43179" w:rsidRDefault="00BA7A07" w14:paraId="72311738" w14:textId="77777777">
            <w:pPr>
              <w:jc w:val="center"/>
              <w:rPr>
                <w:rFonts w:ascii="Arial" w:hAnsi="Arial" w:cs="Arial"/>
                <w:b/>
                <w:bCs/>
              </w:rPr>
            </w:pPr>
            <w:r w:rsidRPr="00C6713A">
              <w:rPr>
                <w:rFonts w:ascii="Arial" w:hAnsi="Arial" w:cs="Arial"/>
                <w:b/>
                <w:bCs/>
              </w:rPr>
              <w:t xml:space="preserve">Session 1 </w:t>
            </w:r>
          </w:p>
          <w:p w:rsidRPr="00C6713A" w:rsidR="00BA7A07" w:rsidP="00E43179" w:rsidRDefault="00BA7A07" w14:paraId="583A645F" w14:textId="5560F53D">
            <w:pPr>
              <w:jc w:val="center"/>
              <w:rPr>
                <w:rFonts w:ascii="Arial" w:hAnsi="Arial" w:cs="Arial"/>
                <w:b/>
                <w:bCs/>
              </w:rPr>
            </w:pPr>
            <w:r>
              <w:rPr>
                <w:rFonts w:ascii="Arial" w:hAnsi="Arial" w:cs="Arial"/>
                <w:b/>
                <w:bCs/>
              </w:rPr>
              <w:t>2 hrs</w:t>
            </w:r>
          </w:p>
        </w:tc>
        <w:tc>
          <w:tcPr>
            <w:tcW w:w="1691" w:type="pct"/>
            <w:tcMar/>
          </w:tcPr>
          <w:p w:rsidRPr="009A2265" w:rsidR="00BA7A07" w:rsidP="005911C5" w:rsidRDefault="00BA7A07" w14:paraId="793F9F08" w14:textId="6AF84D68">
            <w:pPr>
              <w:pStyle w:val="ListParagraph"/>
              <w:numPr>
                <w:ilvl w:val="0"/>
                <w:numId w:val="2"/>
              </w:numPr>
              <w:rPr>
                <w:rFonts w:cstheme="minorHAnsi"/>
              </w:rPr>
            </w:pPr>
            <w:r w:rsidRPr="009A2265">
              <w:rPr>
                <w:rFonts w:cstheme="minorHAnsi"/>
              </w:rPr>
              <w:t xml:space="preserve">Curriculum </w:t>
            </w:r>
            <w:r w:rsidR="00AB4A8D">
              <w:rPr>
                <w:rFonts w:cstheme="minorHAnsi"/>
              </w:rPr>
              <w:t xml:space="preserve">knowledge – </w:t>
            </w:r>
            <w:r w:rsidR="00656510">
              <w:t xml:space="preserve">use their voices expressively and creatively by singing songs and speaking chants and </w:t>
            </w:r>
            <w:proofErr w:type="gramStart"/>
            <w:r w:rsidR="00656510">
              <w:t>rhymes(</w:t>
            </w:r>
            <w:proofErr w:type="gramEnd"/>
            <w:r w:rsidR="00656510">
              <w:t xml:space="preserve">KS1); </w:t>
            </w:r>
            <w:r w:rsidR="005E6E40">
              <w:t>play and perform in solo and ensemble contexts, using their voices and playing musical instruments with increasing accuracy, fluency, control and expression (KS2)</w:t>
            </w:r>
          </w:p>
          <w:p w:rsidRPr="009A2265" w:rsidR="00BA7A07" w:rsidP="005911C5" w:rsidRDefault="00E9338D" w14:paraId="18C4EB3F" w14:textId="278FF889">
            <w:pPr>
              <w:pStyle w:val="ListParagraph"/>
              <w:numPr>
                <w:ilvl w:val="0"/>
                <w:numId w:val="2"/>
              </w:numPr>
              <w:rPr>
                <w:rFonts w:cstheme="minorHAnsi"/>
              </w:rPr>
            </w:pPr>
            <w:r>
              <w:rPr>
                <w:rFonts w:cstheme="minorHAnsi"/>
              </w:rPr>
              <w:t>Disciplinary</w:t>
            </w:r>
            <w:r w:rsidRPr="009A2265" w:rsidR="00BA7A07">
              <w:rPr>
                <w:rFonts w:cstheme="minorHAnsi"/>
              </w:rPr>
              <w:t xml:space="preserve"> Knowledge</w:t>
            </w:r>
            <w:r>
              <w:rPr>
                <w:rFonts w:cstheme="minorHAnsi"/>
              </w:rPr>
              <w:t xml:space="preserve"> – high</w:t>
            </w:r>
            <w:r w:rsidR="003E2F8D">
              <w:rPr>
                <w:rFonts w:cstheme="minorHAnsi"/>
              </w:rPr>
              <w:t xml:space="preserve"> </w:t>
            </w:r>
            <w:r>
              <w:rPr>
                <w:rFonts w:cstheme="minorHAnsi"/>
              </w:rPr>
              <w:t>quality singing, efficient song teaching</w:t>
            </w:r>
            <w:r w:rsidR="003E2F8D">
              <w:rPr>
                <w:rFonts w:cstheme="minorHAnsi"/>
              </w:rPr>
              <w:t>, Physiological processes of singing</w:t>
            </w:r>
          </w:p>
          <w:p w:rsidRPr="009A2265" w:rsidR="00BA7A07" w:rsidP="005911C5" w:rsidRDefault="00224279" w14:paraId="558194BF" w14:textId="1B9C4E57">
            <w:pPr>
              <w:pStyle w:val="ListParagraph"/>
              <w:numPr>
                <w:ilvl w:val="0"/>
                <w:numId w:val="2"/>
              </w:numPr>
              <w:rPr>
                <w:rFonts w:cstheme="minorHAnsi"/>
              </w:rPr>
            </w:pPr>
            <w:r>
              <w:rPr>
                <w:rFonts w:cstheme="minorHAnsi"/>
              </w:rPr>
              <w:t>Cognition – working memory, chunking, rehearsal and retrieval</w:t>
            </w:r>
            <w:r w:rsidR="001B6C8F">
              <w:rPr>
                <w:rFonts w:cstheme="minorHAnsi"/>
              </w:rPr>
              <w:t xml:space="preserve">, adaptive </w:t>
            </w:r>
            <w:proofErr w:type="gramStart"/>
            <w:r w:rsidR="001B6C8F">
              <w:rPr>
                <w:rFonts w:cstheme="minorHAnsi"/>
              </w:rPr>
              <w:t>teaching</w:t>
            </w:r>
            <w:proofErr w:type="gramEnd"/>
          </w:p>
          <w:p w:rsidR="00BA7A07" w:rsidP="005911C5" w:rsidRDefault="00224279" w14:paraId="0DFFD930" w14:textId="5F78E47C">
            <w:pPr>
              <w:pStyle w:val="ListParagraph"/>
              <w:numPr>
                <w:ilvl w:val="0"/>
                <w:numId w:val="2"/>
              </w:numPr>
              <w:rPr>
                <w:rFonts w:cstheme="minorHAnsi"/>
              </w:rPr>
            </w:pPr>
            <w:r>
              <w:rPr>
                <w:rFonts w:cstheme="minorHAnsi"/>
              </w:rPr>
              <w:t xml:space="preserve">Diversity </w:t>
            </w:r>
            <w:r w:rsidR="001B6C8F">
              <w:rPr>
                <w:rFonts w:cstheme="minorHAnsi"/>
              </w:rPr>
              <w:t>–</w:t>
            </w:r>
            <w:r>
              <w:rPr>
                <w:rFonts w:cstheme="minorHAnsi"/>
              </w:rPr>
              <w:t xml:space="preserve"> repertoire</w:t>
            </w:r>
            <w:r w:rsidR="0044200A">
              <w:rPr>
                <w:rFonts w:cstheme="minorHAnsi"/>
              </w:rPr>
              <w:t xml:space="preserve"> for </w:t>
            </w:r>
            <w:proofErr w:type="gramStart"/>
            <w:r w:rsidR="0044200A">
              <w:rPr>
                <w:rFonts w:cstheme="minorHAnsi"/>
              </w:rPr>
              <w:t>singing</w:t>
            </w:r>
            <w:proofErr w:type="gramEnd"/>
          </w:p>
          <w:p w:rsidR="001B6C8F" w:rsidP="005911C5" w:rsidRDefault="001B6C8F" w14:paraId="141BAAC5" w14:textId="77777777">
            <w:pPr>
              <w:pStyle w:val="ListParagraph"/>
              <w:numPr>
                <w:ilvl w:val="0"/>
                <w:numId w:val="2"/>
              </w:numPr>
              <w:rPr>
                <w:rFonts w:cstheme="minorHAnsi"/>
              </w:rPr>
            </w:pPr>
            <w:r>
              <w:rPr>
                <w:rFonts w:cstheme="minorHAnsi"/>
              </w:rPr>
              <w:t xml:space="preserve">Placement – singing across the </w:t>
            </w:r>
            <w:proofErr w:type="gramStart"/>
            <w:r>
              <w:rPr>
                <w:rFonts w:cstheme="minorHAnsi"/>
              </w:rPr>
              <w:t>curriculum</w:t>
            </w:r>
            <w:proofErr w:type="gramEnd"/>
          </w:p>
          <w:p w:rsidR="009F3DF9" w:rsidP="005911C5" w:rsidRDefault="009F3DF9" w14:paraId="78433D03" w14:textId="77777777">
            <w:pPr>
              <w:pStyle w:val="ListParagraph"/>
              <w:numPr>
                <w:ilvl w:val="0"/>
                <w:numId w:val="2"/>
              </w:numPr>
              <w:rPr>
                <w:rFonts w:cstheme="minorHAnsi"/>
              </w:rPr>
            </w:pPr>
            <w:r>
              <w:rPr>
                <w:rFonts w:cstheme="minorHAnsi"/>
              </w:rPr>
              <w:t>Ofsted Research Review – Pillars of progression and musical knowledge</w:t>
            </w:r>
          </w:p>
          <w:p w:rsidR="000D4AA0" w:rsidP="005911C5" w:rsidRDefault="000D4AA0" w14:paraId="5D311C99" w14:textId="77777777">
            <w:pPr>
              <w:pStyle w:val="ListParagraph"/>
              <w:numPr>
                <w:ilvl w:val="0"/>
                <w:numId w:val="2"/>
              </w:numPr>
              <w:rPr>
                <w:rFonts w:cstheme="minorHAnsi"/>
              </w:rPr>
            </w:pPr>
            <w:r>
              <w:rPr>
                <w:rFonts w:cstheme="minorHAnsi"/>
              </w:rPr>
              <w:t xml:space="preserve">Planning a singing lesson. </w:t>
            </w:r>
          </w:p>
          <w:p w:rsidRPr="009A2265" w:rsidR="000621CE" w:rsidP="005911C5" w:rsidRDefault="000621CE" w14:paraId="767A5505" w14:textId="219B6BEB">
            <w:pPr>
              <w:pStyle w:val="ListParagraph"/>
              <w:numPr>
                <w:ilvl w:val="0"/>
                <w:numId w:val="2"/>
              </w:numPr>
              <w:rPr>
                <w:rFonts w:cstheme="minorHAnsi"/>
              </w:rPr>
            </w:pPr>
            <w:r>
              <w:rPr>
                <w:rFonts w:cstheme="minorHAnsi"/>
              </w:rPr>
              <w:t>Debates – music in everyday life</w:t>
            </w:r>
          </w:p>
        </w:tc>
        <w:tc>
          <w:tcPr>
            <w:tcW w:w="673" w:type="pct"/>
            <w:tcMar/>
          </w:tcPr>
          <w:p w:rsidR="00BA7A07" w:rsidP="005911C5" w:rsidRDefault="00BA7A07" w14:paraId="4FBCE24F" w14:textId="77777777">
            <w:pPr>
              <w:rPr>
                <w:rFonts w:cstheme="minorHAnsi"/>
              </w:rPr>
            </w:pPr>
            <w:r>
              <w:rPr>
                <w:rFonts w:cstheme="minorHAnsi"/>
              </w:rPr>
              <w:t>1.2 1.3 1.4</w:t>
            </w:r>
          </w:p>
          <w:p w:rsidR="00BA7A07" w:rsidP="005911C5" w:rsidRDefault="00BA7A07" w14:paraId="085D4AE1" w14:textId="77777777">
            <w:pPr>
              <w:rPr>
                <w:rFonts w:cstheme="minorHAnsi"/>
              </w:rPr>
            </w:pPr>
            <w:r>
              <w:rPr>
                <w:rFonts w:cstheme="minorHAnsi"/>
              </w:rPr>
              <w:t>2.2 2.3 2.4 2.7</w:t>
            </w:r>
          </w:p>
          <w:p w:rsidR="00BA7A07" w:rsidP="005911C5" w:rsidRDefault="00BA7A07" w14:paraId="2CDF7F5D" w14:textId="77777777">
            <w:pPr>
              <w:rPr>
                <w:rFonts w:cstheme="minorHAnsi"/>
              </w:rPr>
            </w:pPr>
            <w:r>
              <w:rPr>
                <w:rFonts w:cstheme="minorHAnsi"/>
              </w:rPr>
              <w:t>4.2 4.3 4.4 4.5 4.8</w:t>
            </w:r>
          </w:p>
          <w:p w:rsidRPr="00C95267" w:rsidR="00BA7A07" w:rsidP="005911C5" w:rsidRDefault="00BA7A07" w14:paraId="4E1C9B79" w14:textId="468E2916">
            <w:pPr>
              <w:rPr>
                <w:rFonts w:cstheme="minorHAnsi"/>
              </w:rPr>
            </w:pPr>
            <w:r>
              <w:rPr>
                <w:rFonts w:cstheme="minorHAnsi"/>
              </w:rPr>
              <w:t>6.3</w:t>
            </w:r>
          </w:p>
        </w:tc>
        <w:tc>
          <w:tcPr>
            <w:tcW w:w="707" w:type="pct"/>
            <w:tcMar/>
          </w:tcPr>
          <w:p w:rsidR="00BA7A07" w:rsidP="00E43179" w:rsidRDefault="00BA7A07" w14:paraId="43872C50" w14:textId="77777777">
            <w:pPr>
              <w:rPr>
                <w:rFonts w:cstheme="minorHAnsi"/>
              </w:rPr>
            </w:pPr>
            <w:r>
              <w:rPr>
                <w:rFonts w:cstheme="minorHAnsi"/>
              </w:rPr>
              <w:t>1c 1f</w:t>
            </w:r>
          </w:p>
          <w:p w:rsidR="00BA7A07" w:rsidP="00E43179" w:rsidRDefault="00BA7A07" w14:paraId="7953988C" w14:textId="77777777">
            <w:pPr>
              <w:rPr>
                <w:rFonts w:cstheme="minorHAnsi"/>
              </w:rPr>
            </w:pPr>
            <w:r>
              <w:rPr>
                <w:rFonts w:cstheme="minorHAnsi"/>
              </w:rPr>
              <w:t>2c 2j 2k</w:t>
            </w:r>
          </w:p>
          <w:p w:rsidR="00BA7A07" w:rsidP="00E43179" w:rsidRDefault="00BA7A07" w14:paraId="404A6D3C" w14:textId="5EC89940">
            <w:pPr>
              <w:rPr>
                <w:rFonts w:cstheme="minorHAnsi"/>
              </w:rPr>
            </w:pPr>
            <w:r>
              <w:rPr>
                <w:rFonts w:cstheme="minorHAnsi"/>
              </w:rPr>
              <w:t>3f 3t</w:t>
            </w:r>
          </w:p>
          <w:p w:rsidR="00BA7A07" w:rsidP="00E43179" w:rsidRDefault="00BA7A07" w14:paraId="39A21348" w14:textId="77777777">
            <w:pPr>
              <w:rPr>
                <w:rFonts w:cstheme="minorHAnsi"/>
              </w:rPr>
            </w:pPr>
            <w:r>
              <w:rPr>
                <w:rFonts w:cstheme="minorHAnsi"/>
              </w:rPr>
              <w:t>4e</w:t>
            </w:r>
          </w:p>
          <w:p w:rsidRPr="009A2265" w:rsidR="00BA7A07" w:rsidP="00E43179" w:rsidRDefault="00BA7A07" w14:paraId="7EA93A33" w14:textId="0857A06D">
            <w:pPr>
              <w:rPr>
                <w:rFonts w:cstheme="minorHAnsi"/>
              </w:rPr>
            </w:pPr>
            <w:r>
              <w:rPr>
                <w:rFonts w:cstheme="minorHAnsi"/>
              </w:rPr>
              <w:t>4b</w:t>
            </w:r>
          </w:p>
        </w:tc>
        <w:tc>
          <w:tcPr>
            <w:tcW w:w="645" w:type="pct"/>
            <w:tcMar/>
          </w:tcPr>
          <w:p w:rsidR="00BA7A07" w:rsidP="009A2265" w:rsidRDefault="00BA7A07" w14:paraId="22CB7577" w14:textId="77777777">
            <w:pPr>
              <w:rPr>
                <w:rFonts w:cstheme="minorHAnsi"/>
                <w:lang w:val="en-US"/>
              </w:rPr>
            </w:pPr>
            <w:r w:rsidRPr="009A2265">
              <w:rPr>
                <w:rFonts w:cstheme="minorHAnsi"/>
                <w:lang w:val="en-US"/>
              </w:rPr>
              <w:t xml:space="preserve">DAUBNEY, </w:t>
            </w:r>
            <w:proofErr w:type="gramStart"/>
            <w:r w:rsidRPr="009A2265">
              <w:rPr>
                <w:rFonts w:cstheme="minorHAnsi"/>
                <w:lang w:val="en-US"/>
              </w:rPr>
              <w:t>A,.</w:t>
            </w:r>
            <w:proofErr w:type="gramEnd"/>
            <w:r w:rsidRPr="009A2265">
              <w:rPr>
                <w:rFonts w:cstheme="minorHAnsi"/>
                <w:lang w:val="en-US"/>
              </w:rPr>
              <w:t xml:space="preserve"> 2017. Singing and vocal development (Chapter 3) in </w:t>
            </w:r>
            <w:r w:rsidRPr="009A2265">
              <w:rPr>
                <w:rFonts w:cstheme="minorHAnsi"/>
                <w:i/>
                <w:iCs/>
                <w:lang w:val="en-US"/>
              </w:rPr>
              <w:t>Teaching Primary Music</w:t>
            </w:r>
            <w:r w:rsidRPr="009A2265">
              <w:rPr>
                <w:rFonts w:cstheme="minorHAnsi"/>
                <w:lang w:val="en-US"/>
              </w:rPr>
              <w:t>. London: SAGE.</w:t>
            </w:r>
          </w:p>
          <w:p w:rsidR="00BA7A07" w:rsidP="009A2265" w:rsidRDefault="00BA7A07" w14:paraId="057F2089" w14:textId="77777777">
            <w:pPr>
              <w:rPr>
                <w:rFonts w:cstheme="minorHAnsi"/>
                <w:lang w:val="en-US"/>
              </w:rPr>
            </w:pPr>
          </w:p>
          <w:p w:rsidRPr="009A2265" w:rsidR="00BA7A07" w:rsidP="009A2265" w:rsidRDefault="00BA7A07" w14:paraId="101AB097" w14:textId="77777777">
            <w:pPr>
              <w:rPr>
                <w:rFonts w:cstheme="minorHAnsi"/>
              </w:rPr>
            </w:pPr>
          </w:p>
          <w:p w:rsidRPr="009A2265" w:rsidR="00BA7A07" w:rsidP="009A2265" w:rsidRDefault="00BA7A07" w14:paraId="65E06078" w14:textId="77777777">
            <w:pPr>
              <w:ind w:left="360"/>
              <w:rPr>
                <w:rFonts w:cstheme="minorHAnsi"/>
                <w:lang w:val="en-US"/>
              </w:rPr>
            </w:pPr>
          </w:p>
          <w:p w:rsidRPr="009A2265" w:rsidR="00BA7A07" w:rsidP="008138F0" w:rsidRDefault="00BA7A07" w14:paraId="3A855822" w14:textId="44A164EA">
            <w:pPr>
              <w:rPr>
                <w:rFonts w:cstheme="minorHAnsi"/>
              </w:rPr>
            </w:pPr>
          </w:p>
        </w:tc>
        <w:tc>
          <w:tcPr>
            <w:tcW w:w="711" w:type="pct"/>
            <w:vMerge w:val="restart"/>
            <w:tcMar/>
          </w:tcPr>
          <w:p w:rsidR="00BA7A07" w:rsidP="00E43179" w:rsidRDefault="00BA7A07" w14:paraId="4D0F3BBF" w14:textId="77777777">
            <w:pPr>
              <w:rPr>
                <w:rFonts w:ascii="Arial" w:hAnsi="Arial" w:cs="Arial"/>
              </w:rPr>
            </w:pPr>
            <w:r>
              <w:rPr>
                <w:rFonts w:ascii="Arial" w:hAnsi="Arial" w:cs="Arial"/>
              </w:rPr>
              <w:t>Group/class discussion</w:t>
            </w:r>
          </w:p>
          <w:p w:rsidR="00BA7A07" w:rsidP="00E43179" w:rsidRDefault="00BA7A07" w14:paraId="64369B09" w14:textId="77777777">
            <w:pPr>
              <w:rPr>
                <w:rFonts w:ascii="Arial" w:hAnsi="Arial" w:cs="Arial"/>
              </w:rPr>
            </w:pPr>
          </w:p>
          <w:p w:rsidR="00BA7A07" w:rsidP="00E43179" w:rsidRDefault="00BA7A07" w14:paraId="04BADFD5" w14:textId="77777777">
            <w:pPr>
              <w:rPr>
                <w:rFonts w:ascii="Arial" w:hAnsi="Arial" w:cs="Arial"/>
              </w:rPr>
            </w:pPr>
            <w:r>
              <w:rPr>
                <w:rFonts w:ascii="Arial" w:hAnsi="Arial" w:cs="Arial"/>
              </w:rPr>
              <w:t xml:space="preserve">Lesson evaluation </w:t>
            </w:r>
          </w:p>
          <w:p w:rsidR="00BA7A07" w:rsidP="00247251" w:rsidRDefault="00BA7A07" w14:paraId="0CCAE7FD" w14:textId="77777777">
            <w:pPr>
              <w:rPr>
                <w:rFonts w:ascii="Arial" w:hAnsi="Arial" w:cs="Arial"/>
              </w:rPr>
            </w:pPr>
            <w:r>
              <w:rPr>
                <w:rFonts w:ascii="Arial" w:hAnsi="Arial" w:cs="Arial"/>
              </w:rPr>
              <w:t xml:space="preserve">Purposeful listening and using vocabulary in </w:t>
            </w:r>
            <w:proofErr w:type="gramStart"/>
            <w:r>
              <w:rPr>
                <w:rFonts w:ascii="Arial" w:hAnsi="Arial" w:cs="Arial"/>
              </w:rPr>
              <w:t>feedback</w:t>
            </w:r>
            <w:proofErr w:type="gramEnd"/>
          </w:p>
          <w:p w:rsidR="00BA7A07" w:rsidP="00247251" w:rsidRDefault="00BA7A07" w14:paraId="5F328B88" w14:textId="77777777">
            <w:pPr>
              <w:rPr>
                <w:rFonts w:ascii="Arial" w:hAnsi="Arial" w:cs="Arial"/>
              </w:rPr>
            </w:pPr>
          </w:p>
          <w:p w:rsidR="00BA7A07" w:rsidP="00247251" w:rsidRDefault="00BA7A07" w14:paraId="60F30D8F" w14:textId="77777777">
            <w:pPr>
              <w:rPr>
                <w:rFonts w:ascii="Arial" w:hAnsi="Arial" w:cs="Arial"/>
              </w:rPr>
            </w:pPr>
            <w:r>
              <w:rPr>
                <w:rFonts w:ascii="Arial" w:hAnsi="Arial" w:cs="Arial"/>
              </w:rPr>
              <w:t xml:space="preserve">Formative </w:t>
            </w:r>
            <w:proofErr w:type="spellStart"/>
            <w:r>
              <w:rPr>
                <w:rFonts w:ascii="Arial" w:hAnsi="Arial" w:cs="Arial"/>
              </w:rPr>
              <w:t>Quizes</w:t>
            </w:r>
            <w:proofErr w:type="spellEnd"/>
          </w:p>
          <w:p w:rsidR="00BA7A07" w:rsidP="00247251" w:rsidRDefault="00BA7A07" w14:paraId="54BB9BD3" w14:textId="77777777">
            <w:pPr>
              <w:rPr>
                <w:rFonts w:ascii="Arial" w:hAnsi="Arial" w:cs="Arial"/>
              </w:rPr>
            </w:pPr>
          </w:p>
          <w:p w:rsidR="00BA7A07" w:rsidP="00247251" w:rsidRDefault="00BA7A07" w14:paraId="2BDA76D3" w14:textId="77777777">
            <w:pPr>
              <w:rPr>
                <w:rFonts w:ascii="Arial" w:hAnsi="Arial" w:cs="Arial"/>
              </w:rPr>
            </w:pPr>
            <w:r>
              <w:rPr>
                <w:rFonts w:ascii="Arial" w:hAnsi="Arial" w:cs="Arial"/>
              </w:rPr>
              <w:t>End of unit assessment</w:t>
            </w:r>
          </w:p>
          <w:p w:rsidR="00E148F1" w:rsidP="00247251" w:rsidRDefault="00E148F1" w14:paraId="7E89CD33" w14:textId="77777777">
            <w:pPr>
              <w:rPr>
                <w:rFonts w:ascii="Arial" w:hAnsi="Arial" w:cs="Arial"/>
              </w:rPr>
            </w:pPr>
          </w:p>
          <w:p w:rsidR="00E148F1" w:rsidP="00247251" w:rsidRDefault="00E148F1" w14:paraId="0B2C8507" w14:textId="449DCCD8">
            <w:pPr>
              <w:rPr>
                <w:rFonts w:ascii="Arial" w:hAnsi="Arial" w:cs="Arial"/>
              </w:rPr>
            </w:pPr>
            <w:r>
              <w:rPr>
                <w:rFonts w:ascii="Arial" w:hAnsi="Arial" w:cs="Arial"/>
              </w:rPr>
              <w:t>Group performances</w:t>
            </w:r>
          </w:p>
          <w:p w:rsidR="00BA7A07" w:rsidP="00247251" w:rsidRDefault="00BA7A07" w14:paraId="5520B86E" w14:textId="77777777">
            <w:pPr>
              <w:rPr>
                <w:rFonts w:ascii="Arial" w:hAnsi="Arial" w:cs="Arial"/>
              </w:rPr>
            </w:pPr>
          </w:p>
          <w:p w:rsidRPr="00BC2F85" w:rsidR="00BA7A07" w:rsidP="00247251" w:rsidRDefault="00BA7A07" w14:paraId="2892EEC3" w14:textId="0F669500">
            <w:pPr>
              <w:rPr>
                <w:rFonts w:ascii="Arial" w:hAnsi="Arial" w:cs="Arial"/>
              </w:rPr>
            </w:pPr>
            <w:r>
              <w:rPr>
                <w:rFonts w:ascii="Arial" w:hAnsi="Arial" w:cs="Arial"/>
              </w:rPr>
              <w:t>Padlet responses</w:t>
            </w:r>
          </w:p>
        </w:tc>
      </w:tr>
      <w:tr w:rsidR="00BA7A07" w:rsidTr="72FD9D5D" w14:paraId="103526E9" w14:textId="77777777">
        <w:trPr>
          <w:trHeight w:val="411"/>
        </w:trPr>
        <w:tc>
          <w:tcPr>
            <w:tcW w:w="573" w:type="pct"/>
            <w:tcMar/>
          </w:tcPr>
          <w:p w:rsidRPr="00507F3E" w:rsidR="00BA7A07" w:rsidP="00E43179" w:rsidRDefault="00BA7A07" w14:paraId="1E6AD5AE" w14:textId="77777777">
            <w:pPr>
              <w:jc w:val="center"/>
              <w:rPr>
                <w:rFonts w:ascii="Arial" w:hAnsi="Arial" w:cs="Arial"/>
                <w:b/>
                <w:bCs/>
              </w:rPr>
            </w:pPr>
          </w:p>
          <w:p w:rsidR="00BA7A07" w:rsidP="00E43179" w:rsidRDefault="00BA7A07" w14:paraId="22E704D3" w14:textId="77777777">
            <w:pPr>
              <w:jc w:val="center"/>
              <w:rPr>
                <w:rFonts w:ascii="Arial" w:hAnsi="Arial" w:cs="Arial"/>
                <w:b/>
                <w:bCs/>
              </w:rPr>
            </w:pPr>
            <w:r w:rsidRPr="00507F3E">
              <w:rPr>
                <w:rFonts w:ascii="Arial" w:hAnsi="Arial" w:cs="Arial"/>
                <w:b/>
                <w:bCs/>
              </w:rPr>
              <w:t xml:space="preserve">Session 2 </w:t>
            </w:r>
          </w:p>
          <w:p w:rsidR="00BA7A07" w:rsidP="00E43179" w:rsidRDefault="00BA7A07" w14:paraId="210F22A7" w14:textId="77777777">
            <w:pPr>
              <w:jc w:val="center"/>
              <w:rPr>
                <w:rFonts w:ascii="Arial" w:hAnsi="Arial" w:cs="Arial"/>
                <w:b/>
                <w:bCs/>
              </w:rPr>
            </w:pPr>
            <w:r>
              <w:rPr>
                <w:rFonts w:ascii="Arial" w:hAnsi="Arial" w:cs="Arial"/>
                <w:b/>
                <w:bCs/>
              </w:rPr>
              <w:t>2 hrs</w:t>
            </w:r>
          </w:p>
          <w:p w:rsidRPr="008A3CFF" w:rsidR="00BA7A07" w:rsidP="008A3CFF" w:rsidRDefault="00BA7A07" w14:paraId="039432EE" w14:textId="2461216C">
            <w:pPr>
              <w:pStyle w:val="ListParagraph"/>
              <w:numPr>
                <w:ilvl w:val="0"/>
                <w:numId w:val="14"/>
              </w:numPr>
              <w:jc w:val="center"/>
              <w:rPr>
                <w:rFonts w:ascii="Arial" w:hAnsi="Arial" w:cs="Arial"/>
                <w:b/>
                <w:bCs/>
              </w:rPr>
            </w:pPr>
            <w:r>
              <w:rPr>
                <w:rFonts w:ascii="Arial" w:hAnsi="Arial" w:cs="Arial"/>
                <w:b/>
                <w:bCs/>
              </w:rPr>
              <w:t>Each session draws on existing musical learning</w:t>
            </w:r>
          </w:p>
        </w:tc>
        <w:tc>
          <w:tcPr>
            <w:tcW w:w="1691" w:type="pct"/>
            <w:tcMar/>
          </w:tcPr>
          <w:p w:rsidRPr="00E62E1B" w:rsidR="00E62E1B" w:rsidP="008961E8" w:rsidRDefault="00E62E1B" w14:paraId="66CEF378" w14:textId="38293803">
            <w:pPr>
              <w:pStyle w:val="ListParagraph"/>
              <w:numPr>
                <w:ilvl w:val="0"/>
                <w:numId w:val="17"/>
              </w:numPr>
              <w:rPr>
                <w:rFonts w:cstheme="minorHAnsi"/>
              </w:rPr>
            </w:pPr>
            <w:r w:rsidRPr="00E62E1B">
              <w:rPr>
                <w:rFonts w:cstheme="minorHAnsi"/>
              </w:rPr>
              <w:t xml:space="preserve">Curriculum knowledge – </w:t>
            </w:r>
            <w:r w:rsidR="00380ACD">
              <w:t xml:space="preserve">play tuned and untuned instruments musically experiment with, create, </w:t>
            </w:r>
            <w:proofErr w:type="gramStart"/>
            <w:r w:rsidR="00380ACD">
              <w:t>select</w:t>
            </w:r>
            <w:proofErr w:type="gramEnd"/>
            <w:r w:rsidR="00380ACD">
              <w:t xml:space="preserve"> and combine sounds using the inter-related dimensions of music</w:t>
            </w:r>
            <w:r w:rsidR="00071820">
              <w:t xml:space="preserve"> (KS1); </w:t>
            </w:r>
            <w:r w:rsidR="00AF4E86">
              <w:t>play and perform in solo and ensemble contexts, using their voices and playing musical instruments with increasing accuracy, fluency, control and expression (KS2).</w:t>
            </w:r>
          </w:p>
          <w:p w:rsidRPr="009A2265" w:rsidR="00E62E1B" w:rsidP="008961E8" w:rsidRDefault="00E62E1B" w14:paraId="2C5F3D67" w14:textId="101BDC5D">
            <w:pPr>
              <w:pStyle w:val="ListParagraph"/>
              <w:numPr>
                <w:ilvl w:val="0"/>
                <w:numId w:val="17"/>
              </w:numPr>
              <w:rPr>
                <w:rFonts w:cstheme="minorHAnsi"/>
              </w:rPr>
            </w:pPr>
            <w:r>
              <w:rPr>
                <w:rFonts w:cstheme="minorHAnsi"/>
              </w:rPr>
              <w:t>Disciplinary</w:t>
            </w:r>
            <w:r w:rsidRPr="009A2265">
              <w:rPr>
                <w:rFonts w:cstheme="minorHAnsi"/>
              </w:rPr>
              <w:t xml:space="preserve"> Knowledge</w:t>
            </w:r>
            <w:r>
              <w:rPr>
                <w:rFonts w:cstheme="minorHAnsi"/>
              </w:rPr>
              <w:t xml:space="preserve"> – </w:t>
            </w:r>
            <w:r w:rsidR="00EB5A58">
              <w:rPr>
                <w:rFonts w:cstheme="minorHAnsi"/>
              </w:rPr>
              <w:t xml:space="preserve">ostinatos, </w:t>
            </w:r>
            <w:r w:rsidR="005120EC">
              <w:rPr>
                <w:rFonts w:cstheme="minorHAnsi"/>
              </w:rPr>
              <w:t xml:space="preserve">judging high quality music, </w:t>
            </w:r>
            <w:r w:rsidR="00EB5A58">
              <w:rPr>
                <w:rFonts w:cstheme="minorHAnsi"/>
              </w:rPr>
              <w:t xml:space="preserve">interrelated dimensions, </w:t>
            </w:r>
            <w:r w:rsidR="00D6346A">
              <w:rPr>
                <w:rFonts w:cstheme="minorHAnsi"/>
              </w:rPr>
              <w:t>managing</w:t>
            </w:r>
            <w:r w:rsidR="00EB5A58">
              <w:rPr>
                <w:rFonts w:cstheme="minorHAnsi"/>
              </w:rPr>
              <w:t xml:space="preserve"> the music </w:t>
            </w:r>
            <w:proofErr w:type="gramStart"/>
            <w:r w:rsidR="00EB5A58">
              <w:rPr>
                <w:rFonts w:cstheme="minorHAnsi"/>
              </w:rPr>
              <w:t>classroom</w:t>
            </w:r>
            <w:proofErr w:type="gramEnd"/>
          </w:p>
          <w:p w:rsidRPr="009A2265" w:rsidR="00E62E1B" w:rsidP="008961E8" w:rsidRDefault="002605B1" w14:paraId="5CC36717" w14:textId="17E19722">
            <w:pPr>
              <w:pStyle w:val="ListParagraph"/>
              <w:numPr>
                <w:ilvl w:val="0"/>
                <w:numId w:val="17"/>
              </w:numPr>
              <w:rPr>
                <w:rFonts w:cstheme="minorHAnsi"/>
              </w:rPr>
            </w:pPr>
            <w:r>
              <w:rPr>
                <w:rFonts w:cstheme="minorHAnsi"/>
              </w:rPr>
              <w:t>A</w:t>
            </w:r>
            <w:r w:rsidR="00E62E1B">
              <w:rPr>
                <w:rFonts w:cstheme="minorHAnsi"/>
              </w:rPr>
              <w:t>daptive teaching</w:t>
            </w:r>
            <w:r>
              <w:rPr>
                <w:rFonts w:cstheme="minorHAnsi"/>
              </w:rPr>
              <w:t xml:space="preserve"> – how teachers intervene in creative music lessons</w:t>
            </w:r>
            <w:r w:rsidR="00D6346A">
              <w:rPr>
                <w:rFonts w:cstheme="minorHAnsi"/>
              </w:rPr>
              <w:t>.</w:t>
            </w:r>
          </w:p>
          <w:p w:rsidR="008345C3" w:rsidP="008345C3" w:rsidRDefault="00E62E1B" w14:paraId="4518563C" w14:textId="77777777">
            <w:pPr>
              <w:pStyle w:val="ListParagraph"/>
              <w:numPr>
                <w:ilvl w:val="0"/>
                <w:numId w:val="17"/>
              </w:numPr>
              <w:rPr>
                <w:rFonts w:cstheme="minorHAnsi"/>
              </w:rPr>
            </w:pPr>
            <w:r>
              <w:rPr>
                <w:rFonts w:cstheme="minorHAnsi"/>
              </w:rPr>
              <w:t xml:space="preserve">Diversity – </w:t>
            </w:r>
            <w:r w:rsidR="006C1BA2">
              <w:rPr>
                <w:rFonts w:cstheme="minorHAnsi"/>
              </w:rPr>
              <w:t>purposeful listening (classical)</w:t>
            </w:r>
          </w:p>
          <w:p w:rsidR="00375CC4" w:rsidP="008345C3" w:rsidRDefault="00375CC4" w14:paraId="4A4CFD99" w14:textId="72BE5D9F">
            <w:pPr>
              <w:pStyle w:val="ListParagraph"/>
              <w:numPr>
                <w:ilvl w:val="0"/>
                <w:numId w:val="17"/>
              </w:numPr>
              <w:rPr>
                <w:rFonts w:cstheme="minorHAnsi"/>
              </w:rPr>
            </w:pPr>
            <w:r>
              <w:rPr>
                <w:rFonts w:cstheme="minorHAnsi"/>
              </w:rPr>
              <w:t>Meeting the needs of all learners (adaptive teaching)</w:t>
            </w:r>
          </w:p>
          <w:p w:rsidR="0044200A" w:rsidP="008345C3" w:rsidRDefault="0044200A" w14:paraId="7366220A" w14:textId="48FACC95">
            <w:pPr>
              <w:pStyle w:val="ListParagraph"/>
              <w:numPr>
                <w:ilvl w:val="0"/>
                <w:numId w:val="17"/>
              </w:numPr>
              <w:rPr>
                <w:rFonts w:cstheme="minorHAnsi"/>
              </w:rPr>
            </w:pPr>
            <w:r>
              <w:rPr>
                <w:rFonts w:cstheme="minorHAnsi"/>
              </w:rPr>
              <w:t>Ofsted Research Review – Musical knowledge</w:t>
            </w:r>
          </w:p>
          <w:p w:rsidR="00BA7A07" w:rsidP="008345C3" w:rsidRDefault="00E62E1B" w14:paraId="6D47E006" w14:textId="77777777">
            <w:pPr>
              <w:pStyle w:val="ListParagraph"/>
              <w:numPr>
                <w:ilvl w:val="0"/>
                <w:numId w:val="17"/>
              </w:numPr>
              <w:rPr>
                <w:rFonts w:cstheme="minorHAnsi"/>
              </w:rPr>
            </w:pPr>
            <w:r w:rsidRPr="008345C3">
              <w:rPr>
                <w:rFonts w:cstheme="minorHAnsi"/>
              </w:rPr>
              <w:t>Placement</w:t>
            </w:r>
            <w:r w:rsidR="00F401A2">
              <w:rPr>
                <w:rFonts w:cstheme="minorHAnsi"/>
              </w:rPr>
              <w:t xml:space="preserve"> links</w:t>
            </w:r>
            <w:r w:rsidRPr="008345C3">
              <w:rPr>
                <w:rFonts w:cstheme="minorHAnsi"/>
              </w:rPr>
              <w:t xml:space="preserve"> – </w:t>
            </w:r>
            <w:r w:rsidRPr="008345C3" w:rsidR="00A2247A">
              <w:rPr>
                <w:rFonts w:cstheme="minorHAnsi"/>
              </w:rPr>
              <w:t>vocal warm-ups at the start of the day</w:t>
            </w:r>
          </w:p>
          <w:p w:rsidR="009F3DF9" w:rsidP="008345C3" w:rsidRDefault="009F3DF9" w14:paraId="1176778E" w14:textId="77777777">
            <w:pPr>
              <w:pStyle w:val="ListParagraph"/>
              <w:numPr>
                <w:ilvl w:val="0"/>
                <w:numId w:val="17"/>
              </w:numPr>
              <w:rPr>
                <w:rFonts w:cstheme="minorHAnsi"/>
              </w:rPr>
            </w:pPr>
            <w:r>
              <w:rPr>
                <w:rFonts w:cstheme="minorHAnsi"/>
              </w:rPr>
              <w:t>Ofsted Research Review – Pillars of progression and musical knowledge</w:t>
            </w:r>
          </w:p>
          <w:p w:rsidR="000621CE" w:rsidP="008345C3" w:rsidRDefault="000621CE" w14:paraId="7E89D434" w14:textId="77777777">
            <w:pPr>
              <w:pStyle w:val="ListParagraph"/>
              <w:numPr>
                <w:ilvl w:val="0"/>
                <w:numId w:val="17"/>
              </w:numPr>
              <w:rPr>
                <w:rFonts w:cstheme="minorHAnsi"/>
              </w:rPr>
            </w:pPr>
            <w:r>
              <w:rPr>
                <w:rFonts w:cstheme="minorHAnsi"/>
              </w:rPr>
              <w:t>Debates – social use of music</w:t>
            </w:r>
          </w:p>
          <w:p w:rsidRPr="008345C3" w:rsidR="000621CE" w:rsidP="008345C3" w:rsidRDefault="000621CE" w14:paraId="67728935" w14:textId="3575C5A7">
            <w:pPr>
              <w:pStyle w:val="ListParagraph"/>
              <w:numPr>
                <w:ilvl w:val="0"/>
                <w:numId w:val="17"/>
              </w:numPr>
              <w:rPr>
                <w:rFonts w:cstheme="minorHAnsi"/>
              </w:rPr>
            </w:pPr>
          </w:p>
        </w:tc>
        <w:tc>
          <w:tcPr>
            <w:tcW w:w="673" w:type="pct"/>
            <w:tcMar/>
          </w:tcPr>
          <w:p w:rsidR="00BA7A07" w:rsidP="00962D1C" w:rsidRDefault="00BA7A07" w14:paraId="10D8D6CB" w14:textId="77777777">
            <w:pPr>
              <w:rPr>
                <w:rFonts w:cstheme="minorHAnsi"/>
              </w:rPr>
            </w:pPr>
            <w:r>
              <w:rPr>
                <w:rFonts w:cstheme="minorHAnsi"/>
              </w:rPr>
              <w:t>In addition to the above:</w:t>
            </w:r>
          </w:p>
          <w:p w:rsidRPr="00A97965" w:rsidR="00BA7A07" w:rsidP="00962D1C" w:rsidRDefault="00BA7A07" w14:paraId="51D3A9B9" w14:textId="7C743316">
            <w:pPr>
              <w:rPr>
                <w:rFonts w:cstheme="minorHAnsi"/>
              </w:rPr>
            </w:pPr>
            <w:r w:rsidRPr="00A97965">
              <w:rPr>
                <w:rFonts w:cstheme="minorHAnsi"/>
              </w:rPr>
              <w:t>1.5</w:t>
            </w:r>
          </w:p>
          <w:p w:rsidRPr="009A2265" w:rsidR="00BA7A07" w:rsidP="00962D1C" w:rsidRDefault="00BA7A07" w14:paraId="3006B1A9" w14:textId="05D846A6">
            <w:pPr>
              <w:rPr>
                <w:rFonts w:cstheme="minorHAnsi"/>
                <w:u w:val="single"/>
              </w:rPr>
            </w:pPr>
            <w:r w:rsidRPr="00A97965">
              <w:rPr>
                <w:rFonts w:cstheme="minorHAnsi"/>
              </w:rPr>
              <w:t>2.9</w:t>
            </w:r>
          </w:p>
        </w:tc>
        <w:tc>
          <w:tcPr>
            <w:tcW w:w="707" w:type="pct"/>
            <w:tcMar/>
          </w:tcPr>
          <w:p w:rsidR="00BA7A07" w:rsidP="00FC2762" w:rsidRDefault="00BA7A07" w14:paraId="63EC97E8" w14:textId="77777777">
            <w:pPr>
              <w:rPr>
                <w:rFonts w:cstheme="minorHAnsi"/>
              </w:rPr>
            </w:pPr>
            <w:r>
              <w:rPr>
                <w:rFonts w:cstheme="minorHAnsi"/>
              </w:rPr>
              <w:t>In addition to the above:</w:t>
            </w:r>
          </w:p>
          <w:p w:rsidR="00BA7A07" w:rsidP="005911C5" w:rsidRDefault="00BA7A07" w14:paraId="247F3B24" w14:textId="77777777">
            <w:pPr>
              <w:rPr>
                <w:rFonts w:cstheme="minorHAnsi"/>
              </w:rPr>
            </w:pPr>
            <w:r>
              <w:rPr>
                <w:rFonts w:cstheme="minorHAnsi"/>
              </w:rPr>
              <w:t xml:space="preserve">2g </w:t>
            </w:r>
          </w:p>
          <w:p w:rsidRPr="009A2265" w:rsidR="00BA7A07" w:rsidP="005911C5" w:rsidRDefault="00BA7A07" w14:paraId="27F67509" w14:textId="49BE4C3A">
            <w:pPr>
              <w:rPr>
                <w:rFonts w:cstheme="minorHAnsi"/>
              </w:rPr>
            </w:pPr>
            <w:r>
              <w:rPr>
                <w:rFonts w:cstheme="minorHAnsi"/>
              </w:rPr>
              <w:t>5.j</w:t>
            </w:r>
          </w:p>
        </w:tc>
        <w:tc>
          <w:tcPr>
            <w:tcW w:w="645" w:type="pct"/>
            <w:tcMar/>
          </w:tcPr>
          <w:p w:rsidRPr="009A2265" w:rsidR="00BA7A07" w:rsidP="00AC798A" w:rsidRDefault="00BA7A07" w14:paraId="1DFFAD05" w14:textId="77777777">
            <w:pPr>
              <w:rPr>
                <w:rFonts w:cstheme="minorHAnsi"/>
              </w:rPr>
            </w:pPr>
            <w:r w:rsidRPr="009A2265">
              <w:rPr>
                <w:rFonts w:cstheme="minorHAnsi"/>
                <w:lang w:val="en-US"/>
              </w:rPr>
              <w:t xml:space="preserve">DAUBNEY, </w:t>
            </w:r>
            <w:proofErr w:type="gramStart"/>
            <w:r w:rsidRPr="009A2265">
              <w:rPr>
                <w:rFonts w:cstheme="minorHAnsi"/>
                <w:lang w:val="en-US"/>
              </w:rPr>
              <w:t>A,.</w:t>
            </w:r>
            <w:proofErr w:type="gramEnd"/>
            <w:r w:rsidRPr="009A2265">
              <w:rPr>
                <w:rFonts w:cstheme="minorHAnsi"/>
                <w:lang w:val="en-US"/>
              </w:rPr>
              <w:t xml:space="preserve"> 2017. Encouraging children’s own music: composing, </w:t>
            </w:r>
            <w:proofErr w:type="gramStart"/>
            <w:r w:rsidRPr="009A2265">
              <w:rPr>
                <w:rFonts w:cstheme="minorHAnsi"/>
                <w:lang w:val="en-US"/>
              </w:rPr>
              <w:t>improvising</w:t>
            </w:r>
            <w:proofErr w:type="gramEnd"/>
            <w:r w:rsidRPr="009A2265">
              <w:rPr>
                <w:rFonts w:cstheme="minorHAnsi"/>
                <w:lang w:val="en-US"/>
              </w:rPr>
              <w:t xml:space="preserve"> and doodling (Chapter 5) in </w:t>
            </w:r>
            <w:r w:rsidRPr="009A2265">
              <w:rPr>
                <w:rFonts w:cstheme="minorHAnsi"/>
                <w:i/>
                <w:iCs/>
                <w:lang w:val="en-US"/>
              </w:rPr>
              <w:t>Teaching Primary Music</w:t>
            </w:r>
            <w:r w:rsidRPr="009A2265">
              <w:rPr>
                <w:rFonts w:cstheme="minorHAnsi"/>
                <w:lang w:val="en-US"/>
              </w:rPr>
              <w:t>. London: SAGE. Pp. 66-80.</w:t>
            </w:r>
          </w:p>
          <w:p w:rsidRPr="009A2265" w:rsidR="00BA7A07" w:rsidP="00AC798A" w:rsidRDefault="00BA7A07" w14:paraId="0BDA8075" w14:textId="380392BC">
            <w:pPr>
              <w:rPr>
                <w:rFonts w:cstheme="minorHAnsi"/>
              </w:rPr>
            </w:pPr>
            <w:r>
              <w:rPr>
                <w:rFonts w:cstheme="minorHAnsi"/>
              </w:rPr>
              <w:t>Sing up</w:t>
            </w:r>
          </w:p>
        </w:tc>
        <w:tc>
          <w:tcPr>
            <w:tcW w:w="711" w:type="pct"/>
            <w:vMerge/>
            <w:tcMar/>
          </w:tcPr>
          <w:p w:rsidRPr="00C2028E" w:rsidR="00BA7A07" w:rsidP="00247251" w:rsidRDefault="00BA7A07" w14:paraId="587EB6BC" w14:textId="01921239">
            <w:pPr>
              <w:rPr>
                <w:rFonts w:ascii="Arial" w:hAnsi="Arial" w:cs="Arial"/>
              </w:rPr>
            </w:pPr>
          </w:p>
        </w:tc>
      </w:tr>
      <w:tr w:rsidR="00BA7A07" w:rsidTr="72FD9D5D" w14:paraId="1A36EF6F" w14:textId="77777777">
        <w:trPr>
          <w:trHeight w:val="422"/>
        </w:trPr>
        <w:tc>
          <w:tcPr>
            <w:tcW w:w="573" w:type="pct"/>
            <w:tcMar/>
          </w:tcPr>
          <w:p w:rsidRPr="00507F3E" w:rsidR="00BA7A07" w:rsidP="005911C5" w:rsidRDefault="00BA7A07" w14:paraId="62227F9A" w14:textId="77777777">
            <w:pPr>
              <w:jc w:val="center"/>
              <w:rPr>
                <w:rFonts w:ascii="Arial" w:hAnsi="Arial" w:cs="Arial"/>
                <w:b/>
                <w:bCs/>
              </w:rPr>
            </w:pPr>
          </w:p>
          <w:p w:rsidR="00BA7A07" w:rsidP="005911C5" w:rsidRDefault="00BA7A07" w14:paraId="317D32ED" w14:textId="77777777">
            <w:pPr>
              <w:jc w:val="center"/>
              <w:rPr>
                <w:rFonts w:ascii="Arial" w:hAnsi="Arial" w:cs="Arial"/>
                <w:b/>
                <w:bCs/>
              </w:rPr>
            </w:pPr>
            <w:r w:rsidRPr="00507F3E">
              <w:rPr>
                <w:rFonts w:ascii="Arial" w:hAnsi="Arial" w:cs="Arial"/>
                <w:b/>
                <w:bCs/>
              </w:rPr>
              <w:t>Session 3</w:t>
            </w:r>
          </w:p>
          <w:p w:rsidRPr="00507F3E" w:rsidR="00BA7A07" w:rsidP="005911C5" w:rsidRDefault="00BA7A07" w14:paraId="6086114F" w14:textId="5EDB520C">
            <w:pPr>
              <w:jc w:val="center"/>
              <w:rPr>
                <w:rFonts w:ascii="Arial" w:hAnsi="Arial" w:cs="Arial"/>
                <w:b/>
                <w:bCs/>
              </w:rPr>
            </w:pPr>
            <w:r>
              <w:rPr>
                <w:rFonts w:ascii="Arial" w:hAnsi="Arial" w:cs="Arial"/>
                <w:b/>
                <w:bCs/>
              </w:rPr>
              <w:t>2 hrs</w:t>
            </w:r>
          </w:p>
        </w:tc>
        <w:tc>
          <w:tcPr>
            <w:tcW w:w="1691" w:type="pct"/>
            <w:tcMar/>
          </w:tcPr>
          <w:p w:rsidRPr="009A2265" w:rsidR="008345C3" w:rsidP="008345C3" w:rsidRDefault="008345C3" w14:paraId="68C97B97" w14:textId="03225761">
            <w:pPr>
              <w:pStyle w:val="ListParagraph"/>
              <w:numPr>
                <w:ilvl w:val="0"/>
                <w:numId w:val="6"/>
              </w:numPr>
              <w:spacing w:after="160" w:line="259" w:lineRule="auto"/>
              <w:rPr>
                <w:rFonts w:cstheme="minorHAnsi"/>
              </w:rPr>
            </w:pPr>
            <w:r w:rsidRPr="009A2265">
              <w:rPr>
                <w:rFonts w:cstheme="minorHAnsi"/>
              </w:rPr>
              <w:t xml:space="preserve">Curriculum </w:t>
            </w:r>
            <w:r>
              <w:rPr>
                <w:rFonts w:cstheme="minorHAnsi"/>
              </w:rPr>
              <w:t xml:space="preserve">knowledge – </w:t>
            </w:r>
            <w:r w:rsidR="006562C2">
              <w:t xml:space="preserve">play tuned and untuned instruments musically (KS1); </w:t>
            </w:r>
            <w:r w:rsidR="00CF6796">
              <w:t xml:space="preserve">play and perform in solo and ensemble contexts, using their voices and playing musical instruments with increasing accuracy, fluency, </w:t>
            </w:r>
            <w:proofErr w:type="gramStart"/>
            <w:r w:rsidR="00CF6796">
              <w:t>control</w:t>
            </w:r>
            <w:proofErr w:type="gramEnd"/>
            <w:r w:rsidR="00CF6796">
              <w:t xml:space="preserve"> and expression; improvise and compose music for a </w:t>
            </w:r>
            <w:r w:rsidR="00CF6796">
              <w:t>range of purposes using the inter-related dimensions of music</w:t>
            </w:r>
            <w:r w:rsidR="006C068D">
              <w:t>; use and understand staff and other musical notations</w:t>
            </w:r>
            <w:r w:rsidR="00CF6796">
              <w:t xml:space="preserve"> (KS2)</w:t>
            </w:r>
          </w:p>
          <w:p w:rsidRPr="00F401A2" w:rsidR="008345C3" w:rsidP="00F401A2" w:rsidRDefault="008345C3" w14:paraId="0A3234C8" w14:textId="755FCF19">
            <w:pPr>
              <w:pStyle w:val="ListParagraph"/>
              <w:numPr>
                <w:ilvl w:val="0"/>
                <w:numId w:val="6"/>
              </w:numPr>
              <w:spacing w:after="160" w:line="259" w:lineRule="auto"/>
              <w:rPr>
                <w:rFonts w:cstheme="minorHAnsi"/>
              </w:rPr>
            </w:pPr>
            <w:r>
              <w:rPr>
                <w:rFonts w:cstheme="minorHAnsi"/>
              </w:rPr>
              <w:t>Disciplinary</w:t>
            </w:r>
            <w:r w:rsidRPr="009A2265">
              <w:rPr>
                <w:rFonts w:cstheme="minorHAnsi"/>
              </w:rPr>
              <w:t xml:space="preserve"> Knowledge</w:t>
            </w:r>
            <w:r>
              <w:rPr>
                <w:rFonts w:cstheme="minorHAnsi"/>
              </w:rPr>
              <w:t xml:space="preserve"> – </w:t>
            </w:r>
            <w:r w:rsidR="00CF6796">
              <w:rPr>
                <w:rFonts w:cstheme="minorHAnsi"/>
              </w:rPr>
              <w:t xml:space="preserve">Classroom percussion; composing with percussion instruments, musical elements, graphic </w:t>
            </w:r>
            <w:r w:rsidR="003B61EC">
              <w:rPr>
                <w:rFonts w:cstheme="minorHAnsi"/>
              </w:rPr>
              <w:t xml:space="preserve">scores. </w:t>
            </w:r>
          </w:p>
          <w:p w:rsidR="008345C3" w:rsidP="008345C3" w:rsidRDefault="00375CC4" w14:paraId="431F9C45" w14:textId="7CEE7E35">
            <w:pPr>
              <w:pStyle w:val="ListParagraph"/>
              <w:numPr>
                <w:ilvl w:val="0"/>
                <w:numId w:val="6"/>
              </w:numPr>
              <w:spacing w:after="160" w:line="259" w:lineRule="auto"/>
              <w:rPr>
                <w:rFonts w:cstheme="minorHAnsi"/>
              </w:rPr>
            </w:pPr>
            <w:r>
              <w:rPr>
                <w:rFonts w:cstheme="minorHAnsi"/>
              </w:rPr>
              <w:t>Inclusion and d</w:t>
            </w:r>
            <w:r w:rsidR="008345C3">
              <w:rPr>
                <w:rFonts w:cstheme="minorHAnsi"/>
              </w:rPr>
              <w:t xml:space="preserve">iversity – </w:t>
            </w:r>
            <w:r w:rsidR="002522A5">
              <w:rPr>
                <w:rFonts w:cstheme="minorHAnsi"/>
              </w:rPr>
              <w:t>authenticity and tokenism in music education (reading)</w:t>
            </w:r>
          </w:p>
          <w:p w:rsidR="008345C3" w:rsidP="008345C3" w:rsidRDefault="008345C3" w14:paraId="12BFF292" w14:textId="3C3F6698">
            <w:pPr>
              <w:pStyle w:val="ListParagraph"/>
              <w:numPr>
                <w:ilvl w:val="0"/>
                <w:numId w:val="6"/>
              </w:numPr>
              <w:jc w:val="both"/>
              <w:rPr>
                <w:rFonts w:cstheme="minorHAnsi"/>
              </w:rPr>
            </w:pPr>
            <w:r>
              <w:rPr>
                <w:rFonts w:cstheme="minorHAnsi"/>
              </w:rPr>
              <w:t>Placement</w:t>
            </w:r>
            <w:r w:rsidR="00F401A2">
              <w:rPr>
                <w:rFonts w:cstheme="minorHAnsi"/>
              </w:rPr>
              <w:t xml:space="preserve"> links - </w:t>
            </w:r>
          </w:p>
          <w:p w:rsidR="00BA7A07" w:rsidP="008345C3" w:rsidRDefault="009F3DF9" w14:paraId="4F34D405" w14:textId="072C93CB">
            <w:pPr>
              <w:pStyle w:val="ListParagraph"/>
              <w:numPr>
                <w:ilvl w:val="0"/>
                <w:numId w:val="6"/>
              </w:numPr>
              <w:jc w:val="both"/>
              <w:rPr>
                <w:rFonts w:cstheme="minorHAnsi"/>
              </w:rPr>
            </w:pPr>
            <w:r>
              <w:rPr>
                <w:rFonts w:cstheme="minorHAnsi"/>
              </w:rPr>
              <w:t xml:space="preserve">SEND and adaptive teaching </w:t>
            </w:r>
            <w:r w:rsidR="00674FB1">
              <w:rPr>
                <w:rFonts w:cstheme="minorHAnsi"/>
              </w:rPr>
              <w:t>–</w:t>
            </w:r>
            <w:r>
              <w:rPr>
                <w:rFonts w:cstheme="minorHAnsi"/>
              </w:rPr>
              <w:t xml:space="preserve"> </w:t>
            </w:r>
          </w:p>
          <w:p w:rsidRPr="00CF6796" w:rsidR="00BA7A07" w:rsidP="00E32456" w:rsidRDefault="00674FB1" w14:paraId="5F2ECE80" w14:textId="0E526053">
            <w:pPr>
              <w:pStyle w:val="ListParagraph"/>
              <w:numPr>
                <w:ilvl w:val="0"/>
                <w:numId w:val="6"/>
              </w:numPr>
              <w:jc w:val="both"/>
              <w:rPr>
                <w:rFonts w:cstheme="minorHAnsi"/>
              </w:rPr>
            </w:pPr>
            <w:r w:rsidRPr="00CF6796">
              <w:rPr>
                <w:rFonts w:cstheme="minorHAnsi"/>
              </w:rPr>
              <w:t>Ofsted Research Review – Pillars of progression and musical knowledge</w:t>
            </w:r>
          </w:p>
          <w:p w:rsidR="00BA7A07" w:rsidP="008345C3" w:rsidRDefault="00BA7A07" w14:paraId="0E0DAD3D" w14:textId="77777777">
            <w:pPr>
              <w:pStyle w:val="ListParagraph"/>
              <w:numPr>
                <w:ilvl w:val="0"/>
                <w:numId w:val="6"/>
              </w:numPr>
              <w:jc w:val="both"/>
              <w:rPr>
                <w:rFonts w:cstheme="minorHAnsi"/>
              </w:rPr>
            </w:pPr>
            <w:r>
              <w:rPr>
                <w:rFonts w:cstheme="minorHAnsi"/>
              </w:rPr>
              <w:t>Purposeful listening and cultural capital</w:t>
            </w:r>
          </w:p>
          <w:p w:rsidR="000D4AA0" w:rsidP="008345C3" w:rsidRDefault="000D4AA0" w14:paraId="50FCE310" w14:textId="77777777">
            <w:pPr>
              <w:pStyle w:val="ListParagraph"/>
              <w:numPr>
                <w:ilvl w:val="0"/>
                <w:numId w:val="6"/>
              </w:numPr>
              <w:jc w:val="both"/>
              <w:rPr>
                <w:rFonts w:cstheme="minorHAnsi"/>
              </w:rPr>
            </w:pPr>
            <w:r>
              <w:rPr>
                <w:rFonts w:cstheme="minorHAnsi"/>
              </w:rPr>
              <w:t xml:space="preserve">Cognition – planning a learning sequence in creative music. </w:t>
            </w:r>
          </w:p>
          <w:p w:rsidRPr="009A2265" w:rsidR="000621CE" w:rsidP="008345C3" w:rsidRDefault="000621CE" w14:paraId="1252DFCA" w14:textId="48227DEB">
            <w:pPr>
              <w:pStyle w:val="ListParagraph"/>
              <w:numPr>
                <w:ilvl w:val="0"/>
                <w:numId w:val="6"/>
              </w:numPr>
              <w:jc w:val="both"/>
              <w:rPr>
                <w:rFonts w:cstheme="minorHAnsi"/>
              </w:rPr>
            </w:pPr>
            <w:r>
              <w:rPr>
                <w:rFonts w:cstheme="minorHAnsi"/>
              </w:rPr>
              <w:t>Debates – creating a musical school</w:t>
            </w:r>
          </w:p>
        </w:tc>
        <w:tc>
          <w:tcPr>
            <w:tcW w:w="673" w:type="pct"/>
            <w:tcMar/>
          </w:tcPr>
          <w:p w:rsidRPr="008877E7" w:rsidR="00BA7A07" w:rsidP="008877E7" w:rsidRDefault="00BA7A07" w14:paraId="66531C56" w14:textId="4E71489F">
            <w:pPr>
              <w:rPr>
                <w:rFonts w:cstheme="minorHAnsi"/>
              </w:rPr>
            </w:pPr>
            <w:r w:rsidRPr="008877E7">
              <w:rPr>
                <w:rFonts w:cstheme="minorHAnsi"/>
              </w:rPr>
              <w:t>In addition to the above:</w:t>
            </w:r>
          </w:p>
          <w:p w:rsidRPr="008877E7" w:rsidR="00BA7A07" w:rsidP="008877E7" w:rsidRDefault="00BA7A07" w14:paraId="5AD69FC3" w14:textId="2EC20C74">
            <w:pPr>
              <w:rPr>
                <w:rFonts w:cstheme="minorHAnsi"/>
              </w:rPr>
            </w:pPr>
            <w:r w:rsidRPr="008877E7">
              <w:rPr>
                <w:rFonts w:cstheme="minorHAnsi"/>
              </w:rPr>
              <w:t>2.2 2.8</w:t>
            </w:r>
          </w:p>
          <w:p w:rsidRPr="009A2265" w:rsidR="00BA7A07" w:rsidP="005911C5" w:rsidRDefault="00BA7A07" w14:paraId="106004EE" w14:textId="59B58038">
            <w:pPr>
              <w:rPr>
                <w:rFonts w:cstheme="minorHAnsi"/>
                <w:u w:val="single"/>
              </w:rPr>
            </w:pPr>
          </w:p>
        </w:tc>
        <w:tc>
          <w:tcPr>
            <w:tcW w:w="707" w:type="pct"/>
            <w:tcMar/>
          </w:tcPr>
          <w:p w:rsidRPr="008877E7" w:rsidR="00BA7A07" w:rsidP="00C56B8E" w:rsidRDefault="00BA7A07" w14:paraId="3611E3D9" w14:textId="77777777">
            <w:pPr>
              <w:rPr>
                <w:rFonts w:cstheme="minorHAnsi"/>
              </w:rPr>
            </w:pPr>
            <w:r w:rsidRPr="008877E7">
              <w:rPr>
                <w:rFonts w:cstheme="minorHAnsi"/>
              </w:rPr>
              <w:t>In addition to the above:</w:t>
            </w:r>
          </w:p>
          <w:p w:rsidR="00BA7A07" w:rsidP="00962D1C" w:rsidRDefault="00BA7A07" w14:paraId="66D3A416" w14:textId="77777777">
            <w:pPr>
              <w:rPr>
                <w:rFonts w:cstheme="minorHAnsi"/>
              </w:rPr>
            </w:pPr>
            <w:r>
              <w:rPr>
                <w:rFonts w:cstheme="minorHAnsi"/>
              </w:rPr>
              <w:t xml:space="preserve">1c </w:t>
            </w:r>
          </w:p>
          <w:p w:rsidR="00BA7A07" w:rsidP="00962D1C" w:rsidRDefault="00BA7A07" w14:paraId="0633C1DD" w14:textId="77777777">
            <w:pPr>
              <w:rPr>
                <w:rFonts w:cstheme="minorHAnsi"/>
              </w:rPr>
            </w:pPr>
            <w:r>
              <w:rPr>
                <w:rFonts w:cstheme="minorHAnsi"/>
              </w:rPr>
              <w:t>3d</w:t>
            </w:r>
          </w:p>
          <w:p w:rsidRPr="009A2265" w:rsidR="00BA7A07" w:rsidP="00962D1C" w:rsidRDefault="00BA7A07" w14:paraId="206BF626" w14:textId="595F32BF">
            <w:pPr>
              <w:rPr>
                <w:rFonts w:cstheme="minorHAnsi"/>
              </w:rPr>
            </w:pPr>
            <w:r>
              <w:rPr>
                <w:rFonts w:cstheme="minorHAnsi"/>
              </w:rPr>
              <w:t>4j</w:t>
            </w:r>
          </w:p>
        </w:tc>
        <w:tc>
          <w:tcPr>
            <w:tcW w:w="645" w:type="pct"/>
            <w:tcMar/>
          </w:tcPr>
          <w:p w:rsidRPr="009A2265" w:rsidR="00BA7A07" w:rsidP="00101D0B" w:rsidRDefault="005D797E" w14:paraId="2DB206CC" w14:textId="7FCC26CD">
            <w:pPr>
              <w:rPr>
                <w:rFonts w:cstheme="minorHAnsi"/>
              </w:rPr>
            </w:pPr>
            <w:proofErr w:type="spellStart"/>
            <w:r w:rsidRPr="005D797E">
              <w:rPr>
                <w:rFonts w:cstheme="minorHAnsi"/>
              </w:rPr>
              <w:t>Mellizo</w:t>
            </w:r>
            <w:proofErr w:type="spellEnd"/>
            <w:r w:rsidRPr="005D797E">
              <w:rPr>
                <w:rFonts w:cstheme="minorHAnsi"/>
              </w:rPr>
              <w:t xml:space="preserve">, J. (2020). Music Education, Curriculum Design, and Assessment: Imagining a More Equitable Approach. Music </w:t>
            </w:r>
            <w:r w:rsidRPr="005D797E">
              <w:rPr>
                <w:rFonts w:cstheme="minorHAnsi"/>
              </w:rPr>
              <w:t>Educators Journal, 106(4), 57–65. https://doi-org.edgehill.idm.oclc.org/10.1177/0027432120917188</w:t>
            </w:r>
          </w:p>
        </w:tc>
        <w:tc>
          <w:tcPr>
            <w:tcW w:w="711" w:type="pct"/>
            <w:vMerge/>
            <w:tcMar/>
          </w:tcPr>
          <w:p w:rsidRPr="00C2028E" w:rsidR="00BA7A07" w:rsidP="005911C5" w:rsidRDefault="00BA7A07" w14:paraId="628EC560" w14:textId="77777777">
            <w:pPr>
              <w:rPr>
                <w:rFonts w:ascii="Arial" w:hAnsi="Arial" w:cs="Arial"/>
              </w:rPr>
            </w:pPr>
          </w:p>
        </w:tc>
      </w:tr>
      <w:tr w:rsidR="00BA7A07" w:rsidTr="72FD9D5D" w14:paraId="05F87DE5" w14:textId="77777777">
        <w:trPr>
          <w:trHeight w:val="464"/>
        </w:trPr>
        <w:tc>
          <w:tcPr>
            <w:tcW w:w="573" w:type="pct"/>
            <w:tcMar/>
          </w:tcPr>
          <w:p w:rsidRPr="00C6713A" w:rsidR="00BA7A07" w:rsidP="005911C5" w:rsidRDefault="00BA7A07" w14:paraId="488C3CF5" w14:textId="77777777">
            <w:pPr>
              <w:jc w:val="center"/>
              <w:rPr>
                <w:rFonts w:ascii="Arial" w:hAnsi="Arial" w:cs="Arial"/>
                <w:b/>
                <w:bCs/>
              </w:rPr>
            </w:pPr>
          </w:p>
          <w:p w:rsidR="00BA7A07" w:rsidP="005911C5" w:rsidRDefault="00BA7A07" w14:paraId="31661394" w14:textId="77777777">
            <w:pPr>
              <w:jc w:val="center"/>
              <w:rPr>
                <w:rFonts w:ascii="Arial" w:hAnsi="Arial" w:cs="Arial"/>
                <w:b/>
                <w:bCs/>
              </w:rPr>
            </w:pPr>
            <w:r w:rsidRPr="00C6713A">
              <w:rPr>
                <w:rFonts w:ascii="Arial" w:hAnsi="Arial" w:cs="Arial"/>
                <w:b/>
                <w:bCs/>
              </w:rPr>
              <w:t>Session 4</w:t>
            </w:r>
          </w:p>
          <w:p w:rsidRPr="00C6713A" w:rsidR="00BA7A07" w:rsidP="005911C5" w:rsidRDefault="00BA7A07" w14:paraId="470B4F5B" w14:textId="65C46356">
            <w:pPr>
              <w:jc w:val="center"/>
              <w:rPr>
                <w:rFonts w:ascii="Arial" w:hAnsi="Arial" w:cs="Arial"/>
                <w:b/>
                <w:bCs/>
              </w:rPr>
            </w:pPr>
            <w:r>
              <w:rPr>
                <w:rFonts w:ascii="Arial" w:hAnsi="Arial" w:cs="Arial"/>
                <w:b/>
                <w:bCs/>
              </w:rPr>
              <w:t>2 hrs</w:t>
            </w:r>
          </w:p>
        </w:tc>
        <w:tc>
          <w:tcPr>
            <w:tcW w:w="1691" w:type="pct"/>
            <w:tcMar/>
          </w:tcPr>
          <w:p w:rsidR="00CF6796" w:rsidP="005911C5" w:rsidRDefault="00CF634E" w14:paraId="20BDC641" w14:textId="7DFE91ED">
            <w:pPr>
              <w:numPr>
                <w:ilvl w:val="0"/>
                <w:numId w:val="7"/>
              </w:numPr>
              <w:spacing w:after="160" w:line="259" w:lineRule="auto"/>
              <w:contextualSpacing/>
              <w:jc w:val="both"/>
              <w:rPr>
                <w:rFonts w:cstheme="minorHAnsi"/>
              </w:rPr>
            </w:pPr>
            <w:r>
              <w:rPr>
                <w:rFonts w:cstheme="minorHAnsi"/>
              </w:rPr>
              <w:t xml:space="preserve">Curriculum knowledge - </w:t>
            </w:r>
            <w:r w:rsidR="008D3E30">
              <w:t xml:space="preserve">listen with attention to detail and recall sounds with increasing aural memory; </w:t>
            </w:r>
            <w:r w:rsidR="0066639B">
              <w:t xml:space="preserve">improvise and compose music for a range of purposes using the inter-related dimensions of music; </w:t>
            </w:r>
            <w:r>
              <w:t>use and understand staff and other musical notations (KS2).</w:t>
            </w:r>
          </w:p>
          <w:p w:rsidR="00BA7A07" w:rsidP="005911C5" w:rsidRDefault="008D3E30" w14:paraId="2B7B3059" w14:textId="5E285E07">
            <w:pPr>
              <w:numPr>
                <w:ilvl w:val="0"/>
                <w:numId w:val="7"/>
              </w:numPr>
              <w:spacing w:after="160" w:line="259" w:lineRule="auto"/>
              <w:contextualSpacing/>
              <w:jc w:val="both"/>
              <w:rPr>
                <w:rFonts w:cstheme="minorHAnsi"/>
              </w:rPr>
            </w:pPr>
            <w:r>
              <w:rPr>
                <w:rFonts w:cstheme="minorHAnsi"/>
              </w:rPr>
              <w:t>Disciplinary knowledge – whole class instrumental teaching (drumming); pentatonic scales; tuned percussion</w:t>
            </w:r>
            <w:r w:rsidR="00C333B7">
              <w:rPr>
                <w:rFonts w:cstheme="minorHAnsi"/>
              </w:rPr>
              <w:t xml:space="preserve">; composing, </w:t>
            </w:r>
            <w:proofErr w:type="gramStart"/>
            <w:r w:rsidR="00C333B7">
              <w:rPr>
                <w:rFonts w:cstheme="minorHAnsi"/>
              </w:rPr>
              <w:t>listening</w:t>
            </w:r>
            <w:proofErr w:type="gramEnd"/>
            <w:r w:rsidR="00C333B7">
              <w:rPr>
                <w:rFonts w:cstheme="minorHAnsi"/>
              </w:rPr>
              <w:t xml:space="preserve"> and evaluating.</w:t>
            </w:r>
            <w:r w:rsidR="002B078E">
              <w:rPr>
                <w:rFonts w:cstheme="minorHAnsi"/>
              </w:rPr>
              <w:t xml:space="preserve"> Drones &amp; ostinatos. </w:t>
            </w:r>
          </w:p>
          <w:p w:rsidRPr="005911C5" w:rsidR="00BA7A07" w:rsidP="005911C5" w:rsidRDefault="00C333B7" w14:paraId="2E97F099" w14:textId="69701F03">
            <w:pPr>
              <w:numPr>
                <w:ilvl w:val="0"/>
                <w:numId w:val="7"/>
              </w:numPr>
              <w:spacing w:after="160" w:line="259" w:lineRule="auto"/>
              <w:contextualSpacing/>
              <w:jc w:val="both"/>
              <w:rPr>
                <w:rFonts w:cstheme="minorHAnsi"/>
              </w:rPr>
            </w:pPr>
            <w:r>
              <w:rPr>
                <w:rFonts w:cstheme="minorHAnsi"/>
              </w:rPr>
              <w:t>Inclusion and diversity</w:t>
            </w:r>
            <w:r w:rsidR="00C60124">
              <w:rPr>
                <w:rFonts w:cstheme="minorHAnsi"/>
              </w:rPr>
              <w:t xml:space="preserve"> – authenticity and tokensim in music education</w:t>
            </w:r>
            <w:r w:rsidR="002522A5">
              <w:rPr>
                <w:rFonts w:cstheme="minorHAnsi"/>
              </w:rPr>
              <w:t xml:space="preserve"> (discussion)</w:t>
            </w:r>
          </w:p>
          <w:p w:rsidRPr="005911C5" w:rsidR="00BA7A07" w:rsidP="005911C5" w:rsidRDefault="00C60124" w14:paraId="15F5F8EC" w14:textId="08D6C7CD">
            <w:pPr>
              <w:numPr>
                <w:ilvl w:val="0"/>
                <w:numId w:val="7"/>
              </w:numPr>
              <w:spacing w:after="160" w:line="259" w:lineRule="auto"/>
              <w:contextualSpacing/>
              <w:jc w:val="both"/>
              <w:rPr>
                <w:rFonts w:cstheme="minorHAnsi"/>
              </w:rPr>
            </w:pPr>
            <w:r>
              <w:rPr>
                <w:rFonts w:cstheme="minorHAnsi"/>
              </w:rPr>
              <w:t xml:space="preserve">Placement links – supporting whole class instrumental learning; </w:t>
            </w:r>
            <w:r w:rsidR="00AA5C52">
              <w:rPr>
                <w:rFonts w:cstheme="minorHAnsi"/>
              </w:rPr>
              <w:t xml:space="preserve">composing ideas for placement. </w:t>
            </w:r>
          </w:p>
          <w:p w:rsidRPr="009A2265" w:rsidR="00BA7A07" w:rsidP="002B078E" w:rsidRDefault="00AA5C52" w14:paraId="17F0336C" w14:textId="3E656336">
            <w:pPr>
              <w:numPr>
                <w:ilvl w:val="0"/>
                <w:numId w:val="7"/>
              </w:numPr>
              <w:spacing w:after="160" w:line="259" w:lineRule="auto"/>
              <w:contextualSpacing/>
              <w:jc w:val="both"/>
              <w:rPr>
                <w:rFonts w:cstheme="minorHAnsi"/>
              </w:rPr>
            </w:pPr>
            <w:r>
              <w:rPr>
                <w:rFonts w:cstheme="minorHAnsi"/>
              </w:rPr>
              <w:t xml:space="preserve">SEND and adaptive teaching – supporting the visiting music tutor. </w:t>
            </w:r>
          </w:p>
        </w:tc>
        <w:tc>
          <w:tcPr>
            <w:tcW w:w="673" w:type="pct"/>
            <w:tcMar/>
          </w:tcPr>
          <w:p w:rsidRPr="009A2265" w:rsidR="00BA7A07" w:rsidP="00B56315" w:rsidRDefault="00BA7A07" w14:paraId="74F17625" w14:textId="3D02B4CC">
            <w:pPr>
              <w:rPr>
                <w:rFonts w:cstheme="minorHAnsi"/>
                <w:u w:val="single"/>
              </w:rPr>
            </w:pPr>
            <w:r w:rsidRPr="009A2265">
              <w:rPr>
                <w:rFonts w:cstheme="minorHAnsi"/>
                <w:b/>
                <w:bCs/>
                <w:sz w:val="20"/>
                <w:szCs w:val="20"/>
              </w:rPr>
              <w:t xml:space="preserve"> </w:t>
            </w:r>
            <w:r>
              <w:rPr>
                <w:rFonts w:cstheme="minorHAnsi"/>
                <w:b/>
                <w:bCs/>
                <w:sz w:val="20"/>
                <w:szCs w:val="20"/>
              </w:rPr>
              <w:t>As above</w:t>
            </w:r>
          </w:p>
        </w:tc>
        <w:tc>
          <w:tcPr>
            <w:tcW w:w="707" w:type="pct"/>
            <w:tcMar/>
          </w:tcPr>
          <w:p w:rsidRPr="009A2265" w:rsidR="00BA7A07" w:rsidP="00B56315" w:rsidRDefault="00BA7A07" w14:paraId="5120F1DC" w14:textId="259E9F67">
            <w:pPr>
              <w:rPr>
                <w:rFonts w:cstheme="minorHAnsi"/>
              </w:rPr>
            </w:pPr>
            <w:r>
              <w:rPr>
                <w:rFonts w:cstheme="minorHAnsi"/>
              </w:rPr>
              <w:t>As above</w:t>
            </w:r>
          </w:p>
        </w:tc>
        <w:tc>
          <w:tcPr>
            <w:tcW w:w="645" w:type="pct"/>
            <w:tcMar/>
          </w:tcPr>
          <w:p w:rsidRPr="009A2265" w:rsidR="00101D0B" w:rsidP="00101D0B" w:rsidRDefault="00101D0B" w14:paraId="2C81246B" w14:textId="77777777">
            <w:pPr>
              <w:rPr>
                <w:rFonts w:cstheme="minorHAnsi"/>
              </w:rPr>
            </w:pPr>
            <w:r w:rsidRPr="009A2265">
              <w:rPr>
                <w:rFonts w:cstheme="minorHAnsi"/>
                <w:color w:val="181817"/>
                <w:shd w:val="clear" w:color="auto" w:fill="FFFFFF"/>
              </w:rPr>
              <w:t>Fautley, M., Kinsella, V., &amp; Whittaker, A. (2019). Models of teaching and learning identified in Whole Class Ensemble Tuition. </w:t>
            </w:r>
            <w:r w:rsidRPr="009A2265">
              <w:rPr>
                <w:rFonts w:cstheme="minorHAnsi"/>
                <w:i/>
                <w:iCs/>
                <w:color w:val="181817"/>
                <w:bdr w:val="none" w:color="auto" w:sz="0" w:space="0" w:frame="1"/>
                <w:shd w:val="clear" w:color="auto" w:fill="FFFFFF"/>
              </w:rPr>
              <w:t>British Journal of Music Education,</w:t>
            </w:r>
            <w:r w:rsidRPr="009A2265">
              <w:rPr>
                <w:rFonts w:cstheme="minorHAnsi"/>
                <w:color w:val="181817"/>
                <w:shd w:val="clear" w:color="auto" w:fill="FFFFFF"/>
              </w:rPr>
              <w:t> </w:t>
            </w:r>
            <w:r w:rsidRPr="009A2265">
              <w:rPr>
                <w:rFonts w:cstheme="minorHAnsi"/>
                <w:i/>
                <w:iCs/>
                <w:color w:val="181817"/>
                <w:bdr w:val="none" w:color="auto" w:sz="0" w:space="0" w:frame="1"/>
                <w:shd w:val="clear" w:color="auto" w:fill="FFFFFF"/>
              </w:rPr>
              <w:t>36</w:t>
            </w:r>
            <w:r w:rsidRPr="009A2265">
              <w:rPr>
                <w:rFonts w:cstheme="minorHAnsi"/>
                <w:color w:val="181817"/>
                <w:shd w:val="clear" w:color="auto" w:fill="FFFFFF"/>
              </w:rPr>
              <w:t>(3), 243-252. doi:10.1017/S0265051719000354</w:t>
            </w:r>
          </w:p>
          <w:p w:rsidRPr="009A2265" w:rsidR="00BA7A07" w:rsidP="003D36D2" w:rsidRDefault="00BA7A07" w14:paraId="6E4E6752" w14:textId="638B10D1">
            <w:pPr>
              <w:rPr>
                <w:rFonts w:cstheme="minorHAnsi"/>
              </w:rPr>
            </w:pPr>
          </w:p>
        </w:tc>
        <w:tc>
          <w:tcPr>
            <w:tcW w:w="711" w:type="pct"/>
            <w:vMerge/>
            <w:tcMar/>
          </w:tcPr>
          <w:p w:rsidRPr="00505550" w:rsidR="00BA7A07" w:rsidP="005911C5" w:rsidRDefault="00BA7A07" w14:paraId="50DE949F" w14:textId="3BC1BD4B">
            <w:pPr>
              <w:rPr>
                <w:rFonts w:ascii="Arial" w:hAnsi="Arial" w:cs="Arial"/>
              </w:rPr>
            </w:pPr>
          </w:p>
        </w:tc>
      </w:tr>
      <w:tr w:rsidR="00BA7A07" w:rsidTr="72FD9D5D" w14:paraId="0F6ACC6E" w14:textId="77777777">
        <w:trPr>
          <w:trHeight w:val="464"/>
        </w:trPr>
        <w:tc>
          <w:tcPr>
            <w:tcW w:w="573" w:type="pct"/>
            <w:tcMar/>
          </w:tcPr>
          <w:p w:rsidRPr="00C6713A" w:rsidR="00BA7A07" w:rsidP="005911C5" w:rsidRDefault="00BA7A07" w14:paraId="29025D69" w14:textId="656DC336">
            <w:pPr>
              <w:jc w:val="center"/>
              <w:rPr>
                <w:rFonts w:ascii="Arial" w:hAnsi="Arial" w:cs="Arial"/>
                <w:b/>
                <w:bCs/>
              </w:rPr>
            </w:pPr>
          </w:p>
          <w:p w:rsidR="00BA7A07" w:rsidP="005911C5" w:rsidRDefault="00BA7A07" w14:paraId="0A8BEF98" w14:textId="77777777">
            <w:pPr>
              <w:jc w:val="center"/>
              <w:rPr>
                <w:rFonts w:ascii="Arial" w:hAnsi="Arial" w:cs="Arial"/>
                <w:b/>
                <w:bCs/>
              </w:rPr>
            </w:pPr>
            <w:r w:rsidRPr="00C6713A">
              <w:rPr>
                <w:rFonts w:ascii="Arial" w:hAnsi="Arial" w:cs="Arial"/>
                <w:b/>
                <w:bCs/>
              </w:rPr>
              <w:t>Lecture 1</w:t>
            </w:r>
          </w:p>
          <w:p w:rsidRPr="00C6713A" w:rsidR="00BA7A07" w:rsidP="005911C5" w:rsidRDefault="00BA7A07" w14:paraId="5AC646DB" w14:textId="6F65254B">
            <w:pPr>
              <w:jc w:val="center"/>
              <w:rPr>
                <w:rFonts w:ascii="Arial" w:hAnsi="Arial" w:cs="Arial"/>
                <w:b/>
                <w:bCs/>
              </w:rPr>
            </w:pPr>
            <w:r>
              <w:rPr>
                <w:rFonts w:ascii="Arial" w:hAnsi="Arial" w:cs="Arial"/>
                <w:b/>
                <w:bCs/>
              </w:rPr>
              <w:t>50 mins</w:t>
            </w:r>
          </w:p>
        </w:tc>
        <w:tc>
          <w:tcPr>
            <w:tcW w:w="1691" w:type="pct"/>
            <w:tcMar/>
          </w:tcPr>
          <w:p w:rsidRPr="009A2265" w:rsidR="00BA7A07" w:rsidP="005911C5" w:rsidRDefault="00BA7A07" w14:paraId="039924DE" w14:textId="01E8855E">
            <w:pPr>
              <w:rPr>
                <w:rFonts w:cstheme="minorHAnsi"/>
              </w:rPr>
            </w:pPr>
            <w:r w:rsidRPr="009A2265">
              <w:rPr>
                <w:rFonts w:cstheme="minorHAnsi"/>
              </w:rPr>
              <w:t>Planning a musical learning sequence</w:t>
            </w:r>
            <w:r w:rsidR="002522A5">
              <w:rPr>
                <w:rFonts w:cstheme="minorHAnsi"/>
              </w:rPr>
              <w:t xml:space="preserve"> – cognition and memory in the music classroom.</w:t>
            </w:r>
          </w:p>
        </w:tc>
        <w:tc>
          <w:tcPr>
            <w:tcW w:w="673" w:type="pct"/>
            <w:tcMar/>
          </w:tcPr>
          <w:p w:rsidRPr="002F7420" w:rsidR="00BA7A07" w:rsidP="005911C5" w:rsidRDefault="00BA7A07" w14:paraId="2527FBF1" w14:textId="2D1FB7F6">
            <w:pPr>
              <w:rPr>
                <w:rFonts w:cstheme="minorHAnsi"/>
              </w:rPr>
            </w:pPr>
            <w:r w:rsidRPr="002F7420">
              <w:rPr>
                <w:rFonts w:cstheme="minorHAnsi"/>
              </w:rPr>
              <w:t>2.1 2.2 2.3 2.4 2.5 2.6 2.7 2.8 2.9</w:t>
            </w:r>
          </w:p>
        </w:tc>
        <w:tc>
          <w:tcPr>
            <w:tcW w:w="707" w:type="pct"/>
            <w:tcMar/>
          </w:tcPr>
          <w:p w:rsidR="00BA7A07" w:rsidP="005911C5" w:rsidRDefault="00BA7A07" w14:paraId="3707F05E" w14:textId="77777777">
            <w:pPr>
              <w:rPr>
                <w:rFonts w:cstheme="minorHAnsi"/>
              </w:rPr>
            </w:pPr>
            <w:r w:rsidRPr="009A2265">
              <w:rPr>
                <w:rFonts w:cstheme="minorHAnsi"/>
              </w:rPr>
              <w:t xml:space="preserve"> </w:t>
            </w:r>
            <w:r>
              <w:rPr>
                <w:rFonts w:cstheme="minorHAnsi"/>
              </w:rPr>
              <w:t>2b 2c 2d 2g</w:t>
            </w:r>
          </w:p>
          <w:p w:rsidRPr="009A2265" w:rsidR="00BA7A07" w:rsidP="005911C5" w:rsidRDefault="00BA7A07" w14:paraId="1D73BB6F" w14:textId="715DD02B">
            <w:pPr>
              <w:rPr>
                <w:rFonts w:cstheme="minorHAnsi"/>
              </w:rPr>
            </w:pPr>
            <w:r>
              <w:rPr>
                <w:rFonts w:cstheme="minorHAnsi"/>
              </w:rPr>
              <w:t>4i</w:t>
            </w:r>
          </w:p>
        </w:tc>
        <w:tc>
          <w:tcPr>
            <w:tcW w:w="645" w:type="pct"/>
            <w:tcMar/>
          </w:tcPr>
          <w:p w:rsidRPr="00241C70" w:rsidR="00BA7A07" w:rsidP="009A2265" w:rsidRDefault="00BA7A07" w14:paraId="09F9153C" w14:textId="4DECEA84">
            <w:pPr>
              <w:rPr>
                <w:rFonts w:cstheme="minorHAnsi"/>
                <w:sz w:val="24"/>
                <w:szCs w:val="24"/>
              </w:rPr>
            </w:pPr>
            <w:r w:rsidRPr="00241C70">
              <w:rPr>
                <w:rFonts w:ascii="Arial" w:hAnsi="Arial" w:cs="Arial"/>
                <w:color w:val="0B0C0C"/>
                <w:sz w:val="24"/>
                <w:szCs w:val="24"/>
                <w:shd w:val="clear" w:color="auto" w:fill="FFFFFF"/>
              </w:rPr>
              <w:t xml:space="preserve">P Owens and J </w:t>
            </w:r>
            <w:proofErr w:type="spellStart"/>
            <w:r w:rsidRPr="00241C70">
              <w:rPr>
                <w:rFonts w:ascii="Arial" w:hAnsi="Arial" w:cs="Arial"/>
                <w:color w:val="0B0C0C"/>
                <w:sz w:val="24"/>
                <w:szCs w:val="24"/>
                <w:shd w:val="clear" w:color="auto" w:fill="FFFFFF"/>
              </w:rPr>
              <w:t>Sweller</w:t>
            </w:r>
            <w:proofErr w:type="spellEnd"/>
            <w:r w:rsidRPr="00241C70">
              <w:rPr>
                <w:rFonts w:ascii="Arial" w:hAnsi="Arial" w:cs="Arial"/>
                <w:color w:val="0B0C0C"/>
                <w:sz w:val="24"/>
                <w:szCs w:val="24"/>
                <w:shd w:val="clear" w:color="auto" w:fill="FFFFFF"/>
              </w:rPr>
              <w:t>, ‘Cognitive load theory and music instruction’, in ‘Educational Psychology’, Volume 28, Issue 1, 2008, pages 29 to 45.</w:t>
            </w:r>
          </w:p>
        </w:tc>
        <w:tc>
          <w:tcPr>
            <w:tcW w:w="711" w:type="pct"/>
            <w:vMerge/>
            <w:tcMar/>
          </w:tcPr>
          <w:p w:rsidRPr="005144E4" w:rsidR="00BA7A07" w:rsidP="005911C5" w:rsidRDefault="00BA7A07" w14:paraId="33B0599E" w14:textId="1CD2FE2D">
            <w:pPr>
              <w:rPr>
                <w:rFonts w:ascii="Arial" w:hAnsi="Arial" w:cs="Arial"/>
              </w:rPr>
            </w:pPr>
          </w:p>
        </w:tc>
      </w:tr>
    </w:tbl>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5000" w:type="pct"/>
        <w:tblLook w:val="05A0" w:firstRow="1" w:lastRow="0" w:firstColumn="1" w:lastColumn="1" w:noHBand="0" w:noVBand="1"/>
      </w:tblPr>
      <w:tblGrid>
        <w:gridCol w:w="2564"/>
        <w:gridCol w:w="3180"/>
        <w:gridCol w:w="2667"/>
        <w:gridCol w:w="2667"/>
        <w:gridCol w:w="2870"/>
      </w:tblGrid>
      <w:tr w:rsidRPr="00A619D2" w:rsidR="00A619D2" w:rsidTr="2C36EEAB"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2C36EEAB" w14:paraId="3B8350F8" w14:textId="77777777">
        <w:trPr>
          <w:trHeight w:val="464"/>
        </w:trPr>
        <w:tc>
          <w:tcPr>
            <w:tcW w:w="5000" w:type="pct"/>
            <w:gridSpan w:val="5"/>
            <w:shd w:val="clear" w:color="auto" w:fill="auto"/>
            <w:tcMar/>
          </w:tcPr>
          <w:p w:rsidR="00A619D2" w:rsidP="000B7674" w:rsidRDefault="00A619D2" w14:paraId="4B0A8CD3" w14:textId="2D64E28D">
            <w:pPr>
              <w:rPr>
                <w:rFonts w:cstheme="minorHAnsi"/>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use</w:t>
            </w:r>
            <w:r w:rsidR="00947B85">
              <w:rPr>
                <w:rFonts w:cstheme="minorHAnsi"/>
              </w:rPr>
              <w:t xml:space="preserve"> modelling </w:t>
            </w:r>
            <w:r w:rsidR="000B7674">
              <w:rPr>
                <w:rFonts w:cstheme="minorHAnsi"/>
              </w:rPr>
              <w:t>to support primary singing.</w:t>
            </w:r>
          </w:p>
          <w:p w:rsidR="000B7674" w:rsidP="000B7674" w:rsidRDefault="000B7674" w14:paraId="3AF02411" w14:textId="27009095">
            <w:pPr>
              <w:rPr>
                <w:rFonts w:cstheme="minorHAnsi"/>
              </w:rPr>
            </w:pPr>
          </w:p>
          <w:p w:rsidRPr="003B3F79" w:rsidR="00A619D2" w:rsidP="00A619D2" w:rsidRDefault="00A619D2" w14:paraId="6EC94940" w14:textId="768213FF">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w:t>
            </w:r>
            <w:r w:rsidR="00B80D33">
              <w:rPr>
                <w:rFonts w:asciiTheme="minorHAnsi" w:hAnsiTheme="minorHAnsi" w:cstheme="minorHAnsi"/>
                <w:sz w:val="22"/>
              </w:rPr>
              <w:t>music</w:t>
            </w:r>
            <w:r>
              <w:rPr>
                <w:rFonts w:asciiTheme="minorHAnsi" w:hAnsiTheme="minorHAnsi" w:cstheme="minorHAnsi"/>
                <w:sz w:val="22"/>
              </w:rPr>
              <w:t xml:space="preserve"> </w:t>
            </w:r>
            <w:r w:rsidRPr="00757F1D">
              <w:rPr>
                <w:rFonts w:asciiTheme="minorHAnsi" w:hAnsiTheme="minorHAnsi" w:cstheme="minorHAnsi"/>
                <w:sz w:val="22"/>
              </w:rPr>
              <w:t>for one lesson</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0208C41C">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Rehearse and refine particular approaches for group/whole class</w:t>
            </w:r>
            <w:r w:rsidR="00B80D33">
              <w:rPr>
                <w:rFonts w:cstheme="minorHAnsi"/>
              </w:rPr>
              <w:t xml:space="preserve"> singing</w:t>
            </w:r>
            <w:r>
              <w:rPr>
                <w:rFonts w:cstheme="minorHAnsi"/>
              </w:rPr>
              <w:t xml:space="preserve">. </w:t>
            </w:r>
            <w:r w:rsidRPr="00757F1D">
              <w:rPr>
                <w:rFonts w:cstheme="minorHAnsi"/>
              </w:rPr>
              <w:t>Pla</w:t>
            </w:r>
            <w:r w:rsidR="00B80D33">
              <w:rPr>
                <w:rFonts w:cstheme="minorHAnsi"/>
              </w:rPr>
              <w:t>n for group/whole class singing.</w:t>
            </w:r>
          </w:p>
          <w:p w:rsidR="00A619D2" w:rsidP="00A619D2" w:rsidRDefault="00A619D2" w14:paraId="674153A5" w14:textId="77777777">
            <w:pPr>
              <w:rPr>
                <w:rFonts w:cstheme="minorHAnsi"/>
              </w:rPr>
            </w:pPr>
          </w:p>
          <w:p w:rsidRPr="003B3F79" w:rsidR="00A619D2" w:rsidP="00A619D2" w:rsidRDefault="00A619D2" w14:paraId="5032CA37" w14:textId="79A27BA1">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sidR="00B80D33">
              <w:rPr>
                <w:rFonts w:cstheme="minorHAnsi"/>
              </w:rPr>
              <w:t xml:space="preserve"> by careful listening.</w:t>
            </w:r>
          </w:p>
          <w:p w:rsidR="00A619D2" w:rsidP="00A619D2" w:rsidRDefault="00A619D2" w14:paraId="478481B0" w14:textId="77777777">
            <w:pPr>
              <w:rPr>
                <w:rFonts w:cstheme="minorHAnsi"/>
              </w:rPr>
            </w:pPr>
          </w:p>
          <w:p w:rsidRPr="003B3F79" w:rsidR="00A619D2" w:rsidP="00A619D2" w:rsidRDefault="00A619D2" w14:paraId="41701162" w14:textId="73BFA44C">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 xml:space="preserve">Discuss </w:t>
            </w:r>
            <w:r w:rsidR="00A55D77">
              <w:rPr>
                <w:rFonts w:cstheme="minorHAnsi"/>
              </w:rPr>
              <w:t>with expert colleagues</w:t>
            </w:r>
            <w:r>
              <w:rPr>
                <w:rFonts w:cstheme="minorHAnsi"/>
              </w:rPr>
              <w:t xml:space="preserve"> </w:t>
            </w:r>
            <w:r w:rsidR="00A84900">
              <w:rPr>
                <w:rFonts w:cstheme="minorHAnsi"/>
              </w:rPr>
              <w:t>how the school promotes either</w:t>
            </w:r>
            <w:r w:rsidR="00B80D33">
              <w:rPr>
                <w:rFonts w:cstheme="minorHAnsi"/>
              </w:rPr>
              <w:t xml:space="preserve"> performing, composing</w:t>
            </w:r>
            <w:r w:rsidR="00A84900">
              <w:rPr>
                <w:rFonts w:cstheme="minorHAnsi"/>
              </w:rPr>
              <w:t xml:space="preserve">, or </w:t>
            </w:r>
            <w:r w:rsidR="00B80D33">
              <w:rPr>
                <w:rFonts w:cstheme="minorHAnsi"/>
              </w:rPr>
              <w:t>in music</w:t>
            </w:r>
            <w:r w:rsidRPr="00757F1D">
              <w:rPr>
                <w:rFonts w:cstheme="minorHAnsi"/>
              </w:rPr>
              <w:t xml:space="preserve"> </w:t>
            </w:r>
            <w:r w:rsidR="00A84900">
              <w:rPr>
                <w:rFonts w:cstheme="minorHAnsi"/>
              </w:rPr>
              <w:t>lesson</w:t>
            </w:r>
            <w:r w:rsidR="00A55D77">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2C36EEAB" w14:paraId="2799F10B" w14:textId="77777777">
        <w:trPr>
          <w:trHeight w:val="464"/>
        </w:trPr>
        <w:tc>
          <w:tcPr>
            <w:tcW w:w="919" w:type="pct"/>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956" w:type="pct"/>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Mar/>
          </w:tcPr>
          <w:p w:rsidRPr="00A619D2" w:rsidR="00A619D2" w:rsidP="00A619D2" w:rsidRDefault="00A619D2" w14:paraId="2E810B44" w14:textId="50BDFED5" w14:noSpellErr="1">
            <w:pPr>
              <w:rPr>
                <w:rFonts w:ascii="Arial" w:hAnsi="Arial" w:cs="Arial"/>
                <w:b w:val="1"/>
                <w:bCs w:val="1"/>
              </w:rPr>
            </w:pPr>
            <w:r w:rsidRPr="72FD9D5D" w:rsidR="00A619D2">
              <w:rPr>
                <w:rFonts w:ascii="Arial" w:hAnsi="Arial" w:cs="Arial"/>
                <w:b w:val="1"/>
                <w:bCs w:val="1"/>
              </w:rPr>
              <w:t>Formative Assessment</w:t>
            </w:r>
            <w:bookmarkEnd w:id="3"/>
          </w:p>
        </w:tc>
      </w:tr>
      <w:tr w:rsidRPr="00BC2F85" w:rsidR="00A619D2" w:rsidTr="2C36EEAB" w14:paraId="18716B7C" w14:textId="77777777">
        <w:trPr>
          <w:trHeight w:val="231"/>
        </w:trPr>
        <w:tc>
          <w:tcPr>
            <w:tcW w:w="919" w:type="pct"/>
            <w:tcMar/>
          </w:tcPr>
          <w:p w:rsidR="1B6B7A06" w:rsidP="72FD9D5D" w:rsidRDefault="1B6B7A06" w14:paraId="45BA5348" w14:textId="781825F7">
            <w:pPr>
              <w:pStyle w:val="Normal"/>
              <w:bidi w:val="0"/>
              <w:spacing w:before="0" w:beforeAutospacing="off" w:after="0" w:afterAutospacing="off" w:line="259" w:lineRule="auto"/>
              <w:ind w:left="0" w:right="0"/>
              <w:jc w:val="left"/>
            </w:pPr>
            <w:r w:rsidRPr="2C36EEAB" w:rsidR="1B6B7A06">
              <w:rPr>
                <w:rFonts w:ascii="Arial" w:hAnsi="Arial" w:cs="Arial"/>
              </w:rPr>
              <w:t xml:space="preserve">To understand how to teach songs </w:t>
            </w:r>
            <w:r w:rsidRPr="2C36EEAB" w:rsidR="3021501B">
              <w:rPr>
                <w:rFonts w:ascii="Arial" w:hAnsi="Arial" w:cs="Arial"/>
              </w:rPr>
              <w:t>effectively</w:t>
            </w:r>
            <w:r w:rsidRPr="2C36EEAB" w:rsidR="1B6B7A06">
              <w:rPr>
                <w:rFonts w:ascii="Arial" w:hAnsi="Arial" w:cs="Arial"/>
              </w:rPr>
              <w:t>.</w:t>
            </w:r>
          </w:p>
          <w:p w:rsidR="00E21CAD" w:rsidP="00E21CAD" w:rsidRDefault="00E21CAD" w14:paraId="26BE5609" w14:textId="77777777">
            <w:pPr>
              <w:rPr>
                <w:rFonts w:ascii="Arial" w:hAnsi="Arial" w:cs="Arial"/>
              </w:rPr>
            </w:pPr>
          </w:p>
          <w:p w:rsidR="00E21CAD" w:rsidP="00E21CAD" w:rsidRDefault="00E21CAD" w14:paraId="6EF75010" w14:textId="2C1432DE">
            <w:pPr>
              <w:rPr>
                <w:rFonts w:ascii="Arial" w:hAnsi="Arial" w:cs="Arial"/>
              </w:rPr>
            </w:pPr>
            <w:r w:rsidRPr="72FD9D5D" w:rsidR="1B6B7A06">
              <w:rPr>
                <w:rFonts w:ascii="Arial" w:hAnsi="Arial" w:cs="Arial"/>
              </w:rPr>
              <w:t xml:space="preserve">To know how to break down song learning </w:t>
            </w:r>
            <w:r w:rsidRPr="72FD9D5D" w:rsidR="1B6B7A06">
              <w:rPr>
                <w:rFonts w:ascii="Arial" w:hAnsi="Arial" w:cs="Arial"/>
              </w:rPr>
              <w:t>into</w:t>
            </w:r>
            <w:r w:rsidRPr="72FD9D5D" w:rsidR="00E21CAD">
              <w:rPr>
                <w:rFonts w:ascii="Arial" w:hAnsi="Arial" w:cs="Arial"/>
              </w:rPr>
              <w:t xml:space="preserve"> </w:t>
            </w:r>
            <w:r w:rsidRPr="72FD9D5D" w:rsidR="00E21CAD">
              <w:rPr>
                <w:rFonts w:ascii="Arial" w:hAnsi="Arial" w:cs="Arial"/>
              </w:rPr>
              <w:t>manageable</w:t>
            </w:r>
            <w:r w:rsidRPr="72FD9D5D" w:rsidR="00E21CAD">
              <w:rPr>
                <w:rFonts w:ascii="Arial" w:hAnsi="Arial" w:cs="Arial"/>
              </w:rPr>
              <w:t xml:space="preserve"> steps.</w:t>
            </w:r>
          </w:p>
          <w:p w:rsidR="00E21CAD" w:rsidP="00E21CAD" w:rsidRDefault="00E21CAD" w14:paraId="20C769E1" w14:textId="77777777">
            <w:pPr>
              <w:rPr>
                <w:rFonts w:ascii="Arial" w:hAnsi="Arial" w:cs="Arial"/>
              </w:rPr>
            </w:pPr>
          </w:p>
          <w:p w:rsidR="00E21CAD" w:rsidP="72FD9D5D" w:rsidRDefault="00E21CAD" w14:paraId="2D010799" w14:textId="4B559D7E">
            <w:pPr>
              <w:pStyle w:val="Normal"/>
              <w:bidi w:val="0"/>
              <w:spacing w:before="0" w:beforeAutospacing="off" w:after="0" w:afterAutospacing="off" w:line="259" w:lineRule="auto"/>
              <w:ind w:left="0" w:right="0"/>
              <w:jc w:val="left"/>
            </w:pPr>
            <w:r w:rsidRPr="72FD9D5D" w:rsidR="665959DD">
              <w:rPr>
                <w:rFonts w:ascii="Arial" w:hAnsi="Arial" w:cs="Arial"/>
              </w:rPr>
              <w:t xml:space="preserve">To be able to use simple gestures to support </w:t>
            </w:r>
            <w:r w:rsidRPr="72FD9D5D" w:rsidR="665959DD">
              <w:rPr>
                <w:rFonts w:ascii="Arial" w:hAnsi="Arial" w:cs="Arial"/>
              </w:rPr>
              <w:t>son</w:t>
            </w:r>
            <w:r w:rsidRPr="72FD9D5D" w:rsidR="665959DD">
              <w:rPr>
                <w:rFonts w:ascii="Arial" w:hAnsi="Arial" w:cs="Arial"/>
              </w:rPr>
              <w:t xml:space="preserve">g teaching. </w:t>
            </w:r>
          </w:p>
          <w:p w:rsidR="665959DD" w:rsidP="72FD9D5D" w:rsidRDefault="665959DD" w14:paraId="3F762A0C" w14:textId="7D312C10">
            <w:pPr>
              <w:pStyle w:val="Normal"/>
              <w:bidi w:val="0"/>
              <w:spacing w:before="0" w:beforeAutospacing="off" w:after="0" w:afterAutospacing="off" w:line="259" w:lineRule="auto"/>
              <w:ind w:left="0" w:right="0"/>
              <w:jc w:val="left"/>
            </w:pPr>
            <w:r w:rsidRPr="72FD9D5D" w:rsidR="665959DD">
              <w:rPr>
                <w:rFonts w:ascii="Arial" w:hAnsi="Arial" w:cs="Arial"/>
              </w:rPr>
              <w:t xml:space="preserve">To be able to assess the quality of children’s singing. To understand how to plan to improve the quality of singing. </w:t>
            </w:r>
          </w:p>
          <w:p w:rsidR="00E21CAD" w:rsidP="00E21CAD" w:rsidRDefault="00E21CAD" w14:paraId="17AB4A64" w14:textId="77777777">
            <w:pPr>
              <w:rPr>
                <w:rFonts w:ascii="Arial" w:hAnsi="Arial" w:cs="Arial"/>
              </w:rPr>
            </w:pPr>
          </w:p>
          <w:p w:rsidRPr="00BC2F85" w:rsidR="00E14DAC" w:rsidP="72FD9D5D" w:rsidRDefault="00E21CAD" w14:paraId="0D9B0549" w14:textId="16F463E2">
            <w:pPr>
              <w:pStyle w:val="Normal"/>
              <w:bidi w:val="0"/>
              <w:spacing w:before="0" w:beforeAutospacing="off" w:after="0" w:afterAutospacing="off" w:line="259" w:lineRule="auto"/>
              <w:ind w:left="0" w:right="0"/>
              <w:jc w:val="left"/>
            </w:pPr>
            <w:r w:rsidRPr="72FD9D5D" w:rsidR="665959DD">
              <w:rPr>
                <w:rFonts w:ascii="Arial" w:hAnsi="Arial" w:cs="Arial"/>
              </w:rPr>
              <w:t>To understand how the NC for music is mapped across the entire Key Stage.</w:t>
            </w:r>
          </w:p>
        </w:tc>
        <w:tc>
          <w:tcPr>
            <w:tcW w:w="1140" w:type="pct"/>
            <w:tcMar/>
          </w:tcPr>
          <w:p w:rsidR="00A619D2" w:rsidP="00A619D2" w:rsidRDefault="00DF69BE" w14:paraId="7219855D" w14:textId="77777777">
            <w:pPr>
              <w:rPr>
                <w:rFonts w:ascii="Arial" w:hAnsi="Arial" w:cs="Arial"/>
                <w:u w:val="single"/>
              </w:rPr>
            </w:pPr>
            <w:r>
              <w:rPr>
                <w:rFonts w:ascii="Arial" w:hAnsi="Arial" w:cs="Arial"/>
                <w:u w:val="single"/>
              </w:rPr>
              <w:t>1.5</w:t>
            </w:r>
          </w:p>
          <w:p w:rsidR="00DF69BE" w:rsidP="72FD9D5D" w:rsidRDefault="00DF69BE" w14:paraId="1D22A883" w14:textId="4ADBAEB8">
            <w:pPr>
              <w:rPr>
                <w:rFonts w:cs="Calibri" w:cstheme="minorAscii"/>
              </w:rPr>
            </w:pPr>
            <w:r w:rsidRPr="72FD9D5D" w:rsidR="00DF69BE">
              <w:rPr>
                <w:rFonts w:cs="Calibri" w:cstheme="minorAscii"/>
              </w:rPr>
              <w:t>2.2</w:t>
            </w:r>
            <w:r w:rsidRPr="72FD9D5D" w:rsidR="00CE11AC">
              <w:rPr>
                <w:rFonts w:cs="Calibri" w:cstheme="minorAscii"/>
              </w:rPr>
              <w:t xml:space="preserve"> </w:t>
            </w:r>
          </w:p>
          <w:p w:rsidR="00DF69BE" w:rsidP="72FD9D5D" w:rsidRDefault="00DF69BE" w14:paraId="66DC5E60" w14:textId="589902CD">
            <w:pPr>
              <w:rPr>
                <w:rFonts w:cs="Calibri" w:cstheme="minorAscii"/>
              </w:rPr>
            </w:pPr>
            <w:r w:rsidRPr="72FD9D5D" w:rsidR="00CE11AC">
              <w:rPr>
                <w:rFonts w:cs="Calibri" w:cstheme="minorAscii"/>
              </w:rPr>
              <w:t>2</w:t>
            </w:r>
            <w:r w:rsidRPr="72FD9D5D" w:rsidR="00CE11AC">
              <w:rPr>
                <w:rFonts w:cs="Calibri" w:cstheme="minorAscii"/>
              </w:rPr>
              <w:t>.</w:t>
            </w:r>
          </w:p>
          <w:p w:rsidR="00DF69BE" w:rsidP="72FD9D5D" w:rsidRDefault="00DF69BE" w14:paraId="38D355B9" w14:textId="34D9D9B1">
            <w:pPr>
              <w:rPr>
                <w:rFonts w:cs="Calibri" w:cstheme="minorAscii"/>
              </w:rPr>
            </w:pPr>
            <w:r w:rsidRPr="72FD9D5D" w:rsidR="00CE11AC">
              <w:rPr>
                <w:rFonts w:cs="Calibri" w:cstheme="minorAscii"/>
              </w:rPr>
              <w:t xml:space="preserve">2 </w:t>
            </w:r>
          </w:p>
          <w:p w:rsidR="00DF69BE" w:rsidP="72FD9D5D" w:rsidRDefault="00DF69BE" w14:paraId="5C97C888" w14:textId="48A41B4B">
            <w:pPr>
              <w:rPr>
                <w:rFonts w:cs="Calibri" w:cstheme="minorAscii"/>
              </w:rPr>
            </w:pPr>
            <w:r w:rsidRPr="72FD9D5D" w:rsidR="00CE11AC">
              <w:rPr>
                <w:rFonts w:cs="Calibri" w:cstheme="minorAscii"/>
              </w:rPr>
              <w:t xml:space="preserve">2.4 </w:t>
            </w:r>
          </w:p>
          <w:p w:rsidR="00DF69BE" w:rsidP="72FD9D5D" w:rsidRDefault="00DF69BE" w14:paraId="50B4D4C8" w14:textId="517DF5A2">
            <w:pPr>
              <w:rPr>
                <w:rFonts w:cs="Calibri" w:cstheme="minorAscii"/>
              </w:rPr>
            </w:pPr>
            <w:r w:rsidRPr="72FD9D5D" w:rsidR="00CE11AC">
              <w:rPr>
                <w:rFonts w:cs="Calibri" w:cstheme="minorAscii"/>
              </w:rPr>
              <w:t xml:space="preserve">2.5 </w:t>
            </w:r>
          </w:p>
          <w:p w:rsidR="00DF69BE" w:rsidP="72FD9D5D" w:rsidRDefault="00DF69BE" w14:paraId="0AC656C6" w14:textId="11755815">
            <w:pPr>
              <w:rPr>
                <w:rFonts w:cs="Calibri" w:cstheme="minorAscii"/>
              </w:rPr>
            </w:pPr>
            <w:r w:rsidRPr="72FD9D5D" w:rsidR="00CE11AC">
              <w:rPr>
                <w:rFonts w:cs="Calibri" w:cstheme="minorAscii"/>
              </w:rPr>
              <w:t xml:space="preserve">2.6 </w:t>
            </w:r>
          </w:p>
          <w:p w:rsidR="00DF69BE" w:rsidP="72FD9D5D" w:rsidRDefault="00DF69BE" w14:paraId="792F9829" w14:textId="12678CB5">
            <w:pPr>
              <w:rPr>
                <w:rFonts w:cs="Calibri" w:cstheme="minorAscii"/>
              </w:rPr>
            </w:pPr>
            <w:r w:rsidRPr="72FD9D5D" w:rsidR="00CE11AC">
              <w:rPr>
                <w:rFonts w:cs="Calibri" w:cstheme="minorAscii"/>
              </w:rPr>
              <w:t>2.7</w:t>
            </w:r>
            <w:r w:rsidRPr="72FD9D5D" w:rsidR="00DF69BE">
              <w:rPr>
                <w:rFonts w:cs="Calibri" w:cstheme="minorAscii"/>
              </w:rPr>
              <w:t xml:space="preserve"> </w:t>
            </w:r>
          </w:p>
          <w:p w:rsidR="00DF69BE" w:rsidP="72FD9D5D" w:rsidRDefault="00DF69BE" w14:paraId="43BCACFB" w14:textId="0C191949">
            <w:pPr>
              <w:rPr>
                <w:rFonts w:cs="Calibri" w:cstheme="minorAscii"/>
              </w:rPr>
            </w:pPr>
            <w:r w:rsidRPr="72FD9D5D" w:rsidR="00DF69BE">
              <w:rPr>
                <w:rFonts w:cs="Calibri" w:cstheme="minorAscii"/>
              </w:rPr>
              <w:t>2.8</w:t>
            </w:r>
            <w:r w:rsidRPr="72FD9D5D" w:rsidR="00DF69BE">
              <w:rPr>
                <w:rFonts w:cs="Calibri" w:cstheme="minorAscii"/>
              </w:rPr>
              <w:t xml:space="preserve"> </w:t>
            </w:r>
          </w:p>
          <w:p w:rsidR="00DF69BE" w:rsidP="72FD9D5D" w:rsidRDefault="00DF69BE" w14:paraId="581E34B3" w14:textId="6BB0978D">
            <w:pPr>
              <w:rPr>
                <w:rFonts w:cs="Calibri" w:cstheme="minorAscii"/>
              </w:rPr>
            </w:pPr>
            <w:r w:rsidRPr="72FD9D5D" w:rsidR="00DF69BE">
              <w:rPr>
                <w:rFonts w:cs="Calibri" w:cstheme="minorAscii"/>
              </w:rPr>
              <w:t>2.9</w:t>
            </w:r>
          </w:p>
          <w:p w:rsidRPr="008877E7" w:rsidR="00DF69BE" w:rsidP="00DF69BE" w:rsidRDefault="00DF69BE" w14:paraId="53038DED" w14:textId="77777777">
            <w:pPr>
              <w:rPr>
                <w:rFonts w:cstheme="minorHAnsi"/>
              </w:rPr>
            </w:pPr>
          </w:p>
          <w:p w:rsidRPr="00BC2F85" w:rsidR="00DF69BE" w:rsidP="00A619D2" w:rsidRDefault="00DF69BE" w14:paraId="0F267812" w14:textId="1432877A">
            <w:pPr>
              <w:rPr>
                <w:rFonts w:ascii="Arial" w:hAnsi="Arial" w:cs="Arial"/>
                <w:u w:val="single"/>
              </w:rPr>
            </w:pPr>
          </w:p>
        </w:tc>
        <w:tc>
          <w:tcPr>
            <w:tcW w:w="956" w:type="pct"/>
            <w:tcMar/>
          </w:tcPr>
          <w:p w:rsidR="00CE11AC" w:rsidP="00CE11AC" w:rsidRDefault="00CE11AC" w14:paraId="716C1140" w14:textId="77777777">
            <w:pPr>
              <w:rPr>
                <w:rFonts w:cstheme="minorHAnsi"/>
              </w:rPr>
            </w:pPr>
            <w:r>
              <w:rPr>
                <w:rFonts w:cstheme="minorHAnsi"/>
              </w:rPr>
              <w:t xml:space="preserve">1c </w:t>
            </w:r>
          </w:p>
          <w:p w:rsidR="00CE11AC" w:rsidP="00CE11AC" w:rsidRDefault="00CE11AC" w14:paraId="05CBCDB2" w14:textId="45B2D1BF">
            <w:pPr>
              <w:rPr>
                <w:rFonts w:cstheme="minorHAnsi"/>
              </w:rPr>
            </w:pPr>
            <w:r>
              <w:rPr>
                <w:rFonts w:cstheme="minorHAnsi"/>
              </w:rPr>
              <w:t>2b 2c 2d 2g</w:t>
            </w:r>
          </w:p>
          <w:p w:rsidR="00CE11AC" w:rsidP="00CE11AC" w:rsidRDefault="00CE11AC" w14:paraId="59DECA85" w14:textId="77777777">
            <w:pPr>
              <w:rPr>
                <w:rFonts w:cstheme="minorHAnsi"/>
              </w:rPr>
            </w:pPr>
            <w:r>
              <w:rPr>
                <w:rFonts w:cstheme="minorHAnsi"/>
              </w:rPr>
              <w:t>3d</w:t>
            </w:r>
          </w:p>
          <w:p w:rsidR="00A619D2" w:rsidP="00CE11AC" w:rsidRDefault="00CE11AC" w14:paraId="4BC06EAF" w14:textId="07AFAE12">
            <w:pPr>
              <w:rPr>
                <w:rFonts w:cstheme="minorHAnsi"/>
              </w:rPr>
            </w:pPr>
            <w:r>
              <w:rPr>
                <w:rFonts w:cstheme="minorHAnsi"/>
              </w:rPr>
              <w:t>4i 4j</w:t>
            </w:r>
          </w:p>
          <w:p w:rsidR="00CE11AC" w:rsidP="00CE11AC" w:rsidRDefault="00CE11AC" w14:paraId="76B45309" w14:textId="77777777">
            <w:pPr>
              <w:rPr>
                <w:rFonts w:cstheme="minorHAnsi"/>
                <w:u w:val="single"/>
              </w:rPr>
            </w:pPr>
            <w:r>
              <w:rPr>
                <w:rFonts w:cstheme="minorHAnsi"/>
                <w:u w:val="single"/>
              </w:rPr>
              <w:t>5j</w:t>
            </w:r>
          </w:p>
          <w:p w:rsidRPr="00BC2F85" w:rsidR="00CE11AC" w:rsidP="00CE11AC" w:rsidRDefault="00CE11AC" w14:paraId="3805DA35" w14:textId="658C153A">
            <w:pPr>
              <w:rPr>
                <w:rFonts w:ascii="Arial" w:hAnsi="Arial" w:cs="Arial"/>
                <w:u w:val="single"/>
              </w:rPr>
            </w:pPr>
          </w:p>
        </w:tc>
        <w:tc>
          <w:tcPr>
            <w:tcW w:w="956" w:type="pct"/>
            <w:tcMar/>
          </w:tcPr>
          <w:p w:rsidRPr="00FB5510" w:rsidR="00A619D2" w:rsidP="00A619D2" w:rsidRDefault="00CC416B" w14:paraId="51D90701" w14:textId="7EB7D31B">
            <w:pPr>
              <w:rPr>
                <w:rFonts w:ascii="Arial" w:hAnsi="Arial" w:cs="Arial"/>
              </w:rPr>
            </w:pPr>
            <w:r w:rsidRPr="00EF3C20">
              <w:rPr>
                <w:rFonts w:ascii="Arial" w:hAnsi="Arial" w:cs="Arial"/>
              </w:rPr>
              <w:t xml:space="preserve">Shirley, I. Music in </w:t>
            </w:r>
            <w:r w:rsidRPr="00EF3C20">
              <w:rPr>
                <w:rFonts w:ascii="Arial" w:hAnsi="Arial" w:cs="Arial"/>
                <w:color w:val="49515F"/>
              </w:rPr>
              <w:t>Webster, M. and Misra, S. (2015) </w:t>
            </w:r>
            <w:r w:rsidRPr="00EF3C20">
              <w:rPr>
                <w:rFonts w:ascii="Arial" w:hAnsi="Arial" w:cs="Arial"/>
                <w:i/>
                <w:iCs/>
                <w:color w:val="49515F"/>
              </w:rPr>
              <w:t>Teaching the primary foundation subjects</w:t>
            </w:r>
            <w:r w:rsidRPr="00EF3C20">
              <w:rPr>
                <w:rFonts w:ascii="Arial" w:hAnsi="Arial" w:cs="Arial"/>
                <w:color w:val="49515F"/>
              </w:rPr>
              <w:t>. Maidenhead: McGraw-Hill/Open University Press. Pp.98-112</w:t>
            </w:r>
            <w:r>
              <w:rPr>
                <w:rFonts w:ascii="Arial" w:hAnsi="Arial" w:cs="Arial"/>
                <w:color w:val="49515F"/>
              </w:rPr>
              <w:t xml:space="preserve"> </w:t>
            </w:r>
          </w:p>
        </w:tc>
        <w:tc>
          <w:tcPr>
            <w:tcW w:w="1029" w:type="pct"/>
            <w:tcMar/>
          </w:tcPr>
          <w:p w:rsidRPr="00EF3C20" w:rsidR="00241A1E" w:rsidP="00241A1E" w:rsidRDefault="00241A1E" w14:paraId="7A7A723C" w14:textId="77777777">
            <w:pPr>
              <w:rPr>
                <w:rFonts w:ascii="Arial" w:hAnsi="Arial" w:cs="Arial"/>
              </w:rPr>
            </w:pPr>
            <w:r w:rsidRPr="00EF3C20">
              <w:rPr>
                <w:rFonts w:ascii="Arial" w:hAnsi="Arial" w:cs="Arial"/>
              </w:rPr>
              <w:t xml:space="preserve">Weekly Development Summary </w:t>
            </w:r>
          </w:p>
          <w:p w:rsidR="00241A1E" w:rsidP="00241A1E" w:rsidRDefault="00241A1E" w14:paraId="467D70D7" w14:textId="77777777">
            <w:pPr>
              <w:rPr>
                <w:rFonts w:ascii="Arial" w:hAnsi="Arial" w:cs="Arial"/>
              </w:rPr>
            </w:pPr>
            <w:r w:rsidRPr="00EF3C20">
              <w:rPr>
                <w:rFonts w:ascii="Arial" w:hAnsi="Arial" w:cs="Arial"/>
              </w:rPr>
              <w:t>Lesson Observations</w:t>
            </w:r>
          </w:p>
          <w:p w:rsidRPr="00EF3C20" w:rsidR="00241A1E" w:rsidP="00241A1E" w:rsidRDefault="00241A1E" w14:paraId="555ECA7C" w14:textId="77777777">
            <w:pPr>
              <w:rPr>
                <w:rFonts w:ascii="Arial" w:hAnsi="Arial" w:cs="Arial"/>
              </w:rPr>
            </w:pPr>
            <w:r>
              <w:rPr>
                <w:rFonts w:ascii="Arial" w:hAnsi="Arial" w:cs="Arial"/>
              </w:rPr>
              <w:t>Professional discussions</w:t>
            </w:r>
          </w:p>
          <w:p w:rsidRPr="00757F1D" w:rsidR="00A619D2" w:rsidP="00A619D2" w:rsidRDefault="00A619D2" w14:paraId="7E94403D" w14:textId="77777777">
            <w:pPr>
              <w:rPr>
                <w:rFonts w:cstheme="minorHAnsi"/>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14:noSpellErr="1">
      <w:pPr>
        <w:jc w:val="center"/>
        <w:rPr>
          <w:b w:val="1"/>
          <w:bCs w:val="1"/>
          <w:u w:val="single"/>
        </w:rPr>
      </w:pPr>
    </w:p>
    <w:p w:rsidR="72FD9D5D" w:rsidP="72FD9D5D" w:rsidRDefault="72FD9D5D" w14:paraId="00641A8E" w14:textId="666E0CB5">
      <w:pPr>
        <w:pStyle w:val="Normal"/>
        <w:jc w:val="center"/>
        <w:rPr>
          <w:b w:val="1"/>
          <w:bCs w:val="1"/>
          <w:u w:val="single"/>
        </w:rPr>
      </w:pPr>
    </w:p>
    <w:p w:rsidR="72FD9D5D" w:rsidP="72FD9D5D" w:rsidRDefault="72FD9D5D" w14:paraId="554B5C8A" w14:textId="115C3FEF">
      <w:pPr>
        <w:pStyle w:val="Normal"/>
        <w:jc w:val="center"/>
        <w:rPr>
          <w:b w:val="1"/>
          <w:bCs w:val="1"/>
          <w:u w:val="single"/>
        </w:rPr>
      </w:pPr>
    </w:p>
    <w:p w:rsidR="72FD9D5D" w:rsidP="72FD9D5D" w:rsidRDefault="72FD9D5D" w14:paraId="4A46C630" w14:textId="4466D14B">
      <w:pPr>
        <w:pStyle w:val="Normal"/>
        <w:jc w:val="center"/>
        <w:rPr>
          <w:b w:val="1"/>
          <w:bCs w:val="1"/>
          <w:u w:val="single"/>
        </w:rPr>
      </w:pPr>
    </w:p>
    <w:p w:rsidR="72FD9D5D" w:rsidP="72FD9D5D" w:rsidRDefault="72FD9D5D" w14:paraId="20EE2C1A" w14:textId="756324A3">
      <w:pPr>
        <w:pStyle w:val="Normal"/>
        <w:jc w:val="center"/>
        <w:rPr>
          <w:b w:val="1"/>
          <w:bCs w:val="1"/>
          <w:u w:val="single"/>
        </w:rPr>
      </w:pPr>
    </w:p>
    <w:p w:rsidR="00507F3E" w:rsidP="00A10021" w:rsidRDefault="00507F3E" w14:paraId="05E0878D" w14:textId="11BCDF2D">
      <w:pPr>
        <w:jc w:val="center"/>
        <w:rPr>
          <w:b/>
          <w:bCs/>
          <w:u w:val="single"/>
        </w:rPr>
      </w:pPr>
    </w:p>
    <w:p w:rsidR="003C0367" w:rsidP="00507F3E" w:rsidRDefault="003C0367" w14:paraId="5FC24135" w14:textId="77777777">
      <w:pPr>
        <w:jc w:val="cente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15275" w:type="dxa"/>
        <w:tblInd w:w="-856" w:type="dxa"/>
        <w:tblLook w:val="05A0" w:firstRow="1" w:lastRow="0" w:firstColumn="1" w:lastColumn="1" w:noHBand="0" w:noVBand="1"/>
      </w:tblPr>
      <w:tblGrid>
        <w:gridCol w:w="1648"/>
        <w:gridCol w:w="4732"/>
        <w:gridCol w:w="2166"/>
        <w:gridCol w:w="2287"/>
        <w:gridCol w:w="2196"/>
        <w:gridCol w:w="2238"/>
        <w:gridCol w:w="8"/>
      </w:tblGrid>
      <w:tr w:rsidRPr="006D12F4" w:rsidR="003B3F79" w:rsidTr="00FC072F" w14:paraId="6A8B0E11" w14:textId="77777777">
        <w:trPr>
          <w:trHeight w:val="464"/>
        </w:trPr>
        <w:tc>
          <w:tcPr>
            <w:tcW w:w="15275" w:type="dxa"/>
            <w:gridSpan w:val="7"/>
            <w:shd w:val="clear" w:color="auto" w:fill="8EAADB" w:themeFill="accent1" w:themeFillTint="99"/>
          </w:tcPr>
          <w:bookmarkEnd w:id="4"/>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3B3F79" w:rsidTr="00FC072F" w14:paraId="781046DF" w14:textId="77777777">
        <w:trPr>
          <w:gridAfter w:val="1"/>
          <w:wAfter w:w="8" w:type="dxa"/>
          <w:trHeight w:val="464"/>
        </w:trPr>
        <w:tc>
          <w:tcPr>
            <w:tcW w:w="1648" w:type="dxa"/>
            <w:shd w:val="clear" w:color="auto" w:fill="8EAADB" w:themeFill="accent1" w:themeFillTint="99"/>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4732" w:type="dxa"/>
            <w:shd w:val="clear" w:color="auto" w:fill="8EAADB" w:themeFill="accent1" w:themeFillTint="99"/>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2166"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77777777">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w:t>
            </w:r>
            <w:proofErr w:type="gramStart"/>
            <w:r w:rsidRPr="512D5271">
              <w:rPr>
                <w:rFonts w:ascii="Arial" w:hAnsi="Arial" w:cs="Arial"/>
                <w:b/>
                <w:bCs/>
              </w:rPr>
              <w:t>e.g.</w:t>
            </w:r>
            <w:proofErr w:type="gramEnd"/>
            <w:r w:rsidRPr="512D5271">
              <w:rPr>
                <w:rFonts w:ascii="Arial" w:hAnsi="Arial" w:cs="Arial"/>
                <w:b/>
                <w:bCs/>
              </w:rPr>
              <w:t xml:space="preserve"> 1.1)</w:t>
            </w:r>
          </w:p>
        </w:tc>
        <w:tc>
          <w:tcPr>
            <w:tcW w:w="2287"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77777777">
            <w:pPr>
              <w:jc w:val="center"/>
              <w:rPr>
                <w:rFonts w:ascii="Arial" w:hAnsi="Arial" w:cs="Arial"/>
                <w:b/>
                <w:bCs/>
              </w:rPr>
            </w:pPr>
            <w:r w:rsidRPr="512D5271">
              <w:rPr>
                <w:rFonts w:ascii="Arial" w:hAnsi="Arial" w:cs="Arial"/>
                <w:b/>
                <w:bCs/>
              </w:rPr>
              <w:t xml:space="preserve">(CCF reference bullets alphabetically </w:t>
            </w:r>
            <w:proofErr w:type="gramStart"/>
            <w:r w:rsidRPr="512D5271">
              <w:rPr>
                <w:rFonts w:ascii="Arial" w:hAnsi="Arial" w:cs="Arial"/>
                <w:b/>
                <w:bCs/>
              </w:rPr>
              <w:t>e.g.</w:t>
            </w:r>
            <w:proofErr w:type="gramEnd"/>
            <w:r w:rsidRPr="512D5271">
              <w:rPr>
                <w:rFonts w:ascii="Arial" w:hAnsi="Arial" w:cs="Arial"/>
                <w:b/>
                <w:bCs/>
              </w:rPr>
              <w:t xml:space="preserve"> 1c)</w:t>
            </w:r>
          </w:p>
        </w:tc>
        <w:tc>
          <w:tcPr>
            <w:tcW w:w="2196" w:type="dxa"/>
            <w:shd w:val="clear" w:color="auto" w:fill="8EAADB" w:themeFill="accent1" w:themeFillTint="99"/>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2238" w:type="dxa"/>
            <w:shd w:val="clear" w:color="auto" w:fill="8EAADB" w:themeFill="accent1" w:themeFillTint="99"/>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EF3C20" w:rsidR="00E148F1" w:rsidTr="00FC072F" w14:paraId="02039AAE" w14:textId="77777777">
        <w:trPr>
          <w:gridAfter w:val="1"/>
          <w:wAfter w:w="8" w:type="dxa"/>
          <w:trHeight w:val="231"/>
        </w:trPr>
        <w:tc>
          <w:tcPr>
            <w:tcW w:w="1648" w:type="dxa"/>
          </w:tcPr>
          <w:p w:rsidRPr="00EF3C20" w:rsidR="00E148F1" w:rsidP="005911C5" w:rsidRDefault="00E148F1" w14:paraId="4A7B9A86" w14:textId="77777777">
            <w:pPr>
              <w:jc w:val="center"/>
              <w:rPr>
                <w:rFonts w:ascii="Arial" w:hAnsi="Arial" w:cs="Arial"/>
                <w:b/>
                <w:bCs/>
              </w:rPr>
            </w:pPr>
            <w:r w:rsidRPr="00EF3C20">
              <w:rPr>
                <w:rFonts w:ascii="Arial" w:hAnsi="Arial" w:cs="Arial"/>
                <w:b/>
                <w:bCs/>
              </w:rPr>
              <w:t xml:space="preserve">Session 1 </w:t>
            </w:r>
          </w:p>
          <w:p w:rsidRPr="00EF3C20" w:rsidR="00E148F1" w:rsidP="005911C5" w:rsidRDefault="00E148F1" w14:paraId="237BC73C" w14:textId="1DA1A44E">
            <w:pPr>
              <w:jc w:val="center"/>
              <w:rPr>
                <w:rFonts w:ascii="Arial" w:hAnsi="Arial" w:cs="Arial"/>
                <w:b/>
                <w:bCs/>
              </w:rPr>
            </w:pPr>
            <w:r w:rsidRPr="00EF3C20">
              <w:rPr>
                <w:rFonts w:ascii="Arial" w:hAnsi="Arial" w:cs="Arial"/>
                <w:b/>
                <w:bCs/>
              </w:rPr>
              <w:t>2 hrs</w:t>
            </w:r>
          </w:p>
        </w:tc>
        <w:tc>
          <w:tcPr>
            <w:tcW w:w="4732" w:type="dxa"/>
          </w:tcPr>
          <w:p w:rsidRPr="00146715" w:rsidR="00E148F1" w:rsidP="00146715" w:rsidRDefault="00911AEA" w14:paraId="20A47ABD" w14:textId="2B8F35A1">
            <w:pPr>
              <w:pStyle w:val="ListParagraph"/>
              <w:numPr>
                <w:ilvl w:val="0"/>
                <w:numId w:val="20"/>
              </w:numPr>
              <w:rPr>
                <w:rFonts w:ascii="Arial" w:hAnsi="Arial" w:cs="Arial"/>
              </w:rPr>
            </w:pPr>
            <w:r w:rsidRPr="00146715">
              <w:rPr>
                <w:rFonts w:ascii="Arial" w:hAnsi="Arial" w:cs="Arial"/>
              </w:rPr>
              <w:t xml:space="preserve">Curriculum knowledge - </w:t>
            </w:r>
            <w:r w:rsidR="00530DA8">
              <w:t xml:space="preserve">use their voices expressively and creatively by singing songs and speaking chants and rhymes (KS1); </w:t>
            </w:r>
            <w:r w:rsidR="00D53C22">
              <w:t xml:space="preserve">play and perform in solo and ensemble contexts, using their voices and playing musical instruments with increasing accuracy, fluency, </w:t>
            </w:r>
            <w:proofErr w:type="gramStart"/>
            <w:r w:rsidR="00D53C22">
              <w:t>control</w:t>
            </w:r>
            <w:proofErr w:type="gramEnd"/>
            <w:r w:rsidR="00D53C22">
              <w:t xml:space="preserve"> and expression; improvise and compose music for a range of purposes using the inter-related dimensions of music (KS2).</w:t>
            </w:r>
          </w:p>
          <w:p w:rsidRPr="00146715" w:rsidR="00E148F1" w:rsidP="00146715" w:rsidRDefault="00911AEA" w14:paraId="29D5D18E" w14:textId="70984A07">
            <w:pPr>
              <w:pStyle w:val="ListParagraph"/>
              <w:numPr>
                <w:ilvl w:val="0"/>
                <w:numId w:val="20"/>
              </w:numPr>
              <w:rPr>
                <w:rFonts w:ascii="Arial" w:hAnsi="Arial" w:cs="Arial"/>
              </w:rPr>
            </w:pPr>
            <w:r w:rsidRPr="00146715">
              <w:rPr>
                <w:rFonts w:ascii="Arial" w:hAnsi="Arial" w:cs="Arial"/>
              </w:rPr>
              <w:t xml:space="preserve">Disciplinary knowledge – cross-curricular teaching and learning; performance poetry. </w:t>
            </w:r>
            <w:r w:rsidRPr="00146715" w:rsidR="00FC072F">
              <w:rPr>
                <w:rFonts w:ascii="Arial" w:hAnsi="Arial" w:cs="Arial"/>
              </w:rPr>
              <w:t>Musical modes</w:t>
            </w:r>
            <w:r w:rsidRPr="00146715" w:rsidR="00C71D3F">
              <w:rPr>
                <w:rFonts w:ascii="Arial" w:hAnsi="Arial" w:cs="Arial"/>
              </w:rPr>
              <w:t xml:space="preserve"> and tuned percussion. </w:t>
            </w:r>
          </w:p>
          <w:p w:rsidRPr="000621CE" w:rsidR="00450A5D" w:rsidP="00146715" w:rsidRDefault="00A43707" w14:paraId="7CBD30EB" w14:textId="4ED0662F">
            <w:pPr>
              <w:pStyle w:val="ListParagraph"/>
              <w:numPr>
                <w:ilvl w:val="0"/>
                <w:numId w:val="20"/>
              </w:numPr>
              <w:rPr>
                <w:rFonts w:ascii="Arial" w:hAnsi="Arial" w:cs="Arial"/>
              </w:rPr>
            </w:pPr>
            <w:r w:rsidRPr="00146715">
              <w:rPr>
                <w:rFonts w:ascii="Arial" w:hAnsi="Arial" w:cs="Arial"/>
              </w:rPr>
              <w:t>I</w:t>
            </w:r>
            <w:r w:rsidRPr="00146715" w:rsidR="00C71D3F">
              <w:rPr>
                <w:rFonts w:ascii="Arial" w:hAnsi="Arial" w:cs="Arial"/>
              </w:rPr>
              <w:t>nclusion and diversity – poets and poetry</w:t>
            </w:r>
            <w:r w:rsidRPr="00146715" w:rsidR="00E17C16">
              <w:rPr>
                <w:rFonts w:ascii="Arial" w:hAnsi="Arial" w:cs="Arial"/>
              </w:rPr>
              <w:t xml:space="preserve">; </w:t>
            </w:r>
            <w:r w:rsidR="00450A5D">
              <w:t>appreciate and understand a wide range of high-quality live and recorded music drawn from different traditions and from great composers and musicians</w:t>
            </w:r>
            <w:r w:rsidR="00146715">
              <w:t xml:space="preserve"> (KS2)</w:t>
            </w:r>
          </w:p>
          <w:p w:rsidRPr="00146715" w:rsidR="000621CE" w:rsidP="00146715" w:rsidRDefault="000621CE" w14:paraId="7B62904B" w14:textId="78C53082">
            <w:pPr>
              <w:pStyle w:val="ListParagraph"/>
              <w:numPr>
                <w:ilvl w:val="0"/>
                <w:numId w:val="20"/>
              </w:numPr>
              <w:rPr>
                <w:rFonts w:ascii="Arial" w:hAnsi="Arial" w:cs="Arial"/>
              </w:rPr>
            </w:pPr>
            <w:r>
              <w:rPr>
                <w:rFonts w:ascii="Arial" w:hAnsi="Arial"/>
              </w:rPr>
              <w:t>Debates – cross-curricular teaching in the arts</w:t>
            </w:r>
          </w:p>
          <w:p w:rsidRPr="00146715" w:rsidR="00A43707" w:rsidP="00146715" w:rsidRDefault="00A43707" w14:paraId="598B134D" w14:textId="268CA5B1">
            <w:pPr>
              <w:pStyle w:val="ListParagraph"/>
              <w:numPr>
                <w:ilvl w:val="0"/>
                <w:numId w:val="20"/>
              </w:numPr>
              <w:rPr>
                <w:rFonts w:ascii="Arial" w:hAnsi="Arial" w:cs="Arial"/>
              </w:rPr>
            </w:pPr>
            <w:r w:rsidRPr="00146715">
              <w:rPr>
                <w:rFonts w:ascii="Arial" w:hAnsi="Arial" w:cs="Arial"/>
              </w:rPr>
              <w:t>Placement links – seekin</w:t>
            </w:r>
            <w:r w:rsidRPr="00146715" w:rsidR="00E17C16">
              <w:rPr>
                <w:rFonts w:ascii="Arial" w:hAnsi="Arial" w:cs="Arial"/>
              </w:rPr>
              <w:t>g</w:t>
            </w:r>
            <w:r w:rsidRPr="00146715">
              <w:rPr>
                <w:rFonts w:ascii="Arial" w:hAnsi="Arial" w:cs="Arial"/>
              </w:rPr>
              <w:t xml:space="preserve"> opportunities for musical learning across the curriculum,</w:t>
            </w:r>
          </w:p>
          <w:p w:rsidR="00A43707" w:rsidP="00146715" w:rsidRDefault="00C132DD" w14:paraId="5747B69F" w14:textId="77777777">
            <w:pPr>
              <w:pStyle w:val="ListParagraph"/>
              <w:numPr>
                <w:ilvl w:val="0"/>
                <w:numId w:val="20"/>
              </w:numPr>
              <w:rPr>
                <w:rFonts w:ascii="Arial" w:hAnsi="Arial" w:cs="Arial"/>
              </w:rPr>
            </w:pPr>
            <w:r>
              <w:rPr>
                <w:rFonts w:ascii="Arial" w:hAnsi="Arial" w:cs="Arial"/>
              </w:rPr>
              <w:t xml:space="preserve">Planning for </w:t>
            </w:r>
            <w:r w:rsidRPr="00146715" w:rsidR="00A43707">
              <w:rPr>
                <w:rFonts w:ascii="Arial" w:hAnsi="Arial" w:cs="Arial"/>
              </w:rPr>
              <w:t>SEND and adaptive teaching</w:t>
            </w:r>
            <w:r>
              <w:rPr>
                <w:rFonts w:ascii="Arial" w:hAnsi="Arial" w:cs="Arial"/>
              </w:rPr>
              <w:t xml:space="preserve"> in cross-curricular contexts. </w:t>
            </w:r>
          </w:p>
          <w:p w:rsidR="0044200A" w:rsidP="00146715" w:rsidRDefault="0044200A" w14:paraId="3D853287" w14:textId="77777777">
            <w:pPr>
              <w:pStyle w:val="ListParagraph"/>
              <w:numPr>
                <w:ilvl w:val="0"/>
                <w:numId w:val="20"/>
              </w:numPr>
              <w:rPr>
                <w:rFonts w:ascii="Arial" w:hAnsi="Arial" w:cs="Arial"/>
              </w:rPr>
            </w:pPr>
            <w:r>
              <w:rPr>
                <w:rFonts w:ascii="Arial" w:hAnsi="Arial" w:cs="Arial"/>
              </w:rPr>
              <w:t xml:space="preserve">Ofsted Research Review – Pillars of progression and Musical Knowledge. </w:t>
            </w:r>
          </w:p>
          <w:p w:rsidRPr="00146715" w:rsidR="0044200A" w:rsidP="00146715" w:rsidRDefault="0044200A" w14:paraId="62784E2B" w14:textId="2454B193">
            <w:pPr>
              <w:pStyle w:val="ListParagraph"/>
              <w:numPr>
                <w:ilvl w:val="0"/>
                <w:numId w:val="20"/>
              </w:numPr>
              <w:rPr>
                <w:rFonts w:ascii="Arial" w:hAnsi="Arial" w:cs="Arial"/>
              </w:rPr>
            </w:pPr>
          </w:p>
        </w:tc>
        <w:tc>
          <w:tcPr>
            <w:tcW w:w="2166" w:type="dxa"/>
          </w:tcPr>
          <w:p w:rsidRPr="00EF3C20" w:rsidR="00E148F1" w:rsidP="00E63050" w:rsidRDefault="00E148F1" w14:paraId="3C5BAAE7" w14:textId="30C18871">
            <w:pPr>
              <w:rPr>
                <w:rFonts w:ascii="Arial" w:hAnsi="Arial" w:cs="Arial"/>
              </w:rPr>
            </w:pPr>
            <w:r w:rsidRPr="00EF3C20">
              <w:rPr>
                <w:rFonts w:ascii="Arial" w:hAnsi="Arial" w:cs="Arial"/>
              </w:rPr>
              <w:t>3.1 3.7 3.9 3.10</w:t>
            </w:r>
          </w:p>
        </w:tc>
        <w:tc>
          <w:tcPr>
            <w:tcW w:w="2287" w:type="dxa"/>
          </w:tcPr>
          <w:p w:rsidRPr="00EF3C20" w:rsidR="00E148F1" w:rsidP="005911C5" w:rsidRDefault="00E148F1" w14:paraId="40802C7F" w14:textId="77777777">
            <w:pPr>
              <w:rPr>
                <w:rFonts w:ascii="Arial" w:hAnsi="Arial" w:cs="Arial"/>
                <w:b/>
                <w:bCs/>
                <w:sz w:val="20"/>
                <w:szCs w:val="20"/>
              </w:rPr>
            </w:pPr>
            <w:r w:rsidRPr="00EF3C20">
              <w:rPr>
                <w:rFonts w:ascii="Arial" w:hAnsi="Arial" w:cs="Arial"/>
                <w:b/>
                <w:bCs/>
                <w:sz w:val="20"/>
                <w:szCs w:val="20"/>
              </w:rPr>
              <w:t>2a 2b 2c 2f 2g</w:t>
            </w:r>
          </w:p>
          <w:p w:rsidRPr="00EF3C20" w:rsidR="00E148F1" w:rsidP="005911C5" w:rsidRDefault="00E148F1" w14:paraId="7694AB42" w14:textId="77777777">
            <w:pPr>
              <w:rPr>
                <w:rFonts w:ascii="Arial" w:hAnsi="Arial" w:cs="Arial"/>
                <w:b/>
                <w:bCs/>
                <w:sz w:val="20"/>
                <w:szCs w:val="20"/>
              </w:rPr>
            </w:pPr>
            <w:r w:rsidRPr="00EF3C20">
              <w:rPr>
                <w:rFonts w:ascii="Arial" w:hAnsi="Arial" w:cs="Arial"/>
                <w:b/>
                <w:bCs/>
                <w:sz w:val="20"/>
                <w:szCs w:val="20"/>
              </w:rPr>
              <w:t>3p 3q 3r</w:t>
            </w:r>
          </w:p>
          <w:p w:rsidRPr="00EF3C20" w:rsidR="00E148F1" w:rsidP="005911C5" w:rsidRDefault="00E148F1" w14:paraId="74099CAB" w14:textId="1DAFA68A">
            <w:pPr>
              <w:rPr>
                <w:rFonts w:ascii="Arial" w:hAnsi="Arial" w:cs="Arial"/>
                <w:b/>
                <w:bCs/>
                <w:sz w:val="20"/>
                <w:szCs w:val="20"/>
              </w:rPr>
            </w:pPr>
            <w:r w:rsidRPr="00EF3C20">
              <w:rPr>
                <w:rFonts w:ascii="Arial" w:hAnsi="Arial" w:cs="Arial"/>
                <w:b/>
                <w:bCs/>
                <w:sz w:val="20"/>
                <w:szCs w:val="20"/>
              </w:rPr>
              <w:t>5j</w:t>
            </w:r>
          </w:p>
          <w:p w:rsidRPr="00EF3C20" w:rsidR="00E148F1" w:rsidP="005911C5" w:rsidRDefault="00E148F1" w14:paraId="23B82D3F" w14:textId="72769452">
            <w:pPr>
              <w:rPr>
                <w:rFonts w:ascii="Arial" w:hAnsi="Arial" w:cs="Arial"/>
              </w:rPr>
            </w:pPr>
          </w:p>
        </w:tc>
        <w:tc>
          <w:tcPr>
            <w:tcW w:w="2196" w:type="dxa"/>
          </w:tcPr>
          <w:p w:rsidRPr="00EF3C20" w:rsidR="00E148F1" w:rsidP="005911C5" w:rsidRDefault="00E148F1" w14:paraId="0153F4AC" w14:textId="77777777">
            <w:pPr>
              <w:rPr>
                <w:rFonts w:ascii="Arial" w:hAnsi="Arial" w:cs="Arial"/>
                <w:sz w:val="20"/>
                <w:szCs w:val="20"/>
              </w:rPr>
            </w:pPr>
          </w:p>
          <w:p w:rsidR="00E148F1" w:rsidP="003D36D2" w:rsidRDefault="00E148F1" w14:paraId="20EC3D17" w14:textId="77777777">
            <w:pPr>
              <w:rPr>
                <w:rFonts w:ascii="Arial" w:hAnsi="Arial" w:cs="Arial"/>
                <w:sz w:val="20"/>
                <w:szCs w:val="20"/>
              </w:rPr>
            </w:pPr>
            <w:r w:rsidRPr="00EF3C20">
              <w:rPr>
                <w:rFonts w:ascii="Arial" w:hAnsi="Arial" w:cs="Arial"/>
                <w:sz w:val="20"/>
                <w:szCs w:val="20"/>
              </w:rPr>
              <w:t xml:space="preserve">Atkinson, R. 2018. </w:t>
            </w:r>
            <w:r w:rsidRPr="00EF3C20">
              <w:rPr>
                <w:rFonts w:ascii="Arial" w:hAnsi="Arial" w:cs="Arial"/>
                <w:i/>
                <w:iCs/>
                <w:sz w:val="20"/>
                <w:szCs w:val="20"/>
              </w:rPr>
              <w:t>Mastering Primary Music</w:t>
            </w:r>
            <w:r w:rsidRPr="00EF3C20">
              <w:rPr>
                <w:rFonts w:ascii="Arial" w:hAnsi="Arial" w:cs="Arial"/>
                <w:sz w:val="20"/>
                <w:szCs w:val="20"/>
              </w:rPr>
              <w:t>. London: Bloomsbury. Chapter 8: Practical Issues PP. 189-212.</w:t>
            </w:r>
          </w:p>
          <w:p w:rsidR="00E148F1" w:rsidP="003D36D2" w:rsidRDefault="00E148F1" w14:paraId="7A36CFAF" w14:textId="77777777">
            <w:pPr>
              <w:rPr>
                <w:rFonts w:ascii="Arial" w:hAnsi="Arial" w:cs="Arial"/>
                <w:sz w:val="20"/>
                <w:szCs w:val="20"/>
              </w:rPr>
            </w:pPr>
          </w:p>
          <w:p w:rsidR="00E148F1" w:rsidP="008B6083" w:rsidRDefault="00E148F1" w14:paraId="6E2EB6E4" w14:textId="77777777">
            <w:pPr>
              <w:rPr>
                <w:rFonts w:ascii="Arial" w:hAnsi="Arial" w:cs="Arial"/>
              </w:rPr>
            </w:pPr>
            <w:r w:rsidRPr="00FB5510">
              <w:rPr>
                <w:rFonts w:ascii="Arial" w:hAnsi="Arial" w:cs="Arial"/>
              </w:rPr>
              <w:t xml:space="preserve">Coleman, J. 2023. </w:t>
            </w:r>
            <w:r w:rsidRPr="00FB5510">
              <w:rPr>
                <w:rFonts w:ascii="Arial" w:hAnsi="Arial" w:cs="Arial"/>
                <w:i/>
                <w:iCs/>
              </w:rPr>
              <w:t>Teaching the primary foundation subjects</w:t>
            </w:r>
            <w:r w:rsidRPr="00FB5510">
              <w:rPr>
                <w:rFonts w:ascii="Arial" w:hAnsi="Arial" w:cs="Arial"/>
              </w:rPr>
              <w:t>. St. Albans: Critical Publishing. Pp.</w:t>
            </w:r>
            <w:r>
              <w:rPr>
                <w:rFonts w:ascii="Arial" w:hAnsi="Arial" w:cs="Arial"/>
              </w:rPr>
              <w:t xml:space="preserve">45-52 </w:t>
            </w:r>
            <w:r w:rsidRPr="00FB5510">
              <w:rPr>
                <w:rFonts w:ascii="Arial" w:hAnsi="Arial" w:cs="Arial"/>
              </w:rPr>
              <w:t>‘</w:t>
            </w:r>
            <w:r>
              <w:rPr>
                <w:rFonts w:ascii="Arial" w:hAnsi="Arial" w:cs="Arial"/>
              </w:rPr>
              <w:t>Cross-curricular planning.’</w:t>
            </w:r>
          </w:p>
          <w:p w:rsidRPr="00EF3C20" w:rsidR="00E148F1" w:rsidP="003D36D2" w:rsidRDefault="00E148F1" w14:paraId="6BAC8EBE" w14:textId="77777777">
            <w:pPr>
              <w:rPr>
                <w:rFonts w:ascii="Arial" w:hAnsi="Arial" w:cs="Arial"/>
              </w:rPr>
            </w:pPr>
          </w:p>
        </w:tc>
        <w:tc>
          <w:tcPr>
            <w:tcW w:w="2238" w:type="dxa"/>
            <w:vMerge w:val="restart"/>
          </w:tcPr>
          <w:p w:rsidR="00E148F1" w:rsidP="00E148F1" w:rsidRDefault="00E148F1" w14:paraId="3984F11C" w14:textId="77777777">
            <w:pPr>
              <w:rPr>
                <w:rFonts w:ascii="Arial" w:hAnsi="Arial" w:cs="Arial"/>
              </w:rPr>
            </w:pPr>
            <w:r>
              <w:rPr>
                <w:rFonts w:ascii="Arial" w:hAnsi="Arial" w:cs="Arial"/>
              </w:rPr>
              <w:t>Group/class discussion</w:t>
            </w:r>
          </w:p>
          <w:p w:rsidR="00E148F1" w:rsidP="00E148F1" w:rsidRDefault="00E148F1" w14:paraId="3C2292B8" w14:textId="77777777">
            <w:pPr>
              <w:rPr>
                <w:rFonts w:ascii="Arial" w:hAnsi="Arial" w:cs="Arial"/>
              </w:rPr>
            </w:pPr>
          </w:p>
          <w:p w:rsidR="00E148F1" w:rsidP="00E148F1" w:rsidRDefault="00E148F1" w14:paraId="156364A1" w14:textId="77777777">
            <w:pPr>
              <w:rPr>
                <w:rFonts w:ascii="Arial" w:hAnsi="Arial" w:cs="Arial"/>
              </w:rPr>
            </w:pPr>
            <w:r>
              <w:rPr>
                <w:rFonts w:ascii="Arial" w:hAnsi="Arial" w:cs="Arial"/>
              </w:rPr>
              <w:t xml:space="preserve">Lesson evaluation </w:t>
            </w:r>
          </w:p>
          <w:p w:rsidR="00E148F1" w:rsidP="00E148F1" w:rsidRDefault="00E148F1" w14:paraId="2118286A" w14:textId="77777777">
            <w:pPr>
              <w:rPr>
                <w:rFonts w:ascii="Arial" w:hAnsi="Arial" w:cs="Arial"/>
              </w:rPr>
            </w:pPr>
            <w:r>
              <w:rPr>
                <w:rFonts w:ascii="Arial" w:hAnsi="Arial" w:cs="Arial"/>
              </w:rPr>
              <w:t xml:space="preserve">Purposeful listening and using vocabulary in </w:t>
            </w:r>
            <w:proofErr w:type="gramStart"/>
            <w:r>
              <w:rPr>
                <w:rFonts w:ascii="Arial" w:hAnsi="Arial" w:cs="Arial"/>
              </w:rPr>
              <w:t>feedback</w:t>
            </w:r>
            <w:proofErr w:type="gramEnd"/>
          </w:p>
          <w:p w:rsidR="00E148F1" w:rsidP="00E148F1" w:rsidRDefault="00E148F1" w14:paraId="36D33FA1" w14:textId="77777777">
            <w:pPr>
              <w:rPr>
                <w:rFonts w:ascii="Arial" w:hAnsi="Arial" w:cs="Arial"/>
              </w:rPr>
            </w:pPr>
          </w:p>
          <w:p w:rsidR="00E148F1" w:rsidP="00E148F1" w:rsidRDefault="00E148F1" w14:paraId="613CC426" w14:textId="26B735C8">
            <w:pPr>
              <w:rPr>
                <w:rFonts w:ascii="Arial" w:hAnsi="Arial" w:cs="Arial"/>
              </w:rPr>
            </w:pPr>
            <w:r>
              <w:rPr>
                <w:rFonts w:ascii="Arial" w:hAnsi="Arial" w:cs="Arial"/>
              </w:rPr>
              <w:t xml:space="preserve">Formative </w:t>
            </w:r>
            <w:r w:rsidR="003B7D6C">
              <w:rPr>
                <w:rFonts w:ascii="Arial" w:hAnsi="Arial" w:cs="Arial"/>
              </w:rPr>
              <w:t>Quizzes</w:t>
            </w:r>
          </w:p>
          <w:p w:rsidR="00BD7BCC" w:rsidP="00E148F1" w:rsidRDefault="00BD7BCC" w14:paraId="49DB9EE3" w14:textId="77777777">
            <w:pPr>
              <w:rPr>
                <w:rFonts w:ascii="Arial" w:hAnsi="Arial" w:cs="Arial"/>
              </w:rPr>
            </w:pPr>
          </w:p>
          <w:p w:rsidR="00BD7BCC" w:rsidP="00E148F1" w:rsidRDefault="00BD7BCC" w14:paraId="754D3D4E" w14:textId="22E109EE">
            <w:pPr>
              <w:rPr>
                <w:rFonts w:ascii="Arial" w:hAnsi="Arial" w:cs="Arial"/>
              </w:rPr>
            </w:pPr>
            <w:r>
              <w:rPr>
                <w:rFonts w:ascii="Arial" w:hAnsi="Arial" w:cs="Arial"/>
              </w:rPr>
              <w:t>Performance</w:t>
            </w:r>
          </w:p>
          <w:p w:rsidR="00E148F1" w:rsidP="00E148F1" w:rsidRDefault="00E148F1" w14:paraId="733DDCA3" w14:textId="77777777">
            <w:pPr>
              <w:rPr>
                <w:rFonts w:ascii="Arial" w:hAnsi="Arial" w:cs="Arial"/>
              </w:rPr>
            </w:pPr>
          </w:p>
          <w:p w:rsidR="00E148F1" w:rsidP="00E148F1" w:rsidRDefault="00E148F1" w14:paraId="27465C91" w14:textId="77777777">
            <w:pPr>
              <w:rPr>
                <w:rFonts w:ascii="Arial" w:hAnsi="Arial" w:cs="Arial"/>
              </w:rPr>
            </w:pPr>
            <w:r>
              <w:rPr>
                <w:rFonts w:ascii="Arial" w:hAnsi="Arial" w:cs="Arial"/>
              </w:rPr>
              <w:t>End of unit assessment</w:t>
            </w:r>
          </w:p>
          <w:p w:rsidR="00E148F1" w:rsidP="00E148F1" w:rsidRDefault="00E148F1" w14:paraId="5159EA2F" w14:textId="77777777">
            <w:pPr>
              <w:rPr>
                <w:rFonts w:ascii="Arial" w:hAnsi="Arial" w:cs="Arial"/>
              </w:rPr>
            </w:pPr>
          </w:p>
          <w:p w:rsidR="00E148F1" w:rsidP="00E148F1" w:rsidRDefault="00E148F1" w14:paraId="6A639AA3" w14:textId="77777777">
            <w:pPr>
              <w:rPr>
                <w:rFonts w:ascii="Arial" w:hAnsi="Arial" w:cs="Arial"/>
              </w:rPr>
            </w:pPr>
            <w:r>
              <w:rPr>
                <w:rFonts w:ascii="Arial" w:hAnsi="Arial" w:cs="Arial"/>
              </w:rPr>
              <w:t>Padlet responses</w:t>
            </w:r>
          </w:p>
          <w:p w:rsidR="00BD7BCC" w:rsidP="00E148F1" w:rsidRDefault="00BD7BCC" w14:paraId="7A5F5958" w14:textId="77777777">
            <w:pPr>
              <w:rPr>
                <w:rFonts w:ascii="Arial" w:hAnsi="Arial" w:cs="Arial"/>
              </w:rPr>
            </w:pPr>
          </w:p>
          <w:p w:rsidRPr="00EF3C20" w:rsidR="00BD7BCC" w:rsidP="00E148F1" w:rsidRDefault="00BD7BCC" w14:paraId="55ED0C74" w14:textId="64655A8B">
            <w:pPr>
              <w:rPr>
                <w:rFonts w:ascii="Arial" w:hAnsi="Arial" w:cs="Arial"/>
              </w:rPr>
            </w:pPr>
            <w:r>
              <w:rPr>
                <w:rFonts w:ascii="Arial" w:hAnsi="Arial" w:cs="Arial"/>
              </w:rPr>
              <w:t>Presentation of planning task</w:t>
            </w:r>
          </w:p>
        </w:tc>
      </w:tr>
      <w:tr w:rsidRPr="00EF3C20" w:rsidR="00E148F1" w:rsidTr="00FC072F" w14:paraId="357EAE48" w14:textId="77777777">
        <w:trPr>
          <w:gridAfter w:val="1"/>
          <w:wAfter w:w="8" w:type="dxa"/>
          <w:trHeight w:val="411"/>
        </w:trPr>
        <w:tc>
          <w:tcPr>
            <w:tcW w:w="1648" w:type="dxa"/>
          </w:tcPr>
          <w:p w:rsidRPr="00EF3C20" w:rsidR="00E148F1" w:rsidP="00947B85" w:rsidRDefault="00E148F1" w14:paraId="5F51C533" w14:textId="77777777">
            <w:pPr>
              <w:jc w:val="center"/>
              <w:rPr>
                <w:rFonts w:ascii="Arial" w:hAnsi="Arial" w:cs="Arial"/>
                <w:b/>
                <w:bCs/>
              </w:rPr>
            </w:pPr>
          </w:p>
          <w:p w:rsidRPr="00EF3C20" w:rsidR="00E148F1" w:rsidP="00947B85" w:rsidRDefault="00E148F1" w14:paraId="08530842" w14:textId="77777777">
            <w:pPr>
              <w:jc w:val="center"/>
              <w:rPr>
                <w:rFonts w:ascii="Arial" w:hAnsi="Arial" w:cs="Arial"/>
                <w:b/>
                <w:bCs/>
              </w:rPr>
            </w:pPr>
            <w:r w:rsidRPr="00EF3C20">
              <w:rPr>
                <w:rFonts w:ascii="Arial" w:hAnsi="Arial" w:cs="Arial"/>
                <w:b/>
                <w:bCs/>
              </w:rPr>
              <w:t xml:space="preserve">Session 2 </w:t>
            </w:r>
          </w:p>
          <w:p w:rsidRPr="00EF3C20" w:rsidR="00E148F1" w:rsidP="00947B85" w:rsidRDefault="00E148F1" w14:paraId="5F071403" w14:textId="2A1D63AB">
            <w:pPr>
              <w:jc w:val="center"/>
              <w:rPr>
                <w:rFonts w:ascii="Arial" w:hAnsi="Arial" w:cs="Arial"/>
                <w:b/>
                <w:bCs/>
              </w:rPr>
            </w:pPr>
            <w:r w:rsidRPr="00EF3C20">
              <w:rPr>
                <w:rFonts w:ascii="Arial" w:hAnsi="Arial" w:cs="Arial"/>
                <w:b/>
                <w:bCs/>
              </w:rPr>
              <w:t>2hrs</w:t>
            </w:r>
          </w:p>
        </w:tc>
        <w:tc>
          <w:tcPr>
            <w:tcW w:w="4732" w:type="dxa"/>
          </w:tcPr>
          <w:p w:rsidRPr="00C132DD" w:rsidR="00E148F1" w:rsidP="00C132DD" w:rsidRDefault="00E148F1" w14:paraId="36EB7306" w14:textId="47BB1572">
            <w:pPr>
              <w:pStyle w:val="ListParagraph"/>
              <w:numPr>
                <w:ilvl w:val="0"/>
                <w:numId w:val="21"/>
              </w:numPr>
              <w:rPr>
                <w:rFonts w:ascii="Arial" w:hAnsi="Arial" w:cs="Arial"/>
              </w:rPr>
            </w:pPr>
            <w:r w:rsidRPr="00C132DD">
              <w:rPr>
                <w:rFonts w:ascii="Arial" w:hAnsi="Arial" w:cs="Arial"/>
              </w:rPr>
              <w:t xml:space="preserve">Curriculum </w:t>
            </w:r>
            <w:r w:rsidRPr="00C132DD" w:rsidR="003633EC">
              <w:rPr>
                <w:rFonts w:ascii="Arial" w:hAnsi="Arial" w:cs="Arial"/>
              </w:rPr>
              <w:t xml:space="preserve">knowledge - </w:t>
            </w:r>
            <w:r w:rsidR="00D23482">
              <w:t xml:space="preserve">experiment with, create, </w:t>
            </w:r>
            <w:proofErr w:type="gramStart"/>
            <w:r w:rsidR="00D23482">
              <w:t>select</w:t>
            </w:r>
            <w:proofErr w:type="gramEnd"/>
            <w:r w:rsidR="00D23482">
              <w:t xml:space="preserve"> and combine sounds using the inter-related dimensions of music. (KS1); </w:t>
            </w:r>
            <w:r w:rsidR="004E505A">
              <w:t>improvise and compose music for a range of purposes using the inter-related dimensions of music</w:t>
            </w:r>
            <w:r w:rsidR="005656BA">
              <w:t xml:space="preserve"> (KS2).</w:t>
            </w:r>
          </w:p>
          <w:p w:rsidRPr="00C132DD" w:rsidR="00E148F1" w:rsidP="00C132DD" w:rsidRDefault="00C57E6F" w14:paraId="09604A35" w14:textId="4A5CB762">
            <w:pPr>
              <w:pStyle w:val="ListParagraph"/>
              <w:numPr>
                <w:ilvl w:val="0"/>
                <w:numId w:val="21"/>
              </w:numPr>
              <w:rPr>
                <w:rFonts w:ascii="Arial" w:hAnsi="Arial" w:cs="Arial"/>
              </w:rPr>
            </w:pPr>
            <w:r w:rsidRPr="00C132DD">
              <w:rPr>
                <w:rFonts w:ascii="Arial" w:hAnsi="Arial" w:cs="Arial"/>
              </w:rPr>
              <w:t>Disciplinary</w:t>
            </w:r>
            <w:r w:rsidRPr="00C132DD" w:rsidR="00E148F1">
              <w:rPr>
                <w:rFonts w:ascii="Arial" w:hAnsi="Arial" w:cs="Arial"/>
              </w:rPr>
              <w:t xml:space="preserve"> knowledge </w:t>
            </w:r>
            <w:r w:rsidRPr="00C132DD">
              <w:rPr>
                <w:rFonts w:ascii="Arial" w:hAnsi="Arial" w:cs="Arial"/>
              </w:rPr>
              <w:t xml:space="preserve">– cross-curricular planning </w:t>
            </w:r>
            <w:r w:rsidRPr="00C132DD" w:rsidR="0035656C">
              <w:rPr>
                <w:rFonts w:ascii="Arial" w:hAnsi="Arial" w:cs="Arial"/>
              </w:rPr>
              <w:t>(</w:t>
            </w:r>
            <w:r w:rsidRPr="00C132DD">
              <w:rPr>
                <w:rFonts w:ascii="Arial" w:hAnsi="Arial" w:cs="Arial"/>
              </w:rPr>
              <w:t>aesthetic concepts</w:t>
            </w:r>
            <w:r w:rsidRPr="00C132DD" w:rsidR="0035656C">
              <w:rPr>
                <w:rFonts w:ascii="Arial" w:hAnsi="Arial" w:cs="Arial"/>
              </w:rPr>
              <w:t xml:space="preserve"> of pattern, </w:t>
            </w:r>
            <w:proofErr w:type="gramStart"/>
            <w:r w:rsidRPr="00C132DD" w:rsidR="0035656C">
              <w:rPr>
                <w:rFonts w:ascii="Arial" w:hAnsi="Arial" w:cs="Arial"/>
              </w:rPr>
              <w:t>structure</w:t>
            </w:r>
            <w:proofErr w:type="gramEnd"/>
            <w:r w:rsidRPr="00C132DD" w:rsidR="0035656C">
              <w:rPr>
                <w:rFonts w:ascii="Arial" w:hAnsi="Arial" w:cs="Arial"/>
              </w:rPr>
              <w:t xml:space="preserve"> and form); </w:t>
            </w:r>
            <w:r w:rsidRPr="00C132DD" w:rsidR="00E148F1">
              <w:rPr>
                <w:rFonts w:ascii="Arial" w:hAnsi="Arial" w:cs="Arial"/>
              </w:rPr>
              <w:t>graphic and staff notation</w:t>
            </w:r>
          </w:p>
          <w:p w:rsidRPr="00C0428C" w:rsidR="00E148F1" w:rsidP="00C132DD" w:rsidRDefault="0035656C" w14:paraId="0416A54B" w14:textId="04F4E2FC">
            <w:pPr>
              <w:pStyle w:val="ListParagraph"/>
              <w:numPr>
                <w:ilvl w:val="0"/>
                <w:numId w:val="21"/>
              </w:numPr>
              <w:rPr>
                <w:rFonts w:ascii="Arial" w:hAnsi="Arial" w:cs="Arial"/>
              </w:rPr>
            </w:pPr>
            <w:r w:rsidRPr="00C132DD">
              <w:rPr>
                <w:rFonts w:ascii="Arial" w:hAnsi="Arial" w:cs="Arial"/>
              </w:rPr>
              <w:t xml:space="preserve">Inclusion and diversity - </w:t>
            </w:r>
            <w:r w:rsidR="00450A5D">
              <w:t>appreciate and understand a wide range of high-quality live and recorded music drawn from different traditions and from great composers and musicians (KS2).</w:t>
            </w:r>
            <w:r w:rsidR="005656BA">
              <w:t xml:space="preserve"> </w:t>
            </w:r>
          </w:p>
          <w:p w:rsidRPr="005656BA" w:rsidR="00C0428C" w:rsidP="00C132DD" w:rsidRDefault="00C0428C" w14:paraId="33C7289C" w14:textId="19CAA1D8">
            <w:pPr>
              <w:pStyle w:val="ListParagraph"/>
              <w:numPr>
                <w:ilvl w:val="0"/>
                <w:numId w:val="21"/>
              </w:numPr>
              <w:rPr>
                <w:rFonts w:ascii="Arial" w:hAnsi="Arial" w:cs="Arial"/>
              </w:rPr>
            </w:pPr>
            <w:r>
              <w:t xml:space="preserve">Inclusion (EAL) – music as an ‘art beyond </w:t>
            </w:r>
            <w:proofErr w:type="gramStart"/>
            <w:r>
              <w:t>word</w:t>
            </w:r>
            <w:r w:rsidR="008945A8">
              <w:t>s’</w:t>
            </w:r>
            <w:proofErr w:type="gramEnd"/>
            <w:r w:rsidR="008945A8">
              <w:t xml:space="preserve"> and its contribution to EAL and Inclusion. </w:t>
            </w:r>
          </w:p>
          <w:p w:rsidRPr="005656BA" w:rsidR="005656BA" w:rsidP="00C132DD" w:rsidRDefault="005656BA" w14:paraId="6F3ED974" w14:textId="77777777">
            <w:pPr>
              <w:pStyle w:val="ListParagraph"/>
              <w:numPr>
                <w:ilvl w:val="0"/>
                <w:numId w:val="21"/>
              </w:numPr>
              <w:rPr>
                <w:rFonts w:ascii="Arial" w:hAnsi="Arial" w:cs="Arial"/>
              </w:rPr>
            </w:pPr>
            <w:r>
              <w:rPr>
                <w:rFonts w:ascii="Arial" w:hAnsi="Arial" w:cs="Arial"/>
              </w:rPr>
              <w:t>Placement links – planning a</w:t>
            </w:r>
            <w:r>
              <w:t xml:space="preserve"> unit of work for cross-curricular music.</w:t>
            </w:r>
          </w:p>
          <w:p w:rsidRPr="00C132DD" w:rsidR="005656BA" w:rsidP="00C132DD" w:rsidRDefault="005656BA" w14:paraId="2D97A9CE" w14:textId="735DA2D8">
            <w:pPr>
              <w:pStyle w:val="ListParagraph"/>
              <w:numPr>
                <w:ilvl w:val="0"/>
                <w:numId w:val="21"/>
              </w:numPr>
              <w:rPr>
                <w:rFonts w:ascii="Arial" w:hAnsi="Arial" w:cs="Arial"/>
              </w:rPr>
            </w:pPr>
            <w:r>
              <w:rPr>
                <w:rFonts w:ascii="Arial" w:hAnsi="Arial" w:cs="Arial"/>
              </w:rPr>
              <w:t>SEND and adaptiv</w:t>
            </w:r>
            <w:r w:rsidR="0023539A">
              <w:rPr>
                <w:rFonts w:ascii="Arial" w:hAnsi="Arial" w:cs="Arial"/>
              </w:rPr>
              <w:t>e</w:t>
            </w:r>
            <w:r>
              <w:rPr>
                <w:rFonts w:ascii="Arial" w:hAnsi="Arial" w:cs="Arial"/>
              </w:rPr>
              <w:t xml:space="preserve"> teaching </w:t>
            </w:r>
            <w:r w:rsidR="0023539A">
              <w:rPr>
                <w:rFonts w:ascii="Arial" w:hAnsi="Arial" w:cs="Arial"/>
              </w:rPr>
              <w:t>in cross-curricular contexts.</w:t>
            </w:r>
          </w:p>
        </w:tc>
        <w:tc>
          <w:tcPr>
            <w:tcW w:w="2166" w:type="dxa"/>
          </w:tcPr>
          <w:p w:rsidRPr="00EF3C20" w:rsidR="00E148F1" w:rsidP="00947B85" w:rsidRDefault="00E148F1" w14:paraId="3A68F6F6" w14:textId="77777777">
            <w:pPr>
              <w:rPr>
                <w:rFonts w:ascii="Arial" w:hAnsi="Arial" w:cs="Arial"/>
                <w:sz w:val="20"/>
                <w:szCs w:val="20"/>
              </w:rPr>
            </w:pPr>
            <w:r w:rsidRPr="00EF3C20">
              <w:rPr>
                <w:rFonts w:ascii="Arial" w:hAnsi="Arial" w:cs="Arial"/>
                <w:sz w:val="20"/>
                <w:szCs w:val="20"/>
              </w:rPr>
              <w:t>In addition to the above:</w:t>
            </w:r>
          </w:p>
          <w:p w:rsidRPr="00EF3C20" w:rsidR="00E148F1" w:rsidP="00947B85" w:rsidRDefault="00E148F1" w14:paraId="4CF452F0" w14:textId="77777777">
            <w:pPr>
              <w:rPr>
                <w:rFonts w:ascii="Arial" w:hAnsi="Arial" w:cs="Arial"/>
                <w:sz w:val="20"/>
                <w:szCs w:val="20"/>
              </w:rPr>
            </w:pPr>
            <w:r w:rsidRPr="00EF3C20">
              <w:rPr>
                <w:rFonts w:ascii="Arial" w:hAnsi="Arial" w:cs="Arial"/>
                <w:sz w:val="20"/>
                <w:szCs w:val="20"/>
              </w:rPr>
              <w:t>3.8</w:t>
            </w:r>
          </w:p>
          <w:p w:rsidRPr="00EF3C20" w:rsidR="00E148F1" w:rsidP="00947B85" w:rsidRDefault="00E148F1" w14:paraId="2E5A2133" w14:textId="65624D04">
            <w:pPr>
              <w:rPr>
                <w:rFonts w:ascii="Arial" w:hAnsi="Arial" w:cs="Arial"/>
                <w:sz w:val="20"/>
                <w:szCs w:val="20"/>
              </w:rPr>
            </w:pPr>
            <w:r w:rsidRPr="00EF3C20">
              <w:rPr>
                <w:rFonts w:ascii="Arial" w:hAnsi="Arial" w:cs="Arial"/>
                <w:sz w:val="20"/>
                <w:szCs w:val="20"/>
              </w:rPr>
              <w:t>5.1 5.2 5.3</w:t>
            </w:r>
          </w:p>
        </w:tc>
        <w:tc>
          <w:tcPr>
            <w:tcW w:w="2287" w:type="dxa"/>
          </w:tcPr>
          <w:p w:rsidRPr="00EF3C20" w:rsidR="00E148F1" w:rsidP="00222303" w:rsidRDefault="00E148F1" w14:paraId="524C8166" w14:textId="77777777">
            <w:pPr>
              <w:rPr>
                <w:rFonts w:ascii="Arial" w:hAnsi="Arial" w:cs="Arial"/>
              </w:rPr>
            </w:pPr>
            <w:r w:rsidRPr="00EF3C20">
              <w:rPr>
                <w:rFonts w:ascii="Arial" w:hAnsi="Arial" w:cs="Arial"/>
              </w:rPr>
              <w:t>In addition to the above:</w:t>
            </w:r>
          </w:p>
          <w:p w:rsidRPr="00EF3C20" w:rsidR="00E148F1" w:rsidP="00222303" w:rsidRDefault="00E148F1" w14:paraId="291CA378" w14:textId="77777777">
            <w:pPr>
              <w:rPr>
                <w:rFonts w:ascii="Arial" w:hAnsi="Arial" w:cs="Arial"/>
              </w:rPr>
            </w:pPr>
            <w:r w:rsidRPr="00EF3C20">
              <w:rPr>
                <w:rFonts w:ascii="Arial" w:hAnsi="Arial" w:cs="Arial"/>
              </w:rPr>
              <w:t>4e 4f</w:t>
            </w:r>
          </w:p>
          <w:p w:rsidRPr="00EF3C20" w:rsidR="00E148F1" w:rsidP="00222303" w:rsidRDefault="00E148F1" w14:paraId="52B86171" w14:textId="195C06E8">
            <w:pPr>
              <w:rPr>
                <w:rFonts w:ascii="Arial" w:hAnsi="Arial" w:cs="Arial"/>
              </w:rPr>
            </w:pPr>
            <w:r w:rsidRPr="00EF3C20">
              <w:rPr>
                <w:rFonts w:ascii="Arial" w:hAnsi="Arial" w:cs="Arial"/>
              </w:rPr>
              <w:t>5j 5k</w:t>
            </w:r>
          </w:p>
        </w:tc>
        <w:tc>
          <w:tcPr>
            <w:tcW w:w="2196" w:type="dxa"/>
          </w:tcPr>
          <w:p w:rsidR="00E148F1" w:rsidP="00946387" w:rsidRDefault="00E148F1" w14:paraId="58F34181" w14:textId="77777777">
            <w:pPr>
              <w:rPr>
                <w:rFonts w:ascii="Lato" w:hAnsi="Lato"/>
                <w:color w:val="49515F"/>
                <w:sz w:val="21"/>
                <w:szCs w:val="21"/>
              </w:rPr>
            </w:pPr>
            <w:r>
              <w:rPr>
                <w:rFonts w:ascii="Lato" w:hAnsi="Lato"/>
                <w:color w:val="49515F"/>
                <w:sz w:val="21"/>
                <w:szCs w:val="21"/>
              </w:rPr>
              <w:t>Johnston, J. The cross-curricular approach in Key Stage 1. In Kerry, T. (2015) </w:t>
            </w:r>
            <w:r>
              <w:rPr>
                <w:rFonts w:ascii="Lato" w:hAnsi="Lato"/>
                <w:i/>
                <w:iCs/>
                <w:color w:val="49515F"/>
                <w:sz w:val="21"/>
                <w:szCs w:val="21"/>
              </w:rPr>
              <w:t xml:space="preserve">Cross-curricular teaching in the primary </w:t>
            </w:r>
            <w:proofErr w:type="gramStart"/>
            <w:r>
              <w:rPr>
                <w:rFonts w:ascii="Lato" w:hAnsi="Lato"/>
                <w:i/>
                <w:iCs/>
                <w:color w:val="49515F"/>
                <w:sz w:val="21"/>
                <w:szCs w:val="21"/>
              </w:rPr>
              <w:t>school :</w:t>
            </w:r>
            <w:proofErr w:type="gramEnd"/>
            <w:r>
              <w:rPr>
                <w:rFonts w:ascii="Lato" w:hAnsi="Lato"/>
                <w:i/>
                <w:iCs/>
                <w:color w:val="49515F"/>
                <w:sz w:val="21"/>
                <w:szCs w:val="21"/>
              </w:rPr>
              <w:t xml:space="preserve"> planning and facilitating imaginative lessons</w:t>
            </w:r>
            <w:r>
              <w:rPr>
                <w:rFonts w:ascii="Lato" w:hAnsi="Lato"/>
                <w:color w:val="49515F"/>
                <w:sz w:val="21"/>
                <w:szCs w:val="21"/>
              </w:rPr>
              <w:t xml:space="preserve">. 2nd </w:t>
            </w:r>
            <w:proofErr w:type="spellStart"/>
            <w:r>
              <w:rPr>
                <w:rFonts w:ascii="Lato" w:hAnsi="Lato"/>
                <w:color w:val="49515F"/>
                <w:sz w:val="21"/>
                <w:szCs w:val="21"/>
              </w:rPr>
              <w:t>edn</w:t>
            </w:r>
            <w:proofErr w:type="spellEnd"/>
            <w:r>
              <w:rPr>
                <w:rFonts w:ascii="Lato" w:hAnsi="Lato"/>
                <w:color w:val="49515F"/>
                <w:sz w:val="21"/>
                <w:szCs w:val="21"/>
              </w:rPr>
              <w:t xml:space="preserve">. Hoboken: Taylor and Francis. Available at: </w:t>
            </w:r>
            <w:hyperlink w:history="1" r:id="rId11">
              <w:r w:rsidRPr="008508C6">
                <w:rPr>
                  <w:rStyle w:val="Hyperlink"/>
                  <w:rFonts w:ascii="Lato" w:hAnsi="Lato"/>
                  <w:sz w:val="21"/>
                  <w:szCs w:val="21"/>
                </w:rPr>
                <w:t>LINK</w:t>
              </w:r>
            </w:hyperlink>
            <w:r>
              <w:rPr>
                <w:rFonts w:ascii="Lato" w:hAnsi="Lato"/>
                <w:color w:val="49515F"/>
                <w:sz w:val="21"/>
                <w:szCs w:val="21"/>
              </w:rPr>
              <w:t xml:space="preserve"> (Accessed: July 2, 2023). Pp.58-70.</w:t>
            </w:r>
          </w:p>
          <w:p w:rsidR="00E148F1" w:rsidP="00946387" w:rsidRDefault="00E148F1" w14:paraId="3C1861A3" w14:textId="77777777">
            <w:pPr>
              <w:rPr>
                <w:rFonts w:ascii="Arial" w:hAnsi="Arial" w:cs="Arial"/>
                <w:sz w:val="20"/>
                <w:szCs w:val="20"/>
              </w:rPr>
            </w:pPr>
          </w:p>
          <w:p w:rsidR="00E148F1" w:rsidP="008B6083" w:rsidRDefault="00E148F1" w14:paraId="0FEBA9E4" w14:textId="79035D40">
            <w:pPr>
              <w:rPr>
                <w:rFonts w:ascii="Lato" w:hAnsi="Lato"/>
                <w:color w:val="49515F"/>
                <w:sz w:val="21"/>
                <w:szCs w:val="21"/>
              </w:rPr>
            </w:pPr>
            <w:r>
              <w:rPr>
                <w:rFonts w:ascii="Lato" w:hAnsi="Lato"/>
                <w:color w:val="49515F"/>
                <w:sz w:val="21"/>
                <w:szCs w:val="21"/>
              </w:rPr>
              <w:t>Farmery, C. The cross-curricular approach in Key Stage 2. In Kerry, T. (2015) </w:t>
            </w:r>
            <w:r>
              <w:rPr>
                <w:rFonts w:ascii="Lato" w:hAnsi="Lato"/>
                <w:i/>
                <w:iCs/>
                <w:color w:val="49515F"/>
                <w:sz w:val="21"/>
                <w:szCs w:val="21"/>
              </w:rPr>
              <w:t xml:space="preserve">Cross-curricular teaching in the primary </w:t>
            </w:r>
            <w:proofErr w:type="gramStart"/>
            <w:r>
              <w:rPr>
                <w:rFonts w:ascii="Lato" w:hAnsi="Lato"/>
                <w:i/>
                <w:iCs/>
                <w:color w:val="49515F"/>
                <w:sz w:val="21"/>
                <w:szCs w:val="21"/>
              </w:rPr>
              <w:t>school :</w:t>
            </w:r>
            <w:proofErr w:type="gramEnd"/>
            <w:r>
              <w:rPr>
                <w:rFonts w:ascii="Lato" w:hAnsi="Lato"/>
                <w:i/>
                <w:iCs/>
                <w:color w:val="49515F"/>
                <w:sz w:val="21"/>
                <w:szCs w:val="21"/>
              </w:rPr>
              <w:t xml:space="preserve"> planning and facilitating imaginative lessons</w:t>
            </w:r>
            <w:r>
              <w:rPr>
                <w:rFonts w:ascii="Lato" w:hAnsi="Lato"/>
                <w:color w:val="49515F"/>
                <w:sz w:val="21"/>
                <w:szCs w:val="21"/>
              </w:rPr>
              <w:t xml:space="preserve">. 2nd </w:t>
            </w:r>
            <w:proofErr w:type="spellStart"/>
            <w:r>
              <w:rPr>
                <w:rFonts w:ascii="Lato" w:hAnsi="Lato"/>
                <w:color w:val="49515F"/>
                <w:sz w:val="21"/>
                <w:szCs w:val="21"/>
              </w:rPr>
              <w:t>edn</w:t>
            </w:r>
            <w:proofErr w:type="spellEnd"/>
            <w:r>
              <w:rPr>
                <w:rFonts w:ascii="Lato" w:hAnsi="Lato"/>
                <w:color w:val="49515F"/>
                <w:sz w:val="21"/>
                <w:szCs w:val="21"/>
              </w:rPr>
              <w:t xml:space="preserve">. Hoboken: Taylor and Francis. Available at: </w:t>
            </w:r>
            <w:hyperlink w:history="1" r:id="rId12">
              <w:r w:rsidRPr="008508C6">
                <w:rPr>
                  <w:rStyle w:val="Hyperlink"/>
                  <w:rFonts w:ascii="Lato" w:hAnsi="Lato"/>
                  <w:sz w:val="21"/>
                  <w:szCs w:val="21"/>
                </w:rPr>
                <w:t>LINK</w:t>
              </w:r>
            </w:hyperlink>
            <w:r>
              <w:rPr>
                <w:rFonts w:ascii="Lato" w:hAnsi="Lato"/>
                <w:color w:val="49515F"/>
                <w:sz w:val="21"/>
                <w:szCs w:val="21"/>
              </w:rPr>
              <w:t xml:space="preserve"> (Accessed: July 2, 2023). Pp.73-82.</w:t>
            </w:r>
          </w:p>
          <w:p w:rsidRPr="00EF3C20" w:rsidR="00E148F1" w:rsidP="00946387" w:rsidRDefault="00E148F1" w14:paraId="0F380F80" w14:textId="77777777">
            <w:pPr>
              <w:rPr>
                <w:rFonts w:ascii="Arial" w:hAnsi="Arial" w:cs="Arial"/>
                <w:sz w:val="20"/>
                <w:szCs w:val="20"/>
              </w:rPr>
            </w:pPr>
          </w:p>
          <w:p w:rsidR="00E148F1" w:rsidP="00947B85" w:rsidRDefault="00E148F1" w14:paraId="1FF36EED" w14:textId="77777777">
            <w:pPr>
              <w:rPr>
                <w:rFonts w:ascii="Arial" w:hAnsi="Arial" w:cs="Arial"/>
                <w:sz w:val="24"/>
                <w:szCs w:val="24"/>
              </w:rPr>
            </w:pPr>
          </w:p>
          <w:p w:rsidRPr="00EF3C20" w:rsidR="00E148F1" w:rsidP="00947B85" w:rsidRDefault="00E148F1" w14:paraId="067F0392" w14:textId="4F0A4F07">
            <w:pPr>
              <w:rPr>
                <w:rFonts w:ascii="Arial" w:hAnsi="Arial" w:cs="Arial"/>
              </w:rPr>
            </w:pPr>
          </w:p>
        </w:tc>
        <w:tc>
          <w:tcPr>
            <w:tcW w:w="2238" w:type="dxa"/>
            <w:vMerge/>
          </w:tcPr>
          <w:p w:rsidRPr="00EF3C20" w:rsidR="00E148F1" w:rsidP="00947B85" w:rsidRDefault="00E148F1" w14:paraId="51B8B182" w14:textId="60C33580">
            <w:pPr>
              <w:rPr>
                <w:rFonts w:ascii="Arial" w:hAnsi="Arial" w:cs="Arial"/>
              </w:rPr>
            </w:pPr>
          </w:p>
        </w:tc>
      </w:tr>
      <w:tr w:rsidRPr="00EF3C20" w:rsidR="00E148F1" w:rsidTr="00FC072F" w14:paraId="557C5A29" w14:textId="77777777">
        <w:trPr>
          <w:gridAfter w:val="1"/>
          <w:wAfter w:w="8" w:type="dxa"/>
          <w:trHeight w:val="422"/>
        </w:trPr>
        <w:tc>
          <w:tcPr>
            <w:tcW w:w="1648" w:type="dxa"/>
          </w:tcPr>
          <w:p w:rsidRPr="00EF3C20" w:rsidR="00E148F1" w:rsidP="00947B85" w:rsidRDefault="00E148F1" w14:paraId="57F0C2C4" w14:textId="77777777">
            <w:pPr>
              <w:jc w:val="center"/>
              <w:rPr>
                <w:rFonts w:ascii="Arial" w:hAnsi="Arial" w:cs="Arial"/>
                <w:b/>
                <w:bCs/>
              </w:rPr>
            </w:pPr>
          </w:p>
          <w:p w:rsidRPr="00EF3C20" w:rsidR="00E148F1" w:rsidP="00947B85" w:rsidRDefault="00E148F1" w14:paraId="4A6CC566" w14:textId="77777777">
            <w:pPr>
              <w:jc w:val="center"/>
              <w:rPr>
                <w:rFonts w:ascii="Arial" w:hAnsi="Arial" w:cs="Arial"/>
                <w:b/>
                <w:bCs/>
              </w:rPr>
            </w:pPr>
            <w:r w:rsidRPr="00EF3C20">
              <w:rPr>
                <w:rFonts w:ascii="Arial" w:hAnsi="Arial" w:cs="Arial"/>
                <w:b/>
                <w:bCs/>
              </w:rPr>
              <w:t>Session 3</w:t>
            </w:r>
          </w:p>
        </w:tc>
        <w:tc>
          <w:tcPr>
            <w:tcW w:w="4732" w:type="dxa"/>
          </w:tcPr>
          <w:p w:rsidRPr="00192ABD" w:rsidR="002E27F5" w:rsidP="00192ABD" w:rsidRDefault="002E27F5" w14:paraId="459FD667" w14:textId="1327E5C8">
            <w:pPr>
              <w:pStyle w:val="ListParagraph"/>
              <w:numPr>
                <w:ilvl w:val="0"/>
                <w:numId w:val="22"/>
              </w:numPr>
              <w:jc w:val="both"/>
              <w:rPr>
                <w:rFonts w:ascii="Arial" w:hAnsi="Arial" w:cs="Arial"/>
              </w:rPr>
            </w:pPr>
            <w:r w:rsidRPr="00192ABD">
              <w:rPr>
                <w:rFonts w:ascii="Arial" w:hAnsi="Arial" w:cs="Arial"/>
              </w:rPr>
              <w:t>Curricular knowledge</w:t>
            </w:r>
            <w:r w:rsidRPr="00192ABD" w:rsidR="00420C1B">
              <w:rPr>
                <w:rFonts w:ascii="Arial" w:hAnsi="Arial" w:cs="Arial"/>
              </w:rPr>
              <w:t xml:space="preserve"> - </w:t>
            </w:r>
            <w:r w:rsidR="00420C1B">
              <w:t xml:space="preserve">listen with concentration and understanding to a range of high-quality live and recorded music (KS1); </w:t>
            </w:r>
            <w:r w:rsidR="001F36AE">
              <w:t>appreciate and understand a wide range of high-quality live and recorded music drawn from different traditions and from great composers and musicians; develop an understanding of the history of music (KS2).</w:t>
            </w:r>
            <w:r w:rsidR="0021264E">
              <w:t xml:space="preserve"> Pupils should be taught to sing and play musically with increasing confidence and control. They should develop an understanding of musical composition, organising and manipulating ideas within musical structures and reproducing sounds from aural memory (KS2).</w:t>
            </w:r>
          </w:p>
          <w:p w:rsidRPr="00192ABD" w:rsidR="002E27F5" w:rsidP="00192ABD" w:rsidRDefault="002E27F5" w14:paraId="0BF7AD55" w14:textId="7DF82A9E">
            <w:pPr>
              <w:pStyle w:val="ListParagraph"/>
              <w:numPr>
                <w:ilvl w:val="0"/>
                <w:numId w:val="22"/>
              </w:numPr>
              <w:jc w:val="both"/>
              <w:rPr>
                <w:rFonts w:ascii="Arial" w:hAnsi="Arial" w:cs="Arial"/>
              </w:rPr>
            </w:pPr>
            <w:r w:rsidRPr="00192ABD">
              <w:rPr>
                <w:rFonts w:ascii="Arial" w:hAnsi="Arial" w:cs="Arial"/>
              </w:rPr>
              <w:t>Disciplinary knowledge</w:t>
            </w:r>
            <w:r w:rsidRPr="00192ABD" w:rsidR="0021264E">
              <w:rPr>
                <w:rFonts w:ascii="Arial" w:hAnsi="Arial" w:cs="Arial"/>
              </w:rPr>
              <w:t xml:space="preserve"> </w:t>
            </w:r>
            <w:r w:rsidRPr="00192ABD" w:rsidR="00186D84">
              <w:rPr>
                <w:rFonts w:ascii="Arial" w:hAnsi="Arial" w:cs="Arial"/>
              </w:rPr>
              <w:t>–</w:t>
            </w:r>
            <w:r w:rsidRPr="00192ABD" w:rsidR="0021264E">
              <w:rPr>
                <w:rFonts w:ascii="Arial" w:hAnsi="Arial" w:cs="Arial"/>
              </w:rPr>
              <w:t xml:space="preserve"> </w:t>
            </w:r>
            <w:r w:rsidRPr="00192ABD" w:rsidR="00186D84">
              <w:rPr>
                <w:rFonts w:ascii="Arial" w:hAnsi="Arial" w:cs="Arial"/>
              </w:rPr>
              <w:t xml:space="preserve">performing, composing, </w:t>
            </w:r>
            <w:proofErr w:type="gramStart"/>
            <w:r w:rsidRPr="00192ABD" w:rsidR="00186D84">
              <w:rPr>
                <w:rFonts w:ascii="Arial" w:hAnsi="Arial" w:cs="Arial"/>
              </w:rPr>
              <w:t>listening</w:t>
            </w:r>
            <w:proofErr w:type="gramEnd"/>
            <w:r w:rsidRPr="00192ABD" w:rsidR="00186D84">
              <w:rPr>
                <w:rFonts w:ascii="Arial" w:hAnsi="Arial" w:cs="Arial"/>
              </w:rPr>
              <w:t xml:space="preserve"> and appraising. </w:t>
            </w:r>
          </w:p>
          <w:p w:rsidRPr="00192ABD" w:rsidR="00E148F1" w:rsidP="00192ABD" w:rsidRDefault="00186D84" w14:paraId="220F8961" w14:textId="0CE73F61">
            <w:pPr>
              <w:pStyle w:val="ListParagraph"/>
              <w:numPr>
                <w:ilvl w:val="0"/>
                <w:numId w:val="22"/>
              </w:numPr>
              <w:jc w:val="both"/>
              <w:rPr>
                <w:rFonts w:ascii="Arial" w:hAnsi="Arial" w:cs="Arial"/>
              </w:rPr>
            </w:pPr>
            <w:r w:rsidRPr="00192ABD">
              <w:rPr>
                <w:rFonts w:ascii="Arial" w:hAnsi="Arial" w:cs="Arial"/>
              </w:rPr>
              <w:t>Inclusion and diversity in music history and music listening</w:t>
            </w:r>
            <w:r w:rsidRPr="00192ABD" w:rsidR="00E2303D">
              <w:rPr>
                <w:rFonts w:ascii="Arial" w:hAnsi="Arial" w:cs="Arial"/>
              </w:rPr>
              <w:t xml:space="preserve">; responding to local musical cultures in your school. </w:t>
            </w:r>
          </w:p>
          <w:p w:rsidRPr="00192ABD" w:rsidR="00E148F1" w:rsidP="00192ABD" w:rsidRDefault="00186D84" w14:paraId="49394526" w14:textId="77777777">
            <w:pPr>
              <w:pStyle w:val="ListParagraph"/>
              <w:numPr>
                <w:ilvl w:val="0"/>
                <w:numId w:val="22"/>
              </w:numPr>
              <w:jc w:val="both"/>
              <w:rPr>
                <w:rFonts w:ascii="Arial" w:hAnsi="Arial" w:cs="Arial"/>
              </w:rPr>
            </w:pPr>
            <w:r w:rsidRPr="00192ABD">
              <w:rPr>
                <w:rFonts w:ascii="Arial" w:hAnsi="Arial" w:cs="Arial"/>
              </w:rPr>
              <w:t>Placement links – bringing music into your classroom.</w:t>
            </w:r>
          </w:p>
          <w:p w:rsidR="00186D84" w:rsidP="00192ABD" w:rsidRDefault="00E2303D" w14:paraId="4FC3401E" w14:textId="77777777">
            <w:pPr>
              <w:pStyle w:val="ListParagraph"/>
              <w:numPr>
                <w:ilvl w:val="0"/>
                <w:numId w:val="22"/>
              </w:numPr>
              <w:jc w:val="both"/>
              <w:rPr>
                <w:rFonts w:ascii="Arial" w:hAnsi="Arial" w:cs="Arial"/>
              </w:rPr>
            </w:pPr>
            <w:r w:rsidRPr="00192ABD">
              <w:rPr>
                <w:rFonts w:ascii="Arial" w:hAnsi="Arial" w:cs="Arial"/>
              </w:rPr>
              <w:t xml:space="preserve">SEND and adaptive teaching </w:t>
            </w:r>
            <w:r w:rsidRPr="00192ABD" w:rsidR="00192ABD">
              <w:rPr>
                <w:rFonts w:ascii="Arial" w:hAnsi="Arial" w:cs="Arial"/>
              </w:rPr>
              <w:t xml:space="preserve">in cross-curricular planning. </w:t>
            </w:r>
          </w:p>
          <w:p w:rsidRPr="00192ABD" w:rsidR="0044200A" w:rsidP="00192ABD" w:rsidRDefault="0044200A" w14:paraId="49DDBEFC" w14:textId="30F36D0F">
            <w:pPr>
              <w:pStyle w:val="ListParagraph"/>
              <w:numPr>
                <w:ilvl w:val="0"/>
                <w:numId w:val="22"/>
              </w:numPr>
              <w:jc w:val="both"/>
              <w:rPr>
                <w:rFonts w:ascii="Arial" w:hAnsi="Arial" w:cs="Arial"/>
              </w:rPr>
            </w:pPr>
            <w:r>
              <w:rPr>
                <w:rFonts w:ascii="Arial" w:hAnsi="Arial" w:cs="Arial"/>
              </w:rPr>
              <w:t>Ofsted Research Review – Progression and Musical knowledge (revised)</w:t>
            </w:r>
          </w:p>
        </w:tc>
        <w:tc>
          <w:tcPr>
            <w:tcW w:w="2166" w:type="dxa"/>
          </w:tcPr>
          <w:p w:rsidRPr="00EF3C20" w:rsidR="00E148F1" w:rsidP="00947B85" w:rsidRDefault="00E148F1" w14:paraId="69B851AE" w14:textId="133142E9">
            <w:pPr>
              <w:rPr>
                <w:rFonts w:ascii="Arial" w:hAnsi="Arial" w:cs="Arial"/>
              </w:rPr>
            </w:pPr>
            <w:r w:rsidRPr="00EF3C20">
              <w:rPr>
                <w:rFonts w:ascii="Arial" w:hAnsi="Arial" w:cs="Arial"/>
              </w:rPr>
              <w:t>3.1 3.7 3.8 3.9 3.10</w:t>
            </w:r>
          </w:p>
          <w:p w:rsidRPr="00EF3C20" w:rsidR="00E148F1" w:rsidP="00947B85" w:rsidRDefault="00E148F1" w14:paraId="3D54EB1C" w14:textId="7F124D98">
            <w:pPr>
              <w:rPr>
                <w:rFonts w:ascii="Arial" w:hAnsi="Arial" w:cs="Arial"/>
                <w:b/>
                <w:bCs/>
                <w:sz w:val="20"/>
                <w:szCs w:val="20"/>
              </w:rPr>
            </w:pPr>
            <w:r w:rsidRPr="00EF3C20">
              <w:rPr>
                <w:rFonts w:ascii="Arial" w:hAnsi="Arial" w:cs="Arial"/>
                <w:b/>
                <w:bCs/>
              </w:rPr>
              <w:t>5.1 5.2 5.3</w:t>
            </w:r>
          </w:p>
          <w:p w:rsidRPr="00EF3C20" w:rsidR="00E148F1" w:rsidP="00947B85" w:rsidRDefault="00E148F1" w14:paraId="5AF496B9" w14:textId="77777777">
            <w:pPr>
              <w:rPr>
                <w:rFonts w:ascii="Arial" w:hAnsi="Arial" w:cs="Arial"/>
                <w:u w:val="single"/>
              </w:rPr>
            </w:pPr>
          </w:p>
        </w:tc>
        <w:tc>
          <w:tcPr>
            <w:tcW w:w="2287" w:type="dxa"/>
          </w:tcPr>
          <w:p w:rsidRPr="00EF3C20" w:rsidR="00E148F1" w:rsidP="00AC51C9" w:rsidRDefault="00E148F1" w14:paraId="218315CD" w14:textId="77777777">
            <w:pPr>
              <w:rPr>
                <w:rFonts w:ascii="Arial" w:hAnsi="Arial" w:cs="Arial"/>
                <w:b/>
                <w:bCs/>
                <w:sz w:val="20"/>
                <w:szCs w:val="20"/>
              </w:rPr>
            </w:pPr>
            <w:r w:rsidRPr="00EF3C20">
              <w:rPr>
                <w:rFonts w:ascii="Arial" w:hAnsi="Arial" w:cs="Arial"/>
                <w:b/>
                <w:bCs/>
                <w:sz w:val="20"/>
                <w:szCs w:val="20"/>
              </w:rPr>
              <w:t>2a 2b 2c 2f 2g</w:t>
            </w:r>
          </w:p>
          <w:p w:rsidRPr="00EF3C20" w:rsidR="00E148F1" w:rsidP="00AC51C9" w:rsidRDefault="00E148F1" w14:paraId="3CE8108C" w14:textId="77777777">
            <w:pPr>
              <w:rPr>
                <w:rFonts w:ascii="Arial" w:hAnsi="Arial" w:cs="Arial"/>
                <w:b/>
                <w:bCs/>
                <w:sz w:val="20"/>
                <w:szCs w:val="20"/>
              </w:rPr>
            </w:pPr>
            <w:r w:rsidRPr="00EF3C20">
              <w:rPr>
                <w:rFonts w:ascii="Arial" w:hAnsi="Arial" w:cs="Arial"/>
                <w:b/>
                <w:bCs/>
                <w:sz w:val="20"/>
                <w:szCs w:val="20"/>
              </w:rPr>
              <w:t>3p 3q 3r</w:t>
            </w:r>
          </w:p>
          <w:p w:rsidRPr="00EF3C20" w:rsidR="00E148F1" w:rsidP="00AC51C9" w:rsidRDefault="00E148F1" w14:paraId="3127E19B" w14:textId="585E0AB5">
            <w:pPr>
              <w:rPr>
                <w:rFonts w:ascii="Arial" w:hAnsi="Arial" w:cs="Arial"/>
                <w:b/>
                <w:bCs/>
                <w:sz w:val="20"/>
                <w:szCs w:val="20"/>
              </w:rPr>
            </w:pPr>
            <w:r w:rsidRPr="00EF3C20">
              <w:rPr>
                <w:rFonts w:ascii="Arial" w:hAnsi="Arial" w:cs="Arial"/>
                <w:b/>
                <w:bCs/>
                <w:sz w:val="20"/>
                <w:szCs w:val="20"/>
              </w:rPr>
              <w:t>4e 4f</w:t>
            </w:r>
          </w:p>
          <w:p w:rsidRPr="00EF3C20" w:rsidR="00E148F1" w:rsidP="00AC51C9" w:rsidRDefault="00E148F1" w14:paraId="2DCF91BE" w14:textId="416CE95D">
            <w:pPr>
              <w:rPr>
                <w:rFonts w:ascii="Arial" w:hAnsi="Arial" w:cs="Arial"/>
                <w:b/>
                <w:bCs/>
                <w:sz w:val="20"/>
                <w:szCs w:val="20"/>
              </w:rPr>
            </w:pPr>
            <w:r w:rsidRPr="00EF3C20">
              <w:rPr>
                <w:rFonts w:ascii="Arial" w:hAnsi="Arial" w:cs="Arial"/>
                <w:b/>
                <w:bCs/>
                <w:sz w:val="20"/>
                <w:szCs w:val="20"/>
              </w:rPr>
              <w:t>5j 5k</w:t>
            </w:r>
          </w:p>
          <w:p w:rsidRPr="00EF3C20" w:rsidR="00E148F1" w:rsidP="00947B85" w:rsidRDefault="00E148F1" w14:paraId="7447147D" w14:textId="4D93B282">
            <w:pPr>
              <w:rPr>
                <w:rFonts w:ascii="Arial" w:hAnsi="Arial" w:cs="Arial"/>
              </w:rPr>
            </w:pPr>
            <w:r w:rsidRPr="00EF3C20">
              <w:rPr>
                <w:rFonts w:ascii="Arial" w:hAnsi="Arial" w:cs="Arial"/>
              </w:rPr>
              <w:t>6a 6e</w:t>
            </w:r>
          </w:p>
        </w:tc>
        <w:tc>
          <w:tcPr>
            <w:tcW w:w="2196" w:type="dxa"/>
          </w:tcPr>
          <w:p w:rsidR="00E148F1" w:rsidP="00247251" w:rsidRDefault="00E148F1" w14:paraId="4B02EE3A" w14:textId="77777777">
            <w:pPr>
              <w:rPr>
                <w:rFonts w:ascii="Lato" w:hAnsi="Lato"/>
                <w:color w:val="49515F"/>
                <w:sz w:val="21"/>
                <w:szCs w:val="21"/>
              </w:rPr>
            </w:pPr>
            <w:r>
              <w:rPr>
                <w:rFonts w:ascii="Lato" w:hAnsi="Lato"/>
                <w:color w:val="49515F"/>
                <w:sz w:val="21"/>
                <w:szCs w:val="21"/>
              </w:rPr>
              <w:t>Laurie, J., Planning and preparation for cross-curricular learning and teaching. In Kerry, T. (2015) </w:t>
            </w:r>
            <w:r>
              <w:rPr>
                <w:rFonts w:ascii="Lato" w:hAnsi="Lato"/>
                <w:i/>
                <w:iCs/>
                <w:color w:val="49515F"/>
                <w:sz w:val="21"/>
                <w:szCs w:val="21"/>
              </w:rPr>
              <w:t xml:space="preserve">Cross-curricular teaching in the primary </w:t>
            </w:r>
            <w:proofErr w:type="gramStart"/>
            <w:r>
              <w:rPr>
                <w:rFonts w:ascii="Lato" w:hAnsi="Lato"/>
                <w:i/>
                <w:iCs/>
                <w:color w:val="49515F"/>
                <w:sz w:val="21"/>
                <w:szCs w:val="21"/>
              </w:rPr>
              <w:t>school :</w:t>
            </w:r>
            <w:proofErr w:type="gramEnd"/>
            <w:r>
              <w:rPr>
                <w:rFonts w:ascii="Lato" w:hAnsi="Lato"/>
                <w:i/>
                <w:iCs/>
                <w:color w:val="49515F"/>
                <w:sz w:val="21"/>
                <w:szCs w:val="21"/>
              </w:rPr>
              <w:t xml:space="preserve"> planning and facilitating imaginative lessons</w:t>
            </w:r>
            <w:r>
              <w:rPr>
                <w:rFonts w:ascii="Lato" w:hAnsi="Lato"/>
                <w:color w:val="49515F"/>
                <w:sz w:val="21"/>
                <w:szCs w:val="21"/>
              </w:rPr>
              <w:t xml:space="preserve">. 2nd </w:t>
            </w:r>
            <w:proofErr w:type="spellStart"/>
            <w:r>
              <w:rPr>
                <w:rFonts w:ascii="Lato" w:hAnsi="Lato"/>
                <w:color w:val="49515F"/>
                <w:sz w:val="21"/>
                <w:szCs w:val="21"/>
              </w:rPr>
              <w:t>edn</w:t>
            </w:r>
            <w:proofErr w:type="spellEnd"/>
            <w:r>
              <w:rPr>
                <w:rFonts w:ascii="Lato" w:hAnsi="Lato"/>
                <w:color w:val="49515F"/>
                <w:sz w:val="21"/>
                <w:szCs w:val="21"/>
              </w:rPr>
              <w:t xml:space="preserve">. Hoboken: Taylor and Francis. Available at: </w:t>
            </w:r>
            <w:hyperlink w:history="1" r:id="rId13">
              <w:r w:rsidRPr="008508C6">
                <w:rPr>
                  <w:rStyle w:val="Hyperlink"/>
                  <w:rFonts w:ascii="Lato" w:hAnsi="Lato"/>
                  <w:sz w:val="21"/>
                  <w:szCs w:val="21"/>
                </w:rPr>
                <w:t>LINK</w:t>
              </w:r>
            </w:hyperlink>
            <w:r>
              <w:rPr>
                <w:rFonts w:ascii="Lato" w:hAnsi="Lato"/>
                <w:color w:val="49515F"/>
                <w:sz w:val="21"/>
                <w:szCs w:val="21"/>
              </w:rPr>
              <w:t xml:space="preserve"> (Accessed: July 2, 2023). Pp.161-184.</w:t>
            </w:r>
          </w:p>
          <w:p w:rsidRPr="00EF3C20" w:rsidR="00E148F1" w:rsidP="00EE7741" w:rsidRDefault="00E148F1" w14:paraId="65EA0515" w14:textId="09E1869F">
            <w:pPr>
              <w:rPr>
                <w:rFonts w:ascii="Arial" w:hAnsi="Arial" w:cs="Arial"/>
              </w:rPr>
            </w:pPr>
          </w:p>
        </w:tc>
        <w:tc>
          <w:tcPr>
            <w:tcW w:w="2238" w:type="dxa"/>
            <w:vMerge/>
          </w:tcPr>
          <w:p w:rsidRPr="00EF3C20" w:rsidR="00E148F1" w:rsidP="00947B85" w:rsidRDefault="00E148F1" w14:paraId="5DD1D244" w14:textId="14435A04">
            <w:pPr>
              <w:rPr>
                <w:rFonts w:ascii="Arial" w:hAnsi="Arial" w:cs="Arial"/>
              </w:rPr>
            </w:pPr>
          </w:p>
        </w:tc>
      </w:tr>
      <w:tr w:rsidRPr="00EF3C20" w:rsidR="00E148F1" w:rsidTr="00FC072F" w14:paraId="46B62591" w14:textId="77777777">
        <w:trPr>
          <w:gridAfter w:val="1"/>
          <w:wAfter w:w="8" w:type="dxa"/>
          <w:trHeight w:val="422"/>
        </w:trPr>
        <w:tc>
          <w:tcPr>
            <w:tcW w:w="1648" w:type="dxa"/>
          </w:tcPr>
          <w:p w:rsidRPr="00EF3C20" w:rsidR="00E148F1" w:rsidP="00947B85" w:rsidRDefault="00E148F1" w14:paraId="394B6A10" w14:textId="08D7E4D0">
            <w:pPr>
              <w:jc w:val="center"/>
              <w:rPr>
                <w:rFonts w:ascii="Arial" w:hAnsi="Arial" w:cs="Arial"/>
                <w:b/>
                <w:bCs/>
              </w:rPr>
            </w:pPr>
            <w:r>
              <w:rPr>
                <w:rFonts w:ascii="Arial" w:hAnsi="Arial" w:cs="Arial"/>
                <w:b/>
                <w:bCs/>
              </w:rPr>
              <w:t>Lecture 1</w:t>
            </w:r>
          </w:p>
        </w:tc>
        <w:tc>
          <w:tcPr>
            <w:tcW w:w="4732" w:type="dxa"/>
          </w:tcPr>
          <w:p w:rsidRPr="00CC416B" w:rsidR="00E148F1" w:rsidP="00CC416B" w:rsidRDefault="00E148F1" w14:paraId="1D30C985" w14:textId="1C19B706">
            <w:pPr>
              <w:jc w:val="both"/>
              <w:rPr>
                <w:rFonts w:ascii="Arial" w:hAnsi="Arial" w:cs="Arial"/>
              </w:rPr>
            </w:pPr>
            <w:r>
              <w:rPr>
                <w:rFonts w:ascii="Arial" w:hAnsi="Arial" w:cs="Arial"/>
              </w:rPr>
              <w:t>Cross-curricular and thematic planning</w:t>
            </w:r>
          </w:p>
        </w:tc>
        <w:tc>
          <w:tcPr>
            <w:tcW w:w="2166" w:type="dxa"/>
          </w:tcPr>
          <w:p w:rsidR="00E148F1" w:rsidP="004C6136" w:rsidRDefault="00E148F1" w14:paraId="34E2D244" w14:textId="77777777">
            <w:pPr>
              <w:rPr>
                <w:rFonts w:cstheme="minorHAnsi"/>
              </w:rPr>
            </w:pPr>
            <w:r w:rsidRPr="002F7420">
              <w:rPr>
                <w:rFonts w:cstheme="minorHAnsi"/>
              </w:rPr>
              <w:t>2.1 2.2 2.3 2.4 2.5 2.6 2.7 2.8 2.9</w:t>
            </w:r>
          </w:p>
          <w:p w:rsidRPr="00EF3C20" w:rsidR="00E148F1" w:rsidP="004C6136" w:rsidRDefault="00E148F1" w14:paraId="756755E2" w14:textId="2B108C4B">
            <w:pPr>
              <w:rPr>
                <w:rFonts w:ascii="Arial" w:hAnsi="Arial" w:cs="Arial"/>
              </w:rPr>
            </w:pPr>
            <w:r w:rsidRPr="00EF3C20">
              <w:rPr>
                <w:rFonts w:ascii="Arial" w:hAnsi="Arial" w:cs="Arial"/>
              </w:rPr>
              <w:t>3.1 3.7 3.8 3.9 3.10</w:t>
            </w:r>
          </w:p>
          <w:p w:rsidRPr="00EF3C20" w:rsidR="00E148F1" w:rsidP="004C6136" w:rsidRDefault="00E148F1" w14:paraId="1856A4EF" w14:textId="77777777">
            <w:pPr>
              <w:rPr>
                <w:rFonts w:ascii="Arial" w:hAnsi="Arial" w:cs="Arial"/>
                <w:b/>
                <w:bCs/>
                <w:sz w:val="20"/>
                <w:szCs w:val="20"/>
              </w:rPr>
            </w:pPr>
            <w:r w:rsidRPr="00EF3C20">
              <w:rPr>
                <w:rFonts w:ascii="Arial" w:hAnsi="Arial" w:cs="Arial"/>
                <w:b/>
                <w:bCs/>
              </w:rPr>
              <w:t>5.1 5.2 5.3</w:t>
            </w:r>
          </w:p>
          <w:p w:rsidRPr="00EF3C20" w:rsidR="00E148F1" w:rsidP="00947B85" w:rsidRDefault="00E148F1" w14:paraId="73AFC7C2" w14:textId="77777777">
            <w:pPr>
              <w:rPr>
                <w:rFonts w:ascii="Arial" w:hAnsi="Arial" w:cs="Arial"/>
              </w:rPr>
            </w:pPr>
          </w:p>
        </w:tc>
        <w:tc>
          <w:tcPr>
            <w:tcW w:w="2287" w:type="dxa"/>
          </w:tcPr>
          <w:p w:rsidRPr="00EF3C20" w:rsidR="00E148F1" w:rsidP="004C6136" w:rsidRDefault="00E148F1" w14:paraId="6D0DCC36" w14:textId="77777777">
            <w:pPr>
              <w:rPr>
                <w:rFonts w:ascii="Arial" w:hAnsi="Arial" w:cs="Arial"/>
                <w:b/>
                <w:bCs/>
                <w:sz w:val="20"/>
                <w:szCs w:val="20"/>
              </w:rPr>
            </w:pPr>
            <w:r w:rsidRPr="00EF3C20">
              <w:rPr>
                <w:rFonts w:ascii="Arial" w:hAnsi="Arial" w:cs="Arial"/>
                <w:b/>
                <w:bCs/>
                <w:sz w:val="20"/>
                <w:szCs w:val="20"/>
              </w:rPr>
              <w:t>2a 2b 2c 2f 2g</w:t>
            </w:r>
          </w:p>
          <w:p w:rsidRPr="00EF3C20" w:rsidR="00E148F1" w:rsidP="004C6136" w:rsidRDefault="00E148F1" w14:paraId="45603624" w14:textId="77777777">
            <w:pPr>
              <w:rPr>
                <w:rFonts w:ascii="Arial" w:hAnsi="Arial" w:cs="Arial"/>
                <w:b/>
                <w:bCs/>
                <w:sz w:val="20"/>
                <w:szCs w:val="20"/>
              </w:rPr>
            </w:pPr>
            <w:r w:rsidRPr="00EF3C20">
              <w:rPr>
                <w:rFonts w:ascii="Arial" w:hAnsi="Arial" w:cs="Arial"/>
                <w:b/>
                <w:bCs/>
                <w:sz w:val="20"/>
                <w:szCs w:val="20"/>
              </w:rPr>
              <w:t>3p 3q 3r</w:t>
            </w:r>
          </w:p>
          <w:p w:rsidRPr="00EF3C20" w:rsidR="00E148F1" w:rsidP="004C6136" w:rsidRDefault="00E148F1" w14:paraId="1709ED1B" w14:textId="77777777">
            <w:pPr>
              <w:rPr>
                <w:rFonts w:ascii="Arial" w:hAnsi="Arial" w:cs="Arial"/>
                <w:b/>
                <w:bCs/>
                <w:sz w:val="20"/>
                <w:szCs w:val="20"/>
              </w:rPr>
            </w:pPr>
            <w:r w:rsidRPr="00EF3C20">
              <w:rPr>
                <w:rFonts w:ascii="Arial" w:hAnsi="Arial" w:cs="Arial"/>
                <w:b/>
                <w:bCs/>
                <w:sz w:val="20"/>
                <w:szCs w:val="20"/>
              </w:rPr>
              <w:t>4e 4f</w:t>
            </w:r>
          </w:p>
          <w:p w:rsidRPr="00EF3C20" w:rsidR="00E148F1" w:rsidP="004C6136" w:rsidRDefault="00E148F1" w14:paraId="72D9D91B" w14:textId="77777777">
            <w:pPr>
              <w:rPr>
                <w:rFonts w:ascii="Arial" w:hAnsi="Arial" w:cs="Arial"/>
                <w:b/>
                <w:bCs/>
                <w:sz w:val="20"/>
                <w:szCs w:val="20"/>
              </w:rPr>
            </w:pPr>
            <w:r w:rsidRPr="00EF3C20">
              <w:rPr>
                <w:rFonts w:ascii="Arial" w:hAnsi="Arial" w:cs="Arial"/>
                <w:b/>
                <w:bCs/>
                <w:sz w:val="20"/>
                <w:szCs w:val="20"/>
              </w:rPr>
              <w:t>5j 5k</w:t>
            </w:r>
          </w:p>
          <w:p w:rsidRPr="00EF3C20" w:rsidR="00E148F1" w:rsidP="004C6136" w:rsidRDefault="00E148F1" w14:paraId="398F5284" w14:textId="2A6AD8C5">
            <w:pPr>
              <w:rPr>
                <w:rFonts w:ascii="Arial" w:hAnsi="Arial" w:cs="Arial"/>
                <w:b/>
                <w:bCs/>
                <w:sz w:val="20"/>
                <w:szCs w:val="20"/>
              </w:rPr>
            </w:pPr>
            <w:r w:rsidRPr="00EF3C20">
              <w:rPr>
                <w:rFonts w:ascii="Arial" w:hAnsi="Arial" w:cs="Arial"/>
              </w:rPr>
              <w:t>6a 6e</w:t>
            </w:r>
          </w:p>
        </w:tc>
        <w:tc>
          <w:tcPr>
            <w:tcW w:w="2196" w:type="dxa"/>
          </w:tcPr>
          <w:p w:rsidR="00E148F1" w:rsidP="00247251" w:rsidRDefault="00E148F1" w14:paraId="4349723D" w14:textId="77777777">
            <w:pPr>
              <w:rPr>
                <w:rFonts w:ascii="Arial" w:hAnsi="Arial" w:cs="Arial"/>
                <w:shd w:val="clear" w:color="auto" w:fill="FFFFFF"/>
              </w:rPr>
            </w:pPr>
          </w:p>
          <w:p w:rsidRPr="00EF3C20" w:rsidR="00E148F1" w:rsidP="005272A0" w:rsidRDefault="00E148F1" w14:paraId="73B063E0" w14:textId="77777777">
            <w:pPr>
              <w:rPr>
                <w:rFonts w:ascii="Arial" w:hAnsi="Arial" w:cs="Arial"/>
                <w:sz w:val="24"/>
                <w:szCs w:val="24"/>
              </w:rPr>
            </w:pPr>
            <w:r w:rsidRPr="00EF3C20">
              <w:rPr>
                <w:rFonts w:ascii="Arial" w:hAnsi="Arial" w:cs="Arial"/>
                <w:sz w:val="24"/>
                <w:szCs w:val="24"/>
              </w:rPr>
              <w:t xml:space="preserve">Amabile, T.M. 1990.  Within you, without you: the social psychology of creativity, and beyond. In Runco, </w:t>
            </w:r>
            <w:proofErr w:type="gramStart"/>
            <w:r w:rsidRPr="00EF3C20">
              <w:rPr>
                <w:rFonts w:ascii="Arial" w:hAnsi="Arial" w:cs="Arial"/>
                <w:sz w:val="24"/>
                <w:szCs w:val="24"/>
              </w:rPr>
              <w:t>M,A</w:t>
            </w:r>
            <w:proofErr w:type="gramEnd"/>
            <w:r w:rsidRPr="00EF3C20">
              <w:rPr>
                <w:rFonts w:ascii="Arial" w:hAnsi="Arial" w:cs="Arial"/>
                <w:sz w:val="24"/>
                <w:szCs w:val="24"/>
              </w:rPr>
              <w:t xml:space="preserve">, and Albert, R.S., </w:t>
            </w:r>
            <w:r w:rsidRPr="00EF3C20">
              <w:rPr>
                <w:rFonts w:ascii="Arial" w:hAnsi="Arial" w:cs="Arial"/>
                <w:i/>
                <w:iCs/>
                <w:sz w:val="24"/>
                <w:szCs w:val="24"/>
              </w:rPr>
              <w:t>Theories of creativity</w:t>
            </w:r>
            <w:r w:rsidRPr="00EF3C20">
              <w:rPr>
                <w:rFonts w:ascii="Arial" w:hAnsi="Arial" w:cs="Arial"/>
                <w:sz w:val="24"/>
                <w:szCs w:val="24"/>
              </w:rPr>
              <w:t>. London: Sage.</w:t>
            </w:r>
          </w:p>
          <w:p w:rsidRPr="00EF3C20" w:rsidR="00E148F1" w:rsidP="005272A0" w:rsidRDefault="00E148F1" w14:paraId="50F480C9" w14:textId="77777777">
            <w:pPr>
              <w:rPr>
                <w:rFonts w:ascii="Arial" w:hAnsi="Arial" w:cs="Arial"/>
                <w:sz w:val="24"/>
                <w:szCs w:val="24"/>
              </w:rPr>
            </w:pPr>
          </w:p>
          <w:p w:rsidRPr="00EF3C20" w:rsidR="00E148F1" w:rsidP="005272A0" w:rsidRDefault="00E148F1" w14:paraId="4A5D614D" w14:textId="4EFD74F6">
            <w:pPr>
              <w:rPr>
                <w:rFonts w:ascii="Arial" w:hAnsi="Arial" w:cs="Arial"/>
                <w:color w:val="222222"/>
                <w:sz w:val="20"/>
                <w:szCs w:val="20"/>
                <w:shd w:val="clear" w:color="auto" w:fill="FFFFFF"/>
              </w:rPr>
            </w:pPr>
            <w:r w:rsidRPr="00EF3C20">
              <w:rPr>
                <w:rFonts w:ascii="Arial" w:hAnsi="Arial" w:cs="Arial"/>
                <w:color w:val="0B0C0C"/>
                <w:sz w:val="24"/>
                <w:szCs w:val="24"/>
                <w:shd w:val="clear" w:color="auto" w:fill="FFFFFF"/>
              </w:rPr>
              <w:t xml:space="preserve">Sims, P., 2012. ‘The no. 1 enemy of creativity: fear of failure’, in </w:t>
            </w:r>
            <w:r w:rsidRPr="00EF3C20">
              <w:rPr>
                <w:rFonts w:ascii="Arial" w:hAnsi="Arial" w:cs="Arial"/>
                <w:i/>
                <w:iCs/>
                <w:color w:val="0B0C0C"/>
                <w:sz w:val="24"/>
                <w:szCs w:val="24"/>
                <w:shd w:val="clear" w:color="auto" w:fill="FFFFFF"/>
              </w:rPr>
              <w:t>Harvard Business Review.</w:t>
            </w:r>
          </w:p>
        </w:tc>
        <w:tc>
          <w:tcPr>
            <w:tcW w:w="2238" w:type="dxa"/>
            <w:vMerge/>
          </w:tcPr>
          <w:p w:rsidRPr="00EF3C20" w:rsidR="00E148F1" w:rsidP="00947B85" w:rsidRDefault="00E148F1" w14:paraId="7B6AAE85" w14:textId="161ED152">
            <w:pPr>
              <w:rPr>
                <w:rFonts w:ascii="Arial" w:hAnsi="Arial" w:cs="Arial"/>
              </w:rPr>
            </w:pPr>
          </w:p>
        </w:tc>
      </w:tr>
    </w:tbl>
    <w:p w:rsidRPr="00EF3C20" w:rsidR="003B3F79" w:rsidP="0081084C" w:rsidRDefault="003B3F79" w14:paraId="1D259F6D" w14:textId="77777777">
      <w:pPr>
        <w:ind w:left="-851"/>
        <w:rPr>
          <w:rFonts w:ascii="Arial" w:hAnsi="Arial" w:cs="Arial"/>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619D2" w:rsidTr="72FD9D5D"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72FD9D5D" w14:paraId="7C6FC821" w14:textId="77777777">
        <w:trPr>
          <w:trHeight w:val="464"/>
        </w:trPr>
        <w:tc>
          <w:tcPr>
            <w:tcW w:w="5000" w:type="pct"/>
            <w:gridSpan w:val="5"/>
            <w:tcMar/>
          </w:tcPr>
          <w:p w:rsidRPr="002B344B" w:rsidR="00A619D2" w:rsidP="00A619D2" w:rsidRDefault="00A619D2" w14:paraId="5F75EF19" w14:textId="4E3335EA">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w:t>
            </w:r>
            <w:r w:rsidR="00B80D33">
              <w:rPr>
                <w:rFonts w:cstheme="minorHAnsi"/>
              </w:rPr>
              <w:t xml:space="preserve">serve how expert colleagues </w:t>
            </w:r>
            <w:r w:rsidR="000B7674">
              <w:rPr>
                <w:rFonts w:cstheme="minorHAnsi"/>
              </w:rPr>
              <w:t xml:space="preserve">organise the music classroom, and how they maintain effective learning behaviour. </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5455EFB8">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 xml:space="preserve">Observe how expert colleagues break </w:t>
            </w:r>
            <w:r w:rsidR="00B80D33">
              <w:rPr>
                <w:rFonts w:asciiTheme="minorHAnsi" w:hAnsiTheme="minorHAnsi" w:cstheme="minorHAnsi"/>
                <w:sz w:val="22"/>
              </w:rPr>
              <w:t xml:space="preserve">music learning </w:t>
            </w:r>
            <w:r w:rsidRPr="002B344B">
              <w:rPr>
                <w:rFonts w:asciiTheme="minorHAnsi" w:hAnsiTheme="minorHAnsi" w:cstheme="minorHAnsi"/>
                <w:sz w:val="22"/>
              </w:rPr>
              <w:t>tasks down into constituent components over a sequence of lessons.</w:t>
            </w:r>
            <w:r w:rsidRPr="002B344B">
              <w:rPr>
                <w:rFonts w:asciiTheme="minorHAnsi" w:hAnsiTheme="minorHAnsi" w:cstheme="minorHAnsi"/>
                <w:sz w:val="22"/>
              </w:rPr>
              <w:br/>
            </w:r>
            <w:r w:rsidRPr="002B344B">
              <w:rPr>
                <w:rFonts w:asciiTheme="minorHAnsi" w:hAnsiTheme="minorHAnsi" w:cstheme="minorHAnsi"/>
                <w:sz w:val="22"/>
              </w:rPr>
              <w:t xml:space="preserve">Plan for lessons in all core and selected foundation subjects. </w:t>
            </w:r>
          </w:p>
          <w:p w:rsidRPr="002B344B" w:rsidR="00A619D2" w:rsidP="00A619D2" w:rsidRDefault="00A619D2" w14:paraId="5C8F8E7B" w14:textId="77777777">
            <w:pPr>
              <w:pStyle w:val="NoSpacing"/>
              <w:rPr>
                <w:rFonts w:asciiTheme="minorHAnsi" w:hAnsiTheme="minorHAnsi" w:cstheme="minorHAnsi"/>
                <w:sz w:val="22"/>
              </w:rPr>
            </w:pPr>
            <w:r w:rsidRPr="002B344B">
              <w:rPr>
                <w:rFonts w:asciiTheme="minorHAnsi" w:hAnsiTheme="minorHAnsi" w:cstheme="minorHAnsi"/>
                <w:sz w:val="22"/>
              </w:rPr>
              <w:t>Plan one lesson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0512FCA6">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w:t>
            </w:r>
            <w:r w:rsidR="00241A1E">
              <w:rPr>
                <w:rFonts w:asciiTheme="minorHAnsi" w:hAnsiTheme="minorHAnsi" w:cstheme="minorHAnsi"/>
                <w:sz w:val="22"/>
              </w:rPr>
              <w:t xml:space="preserve">your own music teaching, drawing on your observations, above. </w:t>
            </w:r>
          </w:p>
          <w:p w:rsidR="00A619D2" w:rsidP="00A619D2" w:rsidRDefault="00A619D2" w14:paraId="63580B9C" w14:textId="77777777">
            <w:pPr>
              <w:rPr>
                <w:rFonts w:cstheme="minorHAnsi"/>
              </w:rPr>
            </w:pPr>
          </w:p>
          <w:p w:rsidRPr="002B344B" w:rsidR="00A619D2" w:rsidP="00A619D2" w:rsidRDefault="00A619D2" w14:paraId="43C25070" w14:textId="3C482A74">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 xml:space="preserve">Draw conclusions about what pupils have learnt by looking </w:t>
            </w:r>
            <w:r w:rsidR="00AB21A2">
              <w:rPr>
                <w:rFonts w:cstheme="minorHAnsi"/>
              </w:rPr>
              <w:t>at their musical progress</w:t>
            </w:r>
            <w:r w:rsidRPr="002B344B">
              <w:rPr>
                <w:rFonts w:cstheme="minorHAnsi"/>
              </w:rPr>
              <w:t xml:space="preserve"> over a number </w:t>
            </w:r>
            <w:r w:rsidR="00AB21A2">
              <w:rPr>
                <w:rFonts w:cstheme="minorHAnsi"/>
              </w:rPr>
              <w:t xml:space="preserve">of music lessons. </w:t>
            </w:r>
          </w:p>
          <w:p w:rsidR="00A619D2" w:rsidP="00A619D2" w:rsidRDefault="00A619D2" w14:paraId="1094C0B1" w14:textId="77777777">
            <w:pPr>
              <w:rPr>
                <w:rFonts w:cstheme="minorHAnsi"/>
                <w:b/>
                <w:bCs/>
              </w:rPr>
            </w:pPr>
          </w:p>
          <w:p w:rsidRPr="003B3F79" w:rsidR="00A619D2" w:rsidP="00A619D2" w:rsidRDefault="00A619D2" w14:paraId="35B0FE46" w14:textId="0D359832">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 xml:space="preserve">Discuss </w:t>
            </w:r>
            <w:r w:rsidR="00A55D77">
              <w:rPr>
                <w:rFonts w:cstheme="minorHAnsi"/>
              </w:rPr>
              <w:t xml:space="preserve">with expert colleagues how the school teaches musical notation  and music history in class music lessons. </w:t>
            </w:r>
          </w:p>
          <w:p w:rsidRPr="00A619D2" w:rsidR="00A619D2" w:rsidP="00FE6E38" w:rsidRDefault="00A619D2" w14:paraId="1756EA86" w14:textId="77777777">
            <w:pPr>
              <w:rPr>
                <w:rFonts w:ascii="Arial" w:hAnsi="Arial" w:cs="Arial"/>
                <w:b/>
                <w:bCs/>
              </w:rPr>
            </w:pPr>
          </w:p>
        </w:tc>
      </w:tr>
      <w:tr w:rsidRPr="00A619D2" w:rsidR="00A619D2" w:rsidTr="72FD9D5D" w14:paraId="0B38BB33" w14:textId="77777777">
        <w:trPr>
          <w:trHeight w:val="464"/>
        </w:trPr>
        <w:tc>
          <w:tcPr>
            <w:tcW w:w="1071"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6"/>
            <w:r w:rsidRPr="00A619D2">
              <w:rPr>
                <w:rFonts w:ascii="Arial" w:hAnsi="Arial" w:cs="Arial"/>
                <w:b/>
                <w:bCs/>
              </w:rPr>
              <w:t>Subject Specific Components/s (know, understand, can do)</w:t>
            </w:r>
          </w:p>
        </w:tc>
        <w:tc>
          <w:tcPr>
            <w:tcW w:w="1039"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6"/>
      <w:tr w:rsidRPr="00EF3C20" w:rsidR="00A619D2" w:rsidTr="72FD9D5D" w14:paraId="1BE4BE1C" w14:textId="77777777">
        <w:tblPrEx>
          <w:tblLook w:val="05A0" w:firstRow="1" w:lastRow="0" w:firstColumn="1" w:lastColumn="1" w:noHBand="0" w:noVBand="1"/>
        </w:tblPrEx>
        <w:trPr>
          <w:trHeight w:val="231"/>
        </w:trPr>
        <w:tc>
          <w:tcPr>
            <w:tcW w:w="1071" w:type="pct"/>
            <w:tcMar/>
          </w:tcPr>
          <w:p w:rsidRPr="00EF3C20" w:rsidR="00A619D2" w:rsidP="00A619D2" w:rsidRDefault="00A619D2" w14:paraId="46C14EB0" w14:textId="77777777">
            <w:pPr>
              <w:rPr>
                <w:rFonts w:ascii="Arial" w:hAnsi="Arial" w:cs="Arial"/>
              </w:rPr>
            </w:pPr>
          </w:p>
          <w:p w:rsidRPr="00EF3C20" w:rsidR="00733DC1" w:rsidP="72FD9D5D" w:rsidRDefault="00733DC1" w14:paraId="0EE82451" w14:textId="04131CCA">
            <w:pPr>
              <w:pStyle w:val="paragraph"/>
              <w:spacing w:before="0" w:beforeAutospacing="off" w:after="0" w:afterAutospacing="off"/>
              <w:textAlignment w:val="baseline"/>
              <w:rPr>
                <w:rFonts w:ascii="Arial" w:hAnsi="Arial" w:cs="Arial"/>
                <w:sz w:val="22"/>
                <w:szCs w:val="22"/>
              </w:rPr>
            </w:pPr>
            <w:r w:rsidRPr="72FD9D5D" w:rsidR="24FE3F0F">
              <w:rPr>
                <w:rStyle w:val="normaltextrun"/>
                <w:rFonts w:ascii="Arial" w:hAnsi="Arial" w:cs="Arial"/>
                <w:sz w:val="22"/>
                <w:szCs w:val="22"/>
              </w:rPr>
              <w:t xml:space="preserve">To be able to adapt music teaching to support the needs of all children. </w:t>
            </w:r>
            <w:r w:rsidRPr="72FD9D5D" w:rsidR="2DE189F5">
              <w:rPr>
                <w:rStyle w:val="normaltextrun"/>
                <w:rFonts w:ascii="Arial" w:hAnsi="Arial" w:cs="Arial"/>
                <w:sz w:val="22"/>
                <w:szCs w:val="22"/>
              </w:rPr>
              <w:t xml:space="preserve"> </w:t>
            </w:r>
          </w:p>
          <w:p w:rsidRPr="00EF3C20" w:rsidR="00733DC1" w:rsidP="00733DC1" w:rsidRDefault="00733DC1" w14:paraId="7AC5E368" w14:textId="77777777">
            <w:pPr>
              <w:pStyle w:val="paragraph"/>
              <w:spacing w:before="0" w:beforeAutospacing="0" w:after="0" w:afterAutospacing="0"/>
              <w:textAlignment w:val="baseline"/>
              <w:rPr>
                <w:rFonts w:ascii="Arial" w:hAnsi="Arial" w:cs="Arial"/>
                <w:sz w:val="22"/>
                <w:szCs w:val="22"/>
              </w:rPr>
            </w:pPr>
            <w:r w:rsidRPr="72FD9D5D" w:rsidR="0AB7480C">
              <w:rPr>
                <w:rStyle w:val="eop"/>
                <w:rFonts w:ascii="Arial" w:hAnsi="Arial" w:cs="Arial"/>
                <w:sz w:val="22"/>
                <w:szCs w:val="22"/>
              </w:rPr>
              <w:t> </w:t>
            </w:r>
          </w:p>
          <w:p w:rsidR="1B6047EF" w:rsidP="72FD9D5D" w:rsidRDefault="1B6047EF" w14:paraId="4C512DD8" w14:textId="3CE1B9A9">
            <w:pPr>
              <w:pStyle w:val="paragraph"/>
              <w:bidi w:val="0"/>
              <w:spacing w:before="0" w:beforeAutospacing="off" w:after="0" w:afterAutospacing="off" w:line="240" w:lineRule="auto"/>
              <w:ind w:left="0" w:right="0"/>
              <w:jc w:val="left"/>
              <w:rPr>
                <w:rStyle w:val="normaltextrun"/>
                <w:rFonts w:ascii="Times New Roman" w:hAnsi="Times New Roman" w:eastAsia="Times New Roman" w:cs="Times New Roman"/>
                <w:sz w:val="24"/>
                <w:szCs w:val="24"/>
              </w:rPr>
            </w:pPr>
            <w:r w:rsidRPr="72FD9D5D" w:rsidR="1B6047EF">
              <w:rPr>
                <w:rStyle w:val="normaltextrun"/>
                <w:rFonts w:ascii="Arial" w:hAnsi="Arial" w:cs="Arial"/>
                <w:sz w:val="22"/>
                <w:szCs w:val="22"/>
              </w:rPr>
              <w:t xml:space="preserve">To know a range of strategies to manage learning behaviour in the music classroom, and to be able to use these effectively. </w:t>
            </w:r>
          </w:p>
          <w:p w:rsidRPr="00EF3C20" w:rsidR="00733DC1" w:rsidP="00937C69" w:rsidRDefault="00733DC1" w14:paraId="022AB595" w14:textId="76FD0F02">
            <w:pPr>
              <w:pStyle w:val="paragraph"/>
              <w:spacing w:before="0" w:beforeAutospacing="0" w:after="0" w:afterAutospacing="0"/>
              <w:ind w:left="1080"/>
              <w:textAlignment w:val="baseline"/>
              <w:rPr>
                <w:rFonts w:ascii="Arial" w:hAnsi="Arial" w:cs="Arial"/>
                <w:sz w:val="22"/>
                <w:szCs w:val="22"/>
              </w:rPr>
            </w:pPr>
            <w:r w:rsidRPr="00EF3C20">
              <w:rPr>
                <w:rStyle w:val="normaltextrun"/>
                <w:rFonts w:ascii="Arial" w:hAnsi="Arial" w:cs="Arial"/>
                <w:sz w:val="22"/>
                <w:szCs w:val="22"/>
              </w:rPr>
              <w:t> </w:t>
            </w:r>
            <w:r w:rsidRPr="00EF3C20">
              <w:rPr>
                <w:rStyle w:val="eop"/>
                <w:rFonts w:ascii="Arial" w:hAnsi="Arial" w:cs="Arial"/>
                <w:sz w:val="22"/>
                <w:szCs w:val="22"/>
              </w:rPr>
              <w:t> </w:t>
            </w:r>
          </w:p>
          <w:p w:rsidRPr="00EF3C20" w:rsidR="00A619D2" w:rsidP="00A619D2" w:rsidRDefault="00A619D2" w14:paraId="00F48717" w14:textId="77777777">
            <w:pPr>
              <w:rPr>
                <w:rFonts w:ascii="Arial" w:hAnsi="Arial" w:cs="Arial"/>
              </w:rPr>
            </w:pPr>
          </w:p>
        </w:tc>
        <w:tc>
          <w:tcPr>
            <w:tcW w:w="1039" w:type="pct"/>
            <w:tcMar/>
          </w:tcPr>
          <w:p w:rsidRPr="00EF3C20" w:rsidR="00A619D2" w:rsidP="00A619D2" w:rsidRDefault="00A619D2" w14:paraId="32D627B8" w14:textId="77777777">
            <w:pPr>
              <w:rPr>
                <w:rFonts w:ascii="Arial" w:hAnsi="Arial" w:cs="Arial"/>
                <w:u w:val="single"/>
              </w:rPr>
            </w:pPr>
          </w:p>
          <w:p w:rsidRPr="004D65F9" w:rsidR="001C4EE0" w:rsidP="72FD9D5D" w:rsidRDefault="001C4EE0" w14:paraId="1B012A4E" w14:textId="364DC22C">
            <w:pPr>
              <w:rPr>
                <w:rFonts w:ascii="Arial" w:hAnsi="Arial" w:cs="Arial"/>
              </w:rPr>
            </w:pPr>
            <w:r w:rsidRPr="72FD9D5D" w:rsidR="617120C5">
              <w:rPr>
                <w:rFonts w:ascii="Arial" w:hAnsi="Arial" w:cs="Arial"/>
              </w:rPr>
              <w:t xml:space="preserve">4.3 </w:t>
            </w:r>
          </w:p>
          <w:p w:rsidRPr="004D65F9" w:rsidR="001C4EE0" w:rsidP="72FD9D5D" w:rsidRDefault="001C4EE0" w14:paraId="69E9B83C" w14:textId="67AE6019">
            <w:pPr>
              <w:rPr>
                <w:rFonts w:ascii="Arial" w:hAnsi="Arial" w:cs="Arial"/>
              </w:rPr>
            </w:pPr>
            <w:r w:rsidRPr="72FD9D5D" w:rsidR="617120C5">
              <w:rPr>
                <w:rFonts w:ascii="Arial" w:hAnsi="Arial" w:cs="Arial"/>
              </w:rPr>
              <w:t>4</w:t>
            </w:r>
            <w:r w:rsidRPr="72FD9D5D" w:rsidR="617120C5">
              <w:rPr>
                <w:rFonts w:ascii="Arial" w:hAnsi="Arial" w:cs="Arial"/>
              </w:rPr>
              <w:t>.4</w:t>
            </w:r>
          </w:p>
          <w:p w:rsidRPr="004D65F9" w:rsidR="001C4EE0" w:rsidP="00A619D2" w:rsidRDefault="001C4EE0" w14:paraId="64CF7F70" w14:textId="0899F888">
            <w:pPr>
              <w:rPr>
                <w:rFonts w:ascii="Arial" w:hAnsi="Arial" w:cs="Arial"/>
              </w:rPr>
            </w:pPr>
            <w:r w:rsidRPr="72FD9D5D" w:rsidR="617120C5">
              <w:rPr>
                <w:rFonts w:ascii="Arial" w:hAnsi="Arial" w:cs="Arial"/>
              </w:rPr>
              <w:t>4.5</w:t>
            </w:r>
          </w:p>
          <w:p w:rsidRPr="004D65F9" w:rsidR="00937C69" w:rsidP="72FD9D5D" w:rsidRDefault="00613DEA" w14:paraId="66304188" w14:textId="6452F796">
            <w:pPr>
              <w:rPr>
                <w:rFonts w:ascii="Arial" w:hAnsi="Arial" w:cs="Arial"/>
              </w:rPr>
            </w:pPr>
            <w:r w:rsidRPr="72FD9D5D" w:rsidR="3D54F204">
              <w:rPr>
                <w:rFonts w:ascii="Arial" w:hAnsi="Arial" w:cs="Arial"/>
              </w:rPr>
              <w:t xml:space="preserve">5.1 </w:t>
            </w:r>
          </w:p>
          <w:p w:rsidRPr="004D65F9" w:rsidR="00937C69" w:rsidP="72FD9D5D" w:rsidRDefault="00613DEA" w14:paraId="7C2810FE" w14:textId="0C6671E1">
            <w:pPr>
              <w:rPr>
                <w:rFonts w:ascii="Arial" w:hAnsi="Arial" w:cs="Arial"/>
              </w:rPr>
            </w:pPr>
            <w:r w:rsidRPr="72FD9D5D" w:rsidR="3D54F204">
              <w:rPr>
                <w:rFonts w:ascii="Arial" w:hAnsi="Arial" w:cs="Arial"/>
              </w:rPr>
              <w:t xml:space="preserve">5.2 </w:t>
            </w:r>
          </w:p>
          <w:p w:rsidRPr="004D65F9" w:rsidR="00937C69" w:rsidP="72FD9D5D" w:rsidRDefault="00613DEA" w14:paraId="2A4E7706" w14:textId="289A1254">
            <w:pPr>
              <w:rPr>
                <w:rFonts w:ascii="Arial" w:hAnsi="Arial" w:cs="Arial"/>
              </w:rPr>
            </w:pPr>
            <w:r w:rsidRPr="72FD9D5D" w:rsidR="3D54F204">
              <w:rPr>
                <w:rFonts w:ascii="Arial" w:hAnsi="Arial" w:cs="Arial"/>
              </w:rPr>
              <w:t xml:space="preserve">5.3 </w:t>
            </w:r>
          </w:p>
          <w:p w:rsidRPr="004D65F9" w:rsidR="00937C69" w:rsidP="72FD9D5D" w:rsidRDefault="00613DEA" w14:paraId="41FE348C" w14:textId="3D7721F1">
            <w:pPr>
              <w:rPr>
                <w:rFonts w:ascii="Arial" w:hAnsi="Arial" w:cs="Arial"/>
              </w:rPr>
            </w:pPr>
            <w:r w:rsidRPr="72FD9D5D" w:rsidR="3D54F204">
              <w:rPr>
                <w:rFonts w:ascii="Arial" w:hAnsi="Arial" w:cs="Arial"/>
              </w:rPr>
              <w:t xml:space="preserve">5.4 </w:t>
            </w:r>
          </w:p>
          <w:p w:rsidRPr="004D65F9" w:rsidR="00937C69" w:rsidP="72FD9D5D" w:rsidRDefault="00613DEA" w14:paraId="72AA8F64" w14:textId="47BF6588">
            <w:pPr>
              <w:rPr>
                <w:rFonts w:ascii="Arial" w:hAnsi="Arial" w:cs="Arial"/>
              </w:rPr>
            </w:pPr>
            <w:r w:rsidRPr="72FD9D5D" w:rsidR="3D54F204">
              <w:rPr>
                <w:rFonts w:ascii="Arial" w:hAnsi="Arial" w:cs="Arial"/>
              </w:rPr>
              <w:t xml:space="preserve">5.5 </w:t>
            </w:r>
          </w:p>
          <w:p w:rsidRPr="004D65F9" w:rsidR="00937C69" w:rsidP="72FD9D5D" w:rsidRDefault="00613DEA" w14:paraId="21F42525" w14:textId="774CF2FF">
            <w:pPr>
              <w:rPr>
                <w:rFonts w:ascii="Arial" w:hAnsi="Arial" w:cs="Arial"/>
              </w:rPr>
            </w:pPr>
            <w:r w:rsidRPr="72FD9D5D" w:rsidR="3D54F204">
              <w:rPr>
                <w:rFonts w:ascii="Arial" w:hAnsi="Arial" w:cs="Arial"/>
              </w:rPr>
              <w:t xml:space="preserve">5.6 </w:t>
            </w:r>
          </w:p>
          <w:p w:rsidRPr="004D65F9" w:rsidR="00937C69" w:rsidP="00A619D2" w:rsidRDefault="00613DEA" w14:paraId="6E893ADE" w14:textId="296C4C65">
            <w:pPr>
              <w:rPr>
                <w:rFonts w:ascii="Arial" w:hAnsi="Arial" w:cs="Arial"/>
              </w:rPr>
            </w:pPr>
            <w:r w:rsidRPr="72FD9D5D" w:rsidR="3D54F204">
              <w:rPr>
                <w:rFonts w:ascii="Arial" w:hAnsi="Arial" w:cs="Arial"/>
              </w:rPr>
              <w:t>5.7</w:t>
            </w:r>
          </w:p>
          <w:p w:rsidRPr="00EF3C20" w:rsidR="004D65F9" w:rsidP="72FD9D5D" w:rsidRDefault="004D65F9" w14:paraId="43C417F2" w14:textId="1DD4EE1B">
            <w:pPr>
              <w:rPr>
                <w:rFonts w:ascii="Arial" w:hAnsi="Arial" w:cs="Arial"/>
                <w:u w:val="single"/>
              </w:rPr>
            </w:pPr>
            <w:r w:rsidRPr="72FD9D5D" w:rsidR="744C3278">
              <w:rPr>
                <w:rFonts w:ascii="Arial" w:hAnsi="Arial" w:cs="Arial"/>
              </w:rPr>
              <w:t xml:space="preserve">7.1 </w:t>
            </w:r>
          </w:p>
          <w:p w:rsidRPr="00EF3C20" w:rsidR="004D65F9" w:rsidP="72FD9D5D" w:rsidRDefault="004D65F9" w14:paraId="445FF1E9" w14:textId="04E87FF1">
            <w:pPr>
              <w:rPr>
                <w:rFonts w:ascii="Arial" w:hAnsi="Arial" w:cs="Arial"/>
                <w:u w:val="single"/>
              </w:rPr>
            </w:pPr>
            <w:r w:rsidRPr="72FD9D5D" w:rsidR="744C3278">
              <w:rPr>
                <w:rFonts w:ascii="Arial" w:hAnsi="Arial" w:cs="Arial"/>
              </w:rPr>
              <w:t xml:space="preserve">7.2 </w:t>
            </w:r>
          </w:p>
          <w:p w:rsidRPr="00EF3C20" w:rsidR="004D65F9" w:rsidP="72FD9D5D" w:rsidRDefault="004D65F9" w14:paraId="3E060978" w14:textId="39714715">
            <w:pPr>
              <w:rPr>
                <w:rFonts w:ascii="Arial" w:hAnsi="Arial" w:cs="Arial"/>
                <w:u w:val="single"/>
              </w:rPr>
            </w:pPr>
            <w:r w:rsidRPr="72FD9D5D" w:rsidR="744C3278">
              <w:rPr>
                <w:rFonts w:ascii="Arial" w:hAnsi="Arial" w:cs="Arial"/>
              </w:rPr>
              <w:t xml:space="preserve">7.4 </w:t>
            </w:r>
          </w:p>
          <w:p w:rsidRPr="00EF3C20" w:rsidR="004D65F9" w:rsidP="00A619D2" w:rsidRDefault="004D65F9" w14:paraId="3FEF25F8" w14:textId="0DCF6366">
            <w:pPr>
              <w:rPr>
                <w:rFonts w:ascii="Arial" w:hAnsi="Arial" w:cs="Arial"/>
                <w:u w:val="single"/>
              </w:rPr>
            </w:pPr>
            <w:r w:rsidRPr="72FD9D5D" w:rsidR="744C3278">
              <w:rPr>
                <w:rFonts w:ascii="Arial" w:hAnsi="Arial" w:cs="Arial"/>
              </w:rPr>
              <w:t>7.6</w:t>
            </w:r>
          </w:p>
        </w:tc>
        <w:tc>
          <w:tcPr>
            <w:tcW w:w="871" w:type="pct"/>
            <w:tcMar/>
          </w:tcPr>
          <w:p w:rsidR="00A619D2" w:rsidP="00A619D2" w:rsidRDefault="001C5929" w14:paraId="03DD86A0" w14:textId="77777777">
            <w:pPr>
              <w:rPr>
                <w:rFonts w:ascii="Arial" w:hAnsi="Arial" w:cs="Arial"/>
              </w:rPr>
            </w:pPr>
            <w:r w:rsidRPr="00EF3C20">
              <w:rPr>
                <w:rFonts w:ascii="Arial" w:hAnsi="Arial" w:cs="Arial"/>
              </w:rPr>
              <w:t>4a 4f 4i</w:t>
            </w:r>
          </w:p>
          <w:p w:rsidRPr="00EF3C20" w:rsidR="00FE1B19" w:rsidP="00A619D2" w:rsidRDefault="00FE1B19" w14:paraId="5599F53D" w14:textId="6E5A1DB6">
            <w:pPr>
              <w:rPr>
                <w:rFonts w:ascii="Arial" w:hAnsi="Arial" w:cs="Arial"/>
              </w:rPr>
            </w:pPr>
            <w:r>
              <w:rPr>
                <w:rFonts w:ascii="Arial" w:hAnsi="Arial" w:cs="Arial"/>
              </w:rPr>
              <w:t>7d 7f 7g</w:t>
            </w:r>
          </w:p>
        </w:tc>
        <w:tc>
          <w:tcPr>
            <w:tcW w:w="871" w:type="pct"/>
            <w:tcMar/>
          </w:tcPr>
          <w:p w:rsidRPr="00EF3C20" w:rsidR="00A619D2" w:rsidP="00A619D2" w:rsidRDefault="00CC416B" w14:paraId="54905FCE" w14:textId="6D2AAD47">
            <w:pPr>
              <w:rPr>
                <w:rFonts w:ascii="Arial" w:hAnsi="Arial" w:cs="Arial"/>
              </w:rPr>
            </w:pPr>
            <w:r w:rsidRPr="00FB5510">
              <w:rPr>
                <w:rFonts w:ascii="Arial" w:hAnsi="Arial" w:cs="Arial"/>
              </w:rPr>
              <w:t xml:space="preserve">Coleman, J. 2023. </w:t>
            </w:r>
            <w:r w:rsidRPr="00FB5510">
              <w:rPr>
                <w:rFonts w:ascii="Arial" w:hAnsi="Arial" w:cs="Arial"/>
                <w:i/>
                <w:iCs/>
              </w:rPr>
              <w:t>Teaching the primary foundation subjects</w:t>
            </w:r>
            <w:r w:rsidRPr="00FB5510">
              <w:rPr>
                <w:rFonts w:ascii="Arial" w:hAnsi="Arial" w:cs="Arial"/>
              </w:rPr>
              <w:t>. St. Albans: Critical Publishing. Pp.53-64 ‘Less but better.’</w:t>
            </w:r>
          </w:p>
        </w:tc>
        <w:tc>
          <w:tcPr>
            <w:tcW w:w="1148" w:type="pct"/>
            <w:tcMar/>
          </w:tcPr>
          <w:p w:rsidRPr="00EF3C20" w:rsidR="00A619D2" w:rsidP="00A619D2" w:rsidRDefault="00A619D2" w14:paraId="41B8366E" w14:textId="77777777">
            <w:pPr>
              <w:rPr>
                <w:rFonts w:ascii="Arial" w:hAnsi="Arial" w:cs="Arial"/>
              </w:rPr>
            </w:pPr>
            <w:r w:rsidRPr="00EF3C20">
              <w:rPr>
                <w:rFonts w:ascii="Arial" w:hAnsi="Arial" w:cs="Arial"/>
              </w:rPr>
              <w:t xml:space="preserve">Weekly Development Summary </w:t>
            </w:r>
          </w:p>
          <w:p w:rsidR="00A619D2" w:rsidP="00A619D2" w:rsidRDefault="00A619D2" w14:paraId="530CF692" w14:textId="77777777">
            <w:pPr>
              <w:rPr>
                <w:rFonts w:ascii="Arial" w:hAnsi="Arial" w:cs="Arial"/>
              </w:rPr>
            </w:pPr>
            <w:r w:rsidRPr="00EF3C20">
              <w:rPr>
                <w:rFonts w:ascii="Arial" w:hAnsi="Arial" w:cs="Arial"/>
              </w:rPr>
              <w:t>Lesson Observations</w:t>
            </w:r>
          </w:p>
          <w:p w:rsidRPr="00EF3C20" w:rsidR="00241A1E" w:rsidP="00A619D2" w:rsidRDefault="00241A1E" w14:paraId="3109B446" w14:textId="47E6E33D">
            <w:pPr>
              <w:rPr>
                <w:rFonts w:ascii="Arial" w:hAnsi="Arial" w:cs="Arial"/>
              </w:rPr>
            </w:pPr>
            <w:r>
              <w:rPr>
                <w:rFonts w:ascii="Arial" w:hAnsi="Arial" w:cs="Arial"/>
              </w:rPr>
              <w:t>Professional discussions</w:t>
            </w:r>
          </w:p>
          <w:p w:rsidRPr="00EF3C20" w:rsidR="00A619D2" w:rsidP="00A619D2" w:rsidRDefault="00A619D2" w14:paraId="335C2C5C" w14:textId="422305AB">
            <w:pPr>
              <w:rPr>
                <w:rFonts w:ascii="Arial" w:hAnsi="Arial" w:cs="Arial"/>
              </w:rPr>
            </w:pPr>
          </w:p>
          <w:p w:rsidRPr="00EF3C20" w:rsidR="00A619D2" w:rsidP="00A619D2" w:rsidRDefault="00A619D2" w14:paraId="721E9FC8" w14:textId="77777777">
            <w:pPr>
              <w:rPr>
                <w:rFonts w:ascii="Arial" w:hAnsi="Arial" w:cs="Arial"/>
              </w:rPr>
            </w:pPr>
          </w:p>
        </w:tc>
      </w:tr>
      <w:bookmarkEnd w:id="5"/>
    </w:tbl>
    <w:p w:rsidR="003B3F79" w:rsidP="0081084C" w:rsidRDefault="003B3F79" w14:paraId="7E5E0EDF" w14:textId="77777777">
      <w:pPr>
        <w:ind w:left="-851"/>
        <w:rPr>
          <w:rFonts w:ascii="Arial" w:hAnsi="Arial" w:cs="Arial"/>
          <w:b/>
          <w:bCs/>
        </w:rPr>
      </w:pPr>
    </w:p>
    <w:p w:rsidR="00757F1D" w:rsidP="0081084C" w:rsidRDefault="00757F1D" w14:paraId="0B2105EA" w14:textId="0CEC8DEB">
      <w:pPr>
        <w:rPr>
          <w:b/>
          <w:bCs/>
          <w:u w:val="single"/>
        </w:rPr>
      </w:pPr>
    </w:p>
    <w:p w:rsidRPr="00D33357" w:rsidR="006D12F4" w:rsidP="006D12F4" w:rsidRDefault="006D12F4" w14:paraId="057B5569" w14:textId="27F2847B">
      <w:pPr>
        <w:jc w:val="center"/>
        <w:rPr>
          <w:rFonts w:ascii="Arial" w:hAnsi="Arial" w:cs="Arial"/>
          <w:b/>
          <w:bCs/>
        </w:rPr>
      </w:pPr>
      <w:bookmarkStart w:name="_Hlk135137896" w:id="7"/>
      <w:r>
        <w:rPr>
          <w:rFonts w:ascii="Arial" w:hAnsi="Arial" w:cs="Arial"/>
          <w:b/>
          <w:bCs/>
        </w:rPr>
        <w:t xml:space="preserve">Year 3 Undergraduate </w:t>
      </w:r>
    </w:p>
    <w:tbl>
      <w:tblPr>
        <w:tblStyle w:val="TableGrid"/>
        <w:tblW w:w="15751" w:type="dxa"/>
        <w:tblInd w:w="-856" w:type="dxa"/>
        <w:tblLook w:val="05A0" w:firstRow="1" w:lastRow="0" w:firstColumn="1" w:lastColumn="1" w:noHBand="0" w:noVBand="1"/>
      </w:tblPr>
      <w:tblGrid>
        <w:gridCol w:w="1844"/>
        <w:gridCol w:w="4110"/>
        <w:gridCol w:w="2410"/>
        <w:gridCol w:w="2693"/>
        <w:gridCol w:w="2126"/>
        <w:gridCol w:w="2556"/>
        <w:gridCol w:w="12"/>
      </w:tblGrid>
      <w:tr w:rsidRPr="006D12F4" w:rsidR="002B344B" w:rsidTr="00542CAF" w14:paraId="134AC001" w14:textId="77777777">
        <w:trPr>
          <w:trHeight w:val="464"/>
        </w:trPr>
        <w:tc>
          <w:tcPr>
            <w:tcW w:w="15751" w:type="dxa"/>
            <w:gridSpan w:val="7"/>
            <w:shd w:val="clear" w:color="auto" w:fill="F4B083" w:themeFill="accent2" w:themeFillTint="99"/>
          </w:tcPr>
          <w:p w:rsidRPr="006D12F4" w:rsidR="002B344B" w:rsidP="006D12F4" w:rsidRDefault="002B344B" w14:paraId="059DD6EC" w14:textId="3E4C2B20">
            <w:pPr>
              <w:jc w:val="center"/>
              <w:rPr>
                <w:rFonts w:ascii="Arial" w:hAnsi="Arial" w:cs="Arial"/>
                <w:b/>
                <w:bCs/>
              </w:rPr>
            </w:pPr>
            <w:bookmarkStart w:name="_Hlk135137924" w:id="8"/>
            <w:bookmarkEnd w:id="7"/>
            <w:r w:rsidRPr="006D12F4">
              <w:rPr>
                <w:rFonts w:ascii="Arial" w:hAnsi="Arial" w:cs="Arial"/>
                <w:b/>
                <w:bCs/>
              </w:rPr>
              <w:t xml:space="preserve">University Curriculum – Year </w:t>
            </w:r>
            <w:r w:rsidR="00824687">
              <w:rPr>
                <w:rFonts w:ascii="Arial" w:hAnsi="Arial" w:cs="Arial"/>
                <w:b/>
                <w:bCs/>
              </w:rPr>
              <w:t>3</w:t>
            </w:r>
          </w:p>
        </w:tc>
      </w:tr>
      <w:tr w:rsidRPr="006D12F4" w:rsidR="006D12F4" w:rsidTr="00542CAF" w14:paraId="339AB071" w14:textId="77777777">
        <w:trPr>
          <w:gridAfter w:val="1"/>
          <w:wAfter w:w="12" w:type="dxa"/>
          <w:trHeight w:val="464"/>
        </w:trPr>
        <w:tc>
          <w:tcPr>
            <w:tcW w:w="1844" w:type="dxa"/>
            <w:shd w:val="clear" w:color="auto" w:fill="F4B083" w:themeFill="accent2" w:themeFillTint="99"/>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4110" w:type="dxa"/>
            <w:shd w:val="clear" w:color="auto" w:fill="F4B083" w:themeFill="accent2" w:themeFillTint="99"/>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2410"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126" w:type="dxa"/>
            <w:shd w:val="clear" w:color="auto" w:fill="F4B083" w:themeFill="accent2" w:themeFillTint="99"/>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6" w:type="dxa"/>
            <w:shd w:val="clear" w:color="auto" w:fill="F4B083" w:themeFill="accent2" w:themeFillTint="99"/>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BD7BCC" w:rsidTr="00542CAF" w14:paraId="28B5AF30" w14:textId="77777777">
        <w:trPr>
          <w:gridAfter w:val="1"/>
          <w:wAfter w:w="12" w:type="dxa"/>
          <w:trHeight w:val="231"/>
        </w:trPr>
        <w:tc>
          <w:tcPr>
            <w:tcW w:w="1844" w:type="dxa"/>
          </w:tcPr>
          <w:p w:rsidRPr="00C6713A" w:rsidR="00BD7BCC" w:rsidP="00FE6E38" w:rsidRDefault="00BD7BCC" w14:paraId="506FB5E4" w14:textId="77777777">
            <w:pPr>
              <w:jc w:val="center"/>
              <w:rPr>
                <w:rFonts w:ascii="Arial" w:hAnsi="Arial" w:cs="Arial"/>
                <w:b/>
                <w:bCs/>
              </w:rPr>
            </w:pPr>
            <w:r w:rsidRPr="00C6713A">
              <w:rPr>
                <w:rFonts w:ascii="Arial" w:hAnsi="Arial" w:cs="Arial"/>
                <w:b/>
                <w:bCs/>
              </w:rPr>
              <w:t xml:space="preserve">Session 1 </w:t>
            </w:r>
          </w:p>
        </w:tc>
        <w:tc>
          <w:tcPr>
            <w:tcW w:w="4110" w:type="dxa"/>
          </w:tcPr>
          <w:p w:rsidR="00A26181" w:rsidP="00FE6E38" w:rsidRDefault="00542CAF" w14:paraId="2A1EE638" w14:textId="77777777">
            <w:pPr>
              <w:rPr>
                <w:rFonts w:ascii="Arial" w:hAnsi="Arial" w:cs="Arial"/>
              </w:rPr>
            </w:pPr>
            <w:r>
              <w:rPr>
                <w:rFonts w:ascii="Arial" w:hAnsi="Arial" w:cs="Arial"/>
              </w:rPr>
              <w:t>Curriculum Knowledge: - planning for the NC; the Model Music Curriculum</w:t>
            </w:r>
            <w:r w:rsidR="00A26181">
              <w:rPr>
                <w:rFonts w:ascii="Arial" w:hAnsi="Arial" w:cs="Arial"/>
              </w:rPr>
              <w:t>; The National Music Plan.</w:t>
            </w:r>
          </w:p>
          <w:p w:rsidR="009D3E6B" w:rsidP="00FE6E38" w:rsidRDefault="009D3E6B" w14:paraId="73DC9528" w14:textId="77777777">
            <w:pPr>
              <w:rPr>
                <w:rFonts w:ascii="Arial" w:hAnsi="Arial" w:cs="Arial"/>
              </w:rPr>
            </w:pPr>
          </w:p>
          <w:p w:rsidR="009D3E6B" w:rsidP="00FE6E38" w:rsidRDefault="009D3E6B" w14:paraId="3D51BF5C" w14:textId="0ACE6D67">
            <w:pPr>
              <w:rPr>
                <w:rFonts w:ascii="Arial" w:hAnsi="Arial" w:cs="Arial"/>
              </w:rPr>
            </w:pPr>
            <w:r>
              <w:rPr>
                <w:rFonts w:ascii="Arial" w:hAnsi="Arial" w:cs="Arial"/>
              </w:rPr>
              <w:t xml:space="preserve">Disciplinary knowledge – explicit song teaching (revised); </w:t>
            </w:r>
            <w:r w:rsidR="00286F6B">
              <w:rPr>
                <w:rFonts w:ascii="Arial" w:hAnsi="Arial" w:cs="Arial"/>
              </w:rPr>
              <w:t xml:space="preserve">composing, performing, </w:t>
            </w:r>
            <w:proofErr w:type="gramStart"/>
            <w:r w:rsidR="00286F6B">
              <w:rPr>
                <w:rFonts w:ascii="Arial" w:hAnsi="Arial" w:cs="Arial"/>
              </w:rPr>
              <w:t>listening</w:t>
            </w:r>
            <w:proofErr w:type="gramEnd"/>
            <w:r w:rsidR="00286F6B">
              <w:rPr>
                <w:rFonts w:ascii="Arial" w:hAnsi="Arial" w:cs="Arial"/>
              </w:rPr>
              <w:t xml:space="preserve"> and appraising. </w:t>
            </w:r>
          </w:p>
          <w:p w:rsidR="00A26181" w:rsidP="00FE6E38" w:rsidRDefault="00A26181" w14:paraId="0FCEB546" w14:textId="77777777">
            <w:pPr>
              <w:rPr>
                <w:rFonts w:ascii="Arial" w:hAnsi="Arial" w:cs="Arial"/>
              </w:rPr>
            </w:pPr>
          </w:p>
          <w:p w:rsidR="00261F2F" w:rsidP="00261F2F" w:rsidRDefault="00A26181" w14:paraId="382DCDBC" w14:textId="2122C605">
            <w:pPr>
              <w:rPr>
                <w:rFonts w:ascii="Arial" w:hAnsi="Arial" w:cs="Arial"/>
              </w:rPr>
            </w:pPr>
            <w:r>
              <w:rPr>
                <w:rFonts w:ascii="Arial" w:hAnsi="Arial" w:cs="Arial"/>
              </w:rPr>
              <w:t xml:space="preserve">Planning - </w:t>
            </w:r>
            <w:r w:rsidRPr="00EF3C20" w:rsidR="00BD7BCC">
              <w:rPr>
                <w:rFonts w:ascii="Arial" w:hAnsi="Arial" w:cs="Arial"/>
              </w:rPr>
              <w:t>from a</w:t>
            </w:r>
            <w:r>
              <w:rPr>
                <w:rFonts w:ascii="Arial" w:hAnsi="Arial" w:cs="Arial"/>
              </w:rPr>
              <w:t xml:space="preserve"> published</w:t>
            </w:r>
            <w:r w:rsidRPr="00EF3C20" w:rsidR="00BD7BCC">
              <w:rPr>
                <w:rFonts w:ascii="Arial" w:hAnsi="Arial" w:cs="Arial"/>
              </w:rPr>
              <w:t xml:space="preserve"> scheme of work</w:t>
            </w:r>
            <w:r>
              <w:rPr>
                <w:rFonts w:ascii="Arial" w:hAnsi="Arial" w:cs="Arial"/>
              </w:rPr>
              <w:t xml:space="preserve"> (MMC, BBC 10 pieces, Charanga)</w:t>
            </w:r>
            <w:r w:rsidR="00261F2F">
              <w:rPr>
                <w:rFonts w:ascii="Arial" w:hAnsi="Arial" w:cs="Arial"/>
              </w:rPr>
              <w:t>.</w:t>
            </w:r>
            <w:r w:rsidR="009F4128">
              <w:rPr>
                <w:rFonts w:ascii="Arial" w:hAnsi="Arial" w:cs="Arial"/>
              </w:rPr>
              <w:t xml:space="preserve"> Devising musical LOs.</w:t>
            </w:r>
          </w:p>
          <w:p w:rsidR="00286F6B" w:rsidP="00261F2F" w:rsidRDefault="00286F6B" w14:paraId="76F88DE0" w14:textId="77777777">
            <w:pPr>
              <w:rPr>
                <w:rFonts w:ascii="Arial" w:hAnsi="Arial" w:cs="Arial"/>
              </w:rPr>
            </w:pPr>
          </w:p>
          <w:p w:rsidR="00286F6B" w:rsidP="00261F2F" w:rsidRDefault="00261F2F" w14:paraId="0035488E" w14:textId="77777777">
            <w:pPr>
              <w:rPr>
                <w:rFonts w:ascii="Arial" w:hAnsi="Arial" w:cs="Arial"/>
              </w:rPr>
            </w:pPr>
            <w:r>
              <w:rPr>
                <w:rFonts w:ascii="Arial" w:hAnsi="Arial" w:cs="Arial"/>
              </w:rPr>
              <w:t>Cognition and memory – planning for learning.</w:t>
            </w:r>
            <w:r w:rsidR="009F4128">
              <w:rPr>
                <w:rFonts w:ascii="Arial" w:hAnsi="Arial" w:cs="Arial"/>
              </w:rPr>
              <w:t xml:space="preserve"> </w:t>
            </w:r>
          </w:p>
          <w:p w:rsidR="00261F2F" w:rsidP="00261F2F" w:rsidRDefault="009F4128" w14:paraId="04336674" w14:textId="42E09AED">
            <w:pPr>
              <w:rPr>
                <w:rFonts w:ascii="Arial" w:hAnsi="Arial" w:cs="Arial"/>
              </w:rPr>
            </w:pPr>
            <w:r>
              <w:rPr>
                <w:rFonts w:ascii="Arial" w:hAnsi="Arial" w:cs="Arial"/>
              </w:rPr>
              <w:t>Planning sequential learning steps in music</w:t>
            </w:r>
            <w:r w:rsidR="00286F6B">
              <w:rPr>
                <w:rFonts w:ascii="Arial" w:hAnsi="Arial" w:cs="Arial"/>
              </w:rPr>
              <w:t>.</w:t>
            </w:r>
          </w:p>
          <w:p w:rsidR="000D4AA0" w:rsidP="00261F2F" w:rsidRDefault="000D4AA0" w14:paraId="1B90CFE2" w14:textId="77777777">
            <w:pPr>
              <w:rPr>
                <w:rFonts w:ascii="Arial" w:hAnsi="Arial" w:cs="Arial"/>
              </w:rPr>
            </w:pPr>
          </w:p>
          <w:p w:rsidR="00261F2F" w:rsidP="00261F2F" w:rsidRDefault="00261F2F" w14:paraId="456A76E4" w14:textId="61D8D62F">
            <w:pPr>
              <w:rPr>
                <w:rFonts w:ascii="Arial" w:hAnsi="Arial" w:cs="Arial"/>
              </w:rPr>
            </w:pPr>
            <w:r>
              <w:rPr>
                <w:rFonts w:ascii="Arial" w:hAnsi="Arial" w:cs="Arial"/>
              </w:rPr>
              <w:t>SEND and adaptive teaching – adapting published music schemes,</w:t>
            </w:r>
          </w:p>
          <w:p w:rsidRPr="00261F2F" w:rsidR="00BD7BCC" w:rsidP="00261F2F" w:rsidRDefault="00BD7BCC" w14:paraId="10F9952D" w14:textId="290C29BB">
            <w:pPr>
              <w:rPr>
                <w:rFonts w:ascii="Arial" w:hAnsi="Arial" w:cs="Arial"/>
              </w:rPr>
            </w:pPr>
          </w:p>
          <w:p w:rsidRPr="00286F6B" w:rsidR="00BD7BCC" w:rsidP="00286F6B" w:rsidRDefault="00BD7BCC" w14:paraId="24288044" w14:textId="77777777">
            <w:pPr>
              <w:rPr>
                <w:rFonts w:ascii="Arial" w:hAnsi="Arial" w:cs="Arial"/>
              </w:rPr>
            </w:pPr>
          </w:p>
        </w:tc>
        <w:tc>
          <w:tcPr>
            <w:tcW w:w="2410" w:type="dxa"/>
            <w:vMerge w:val="restart"/>
          </w:tcPr>
          <w:p w:rsidRPr="00EF3C20" w:rsidR="00BD7BCC" w:rsidP="00FE6E38" w:rsidRDefault="00BD7BCC" w14:paraId="0E885953" w14:textId="2943CE20">
            <w:pPr>
              <w:rPr>
                <w:rFonts w:ascii="Arial" w:hAnsi="Arial" w:cs="Arial"/>
              </w:rPr>
            </w:pPr>
            <w:r w:rsidRPr="00EF3C20">
              <w:rPr>
                <w:rFonts w:ascii="Arial" w:hAnsi="Arial" w:cs="Arial"/>
              </w:rPr>
              <w:t xml:space="preserve">This project provides an opportunity for students to learn key principles of planning, teaching, adaptive </w:t>
            </w:r>
            <w:proofErr w:type="gramStart"/>
            <w:r w:rsidRPr="00EF3C20">
              <w:rPr>
                <w:rFonts w:ascii="Arial" w:hAnsi="Arial" w:cs="Arial"/>
              </w:rPr>
              <w:t>teaching</w:t>
            </w:r>
            <w:proofErr w:type="gramEnd"/>
            <w:r w:rsidRPr="00EF3C20">
              <w:rPr>
                <w:rFonts w:ascii="Arial" w:hAnsi="Arial" w:cs="Arial"/>
              </w:rPr>
              <w:t xml:space="preserve"> and assessment. As such, the following ‘Learn </w:t>
            </w:r>
            <w:proofErr w:type="gramStart"/>
            <w:r w:rsidRPr="00EF3C20">
              <w:rPr>
                <w:rFonts w:ascii="Arial" w:hAnsi="Arial" w:cs="Arial"/>
              </w:rPr>
              <w:t>that..</w:t>
            </w:r>
            <w:proofErr w:type="gramEnd"/>
            <w:r w:rsidRPr="00EF3C20">
              <w:rPr>
                <w:rFonts w:ascii="Arial" w:hAnsi="Arial" w:cs="Arial"/>
              </w:rPr>
              <w:t>’ CCF statements apply throughout the three music sessions in this module:</w:t>
            </w:r>
          </w:p>
          <w:p w:rsidRPr="00EF3C20" w:rsidR="00BD7BCC" w:rsidP="00FE6E38" w:rsidRDefault="00BD7BCC" w14:paraId="5B6FAE54" w14:textId="73FAF0AC">
            <w:pPr>
              <w:rPr>
                <w:rFonts w:ascii="Arial" w:hAnsi="Arial" w:cs="Arial"/>
              </w:rPr>
            </w:pPr>
            <w:r w:rsidRPr="00EF3C20">
              <w:rPr>
                <w:rFonts w:ascii="Arial" w:hAnsi="Arial" w:cs="Arial"/>
              </w:rPr>
              <w:t>1.1, 1.2, 1.3, 1.4, 1.6</w:t>
            </w:r>
          </w:p>
          <w:p w:rsidRPr="00EF3C20" w:rsidR="00BD7BCC" w:rsidP="00FE6E38" w:rsidRDefault="00BD7BCC" w14:paraId="1A8B586A" w14:textId="77777777">
            <w:pPr>
              <w:rPr>
                <w:rFonts w:ascii="Arial" w:hAnsi="Arial" w:cs="Arial"/>
              </w:rPr>
            </w:pPr>
            <w:r w:rsidRPr="00EF3C20">
              <w:rPr>
                <w:rFonts w:ascii="Arial" w:hAnsi="Arial" w:cs="Arial"/>
              </w:rPr>
              <w:t>2.1, 2.2, 2.3, 2.6, 2.7, 2.8, 2.9</w:t>
            </w:r>
          </w:p>
          <w:p w:rsidRPr="00EF3C20" w:rsidR="00BD7BCC" w:rsidP="00FE6E38" w:rsidRDefault="00BD7BCC" w14:paraId="2881A62E" w14:textId="77777777">
            <w:pPr>
              <w:rPr>
                <w:rFonts w:ascii="Arial" w:hAnsi="Arial" w:cs="Arial"/>
              </w:rPr>
            </w:pPr>
            <w:r w:rsidRPr="00EF3C20">
              <w:rPr>
                <w:rFonts w:ascii="Arial" w:hAnsi="Arial" w:cs="Arial"/>
              </w:rPr>
              <w:t>3.1, 3.3, 3.4, 3.5, 3.6, 3.7</w:t>
            </w:r>
          </w:p>
          <w:p w:rsidRPr="00EF3C20" w:rsidR="00BD7BCC" w:rsidP="00FE6E38" w:rsidRDefault="00BD7BCC" w14:paraId="49C2BA4B" w14:textId="77777777">
            <w:pPr>
              <w:rPr>
                <w:rFonts w:ascii="Arial" w:hAnsi="Arial" w:cs="Arial"/>
              </w:rPr>
            </w:pPr>
            <w:r w:rsidRPr="00EF3C20">
              <w:rPr>
                <w:rFonts w:ascii="Arial" w:hAnsi="Arial" w:cs="Arial"/>
              </w:rPr>
              <w:t>5.1, 5.2, 5.3, 5.4, 5.5, 5.6, 5.7</w:t>
            </w:r>
          </w:p>
          <w:p w:rsidRPr="00EF3C20" w:rsidR="00BD7BCC" w:rsidP="00FE6E38" w:rsidRDefault="00BD7BCC" w14:paraId="1CAF517F" w14:textId="77777777">
            <w:pPr>
              <w:rPr>
                <w:rFonts w:ascii="Arial" w:hAnsi="Arial" w:cs="Arial"/>
              </w:rPr>
            </w:pPr>
            <w:r w:rsidRPr="00EF3C20">
              <w:rPr>
                <w:rFonts w:ascii="Arial" w:hAnsi="Arial" w:cs="Arial"/>
              </w:rPr>
              <w:t>6.1, 6.3, 6.4, 6.5</w:t>
            </w:r>
          </w:p>
          <w:p w:rsidRPr="00EF3C20" w:rsidR="00BD7BCC" w:rsidP="00FE6E38" w:rsidRDefault="00BD7BCC" w14:paraId="01FCBD79" w14:textId="77777777">
            <w:pPr>
              <w:rPr>
                <w:rFonts w:ascii="Arial" w:hAnsi="Arial" w:cs="Arial"/>
              </w:rPr>
            </w:pPr>
            <w:r w:rsidRPr="00EF3C20">
              <w:rPr>
                <w:rFonts w:ascii="Arial" w:hAnsi="Arial" w:cs="Arial"/>
              </w:rPr>
              <w:t>8.2</w:t>
            </w:r>
          </w:p>
          <w:p w:rsidRPr="00EF3C20" w:rsidR="00BD7BCC" w:rsidP="00FE6E38" w:rsidRDefault="00BD7BCC" w14:paraId="33AB8337" w14:textId="77777777">
            <w:pPr>
              <w:rPr>
                <w:rFonts w:ascii="Arial" w:hAnsi="Arial" w:cs="Arial"/>
              </w:rPr>
            </w:pPr>
          </w:p>
          <w:p w:rsidRPr="00EF3C20" w:rsidR="00BD7BCC" w:rsidP="00FE6E38" w:rsidRDefault="00BD7BCC" w14:paraId="526E57CF" w14:textId="77777777">
            <w:pPr>
              <w:rPr>
                <w:rFonts w:ascii="Arial" w:hAnsi="Arial" w:cs="Arial"/>
              </w:rPr>
            </w:pPr>
            <w:r w:rsidRPr="00EF3C20">
              <w:rPr>
                <w:rFonts w:ascii="Arial" w:hAnsi="Arial" w:cs="Arial"/>
              </w:rPr>
              <w:t>In addition, the following apply specifically to session 3:</w:t>
            </w:r>
          </w:p>
          <w:p w:rsidRPr="00EF3C20" w:rsidR="00BD7BCC" w:rsidP="00FE6E38" w:rsidRDefault="00BD7BCC" w14:paraId="40CD6FF1" w14:textId="4E741D94">
            <w:pPr>
              <w:rPr>
                <w:rFonts w:ascii="Arial" w:hAnsi="Arial" w:cs="Arial"/>
              </w:rPr>
            </w:pPr>
            <w:r w:rsidRPr="00EF3C20">
              <w:rPr>
                <w:rFonts w:ascii="Arial" w:hAnsi="Arial" w:cs="Arial"/>
              </w:rPr>
              <w:t>4.1, 4.2, 4.3, 4.4, 4.6, 4.7, 4.8, 4.9, 4.10</w:t>
            </w:r>
          </w:p>
        </w:tc>
        <w:tc>
          <w:tcPr>
            <w:tcW w:w="2693" w:type="dxa"/>
            <w:vMerge w:val="restart"/>
          </w:tcPr>
          <w:p w:rsidRPr="00EF3C20" w:rsidR="00BD7BCC" w:rsidP="00871A28" w:rsidRDefault="00BD7BCC" w14:paraId="56A0E1F1" w14:textId="1C95C5B5">
            <w:pPr>
              <w:rPr>
                <w:rFonts w:ascii="Arial" w:hAnsi="Arial" w:cs="Arial"/>
              </w:rPr>
            </w:pPr>
            <w:r w:rsidRPr="00EF3C20">
              <w:rPr>
                <w:rFonts w:ascii="Arial" w:hAnsi="Arial" w:cs="Arial"/>
              </w:rPr>
              <w:t xml:space="preserve">This project provides an opportunity for students to learn key principles of planning, teaching, adaptive </w:t>
            </w:r>
            <w:proofErr w:type="gramStart"/>
            <w:r w:rsidRPr="00EF3C20">
              <w:rPr>
                <w:rFonts w:ascii="Arial" w:hAnsi="Arial" w:cs="Arial"/>
              </w:rPr>
              <w:t>teaching</w:t>
            </w:r>
            <w:proofErr w:type="gramEnd"/>
            <w:r w:rsidRPr="00EF3C20">
              <w:rPr>
                <w:rFonts w:ascii="Arial" w:hAnsi="Arial" w:cs="Arial"/>
              </w:rPr>
              <w:t xml:space="preserve"> and assessment. As such, the following ‘Learn </w:t>
            </w:r>
            <w:proofErr w:type="gramStart"/>
            <w:r w:rsidRPr="00EF3C20">
              <w:rPr>
                <w:rFonts w:ascii="Arial" w:hAnsi="Arial" w:cs="Arial"/>
              </w:rPr>
              <w:t>how..</w:t>
            </w:r>
            <w:proofErr w:type="gramEnd"/>
            <w:r w:rsidRPr="00EF3C20">
              <w:rPr>
                <w:rFonts w:ascii="Arial" w:hAnsi="Arial" w:cs="Arial"/>
              </w:rPr>
              <w:t>’ CCF statements apply throughout the three music sessions in this module:</w:t>
            </w:r>
          </w:p>
          <w:p w:rsidRPr="00EF3C20" w:rsidR="00BD7BCC" w:rsidP="00871A28" w:rsidRDefault="00BD7BCC" w14:paraId="154E9918" w14:textId="506939D8">
            <w:pPr>
              <w:rPr>
                <w:rFonts w:ascii="Arial" w:hAnsi="Arial" w:cs="Arial"/>
              </w:rPr>
            </w:pPr>
            <w:r w:rsidRPr="00EF3C20">
              <w:rPr>
                <w:rFonts w:ascii="Arial" w:hAnsi="Arial" w:cs="Arial"/>
              </w:rPr>
              <w:t>1a, 1e, 1f, 1i</w:t>
            </w:r>
          </w:p>
          <w:p w:rsidRPr="00EF3C20" w:rsidR="00BD7BCC" w:rsidP="00871A28" w:rsidRDefault="00BD7BCC" w14:paraId="0AB973AB" w14:textId="47169A43">
            <w:pPr>
              <w:rPr>
                <w:rFonts w:ascii="Arial" w:hAnsi="Arial" w:cs="Arial"/>
              </w:rPr>
            </w:pPr>
            <w:r w:rsidRPr="00EF3C20">
              <w:rPr>
                <w:rFonts w:ascii="Arial" w:hAnsi="Arial" w:cs="Arial"/>
              </w:rPr>
              <w:t>2a, 2c, 2d, 2e, 2f, 2g, 2j, 2k</w:t>
            </w:r>
          </w:p>
          <w:p w:rsidRPr="00EF3C20" w:rsidR="00BD7BCC" w:rsidP="00871A28" w:rsidRDefault="00BD7BCC" w14:paraId="3CB38B25" w14:textId="38FBAF7A">
            <w:pPr>
              <w:rPr>
                <w:rFonts w:ascii="Arial" w:hAnsi="Arial" w:cs="Arial"/>
              </w:rPr>
            </w:pPr>
            <w:r w:rsidRPr="00EF3C20">
              <w:rPr>
                <w:rFonts w:ascii="Arial" w:hAnsi="Arial" w:cs="Arial"/>
              </w:rPr>
              <w:t>3a, 3b, 3c, 3d, 3f, 3k, 3m, 3t</w:t>
            </w:r>
          </w:p>
          <w:p w:rsidRPr="00EF3C20" w:rsidR="00BD7BCC" w:rsidP="00871A28" w:rsidRDefault="00BD7BCC" w14:paraId="32326398" w14:textId="575FDCB5">
            <w:pPr>
              <w:rPr>
                <w:rFonts w:ascii="Arial" w:hAnsi="Arial" w:cs="Arial"/>
              </w:rPr>
            </w:pPr>
            <w:r w:rsidRPr="00EF3C20">
              <w:rPr>
                <w:rFonts w:ascii="Arial" w:hAnsi="Arial" w:cs="Arial"/>
              </w:rPr>
              <w:t>5a, 5i, 5j, 5k, 5l, 5o</w:t>
            </w:r>
          </w:p>
          <w:p w:rsidRPr="00EF3C20" w:rsidR="00BD7BCC" w:rsidP="00871A28" w:rsidRDefault="00BD7BCC" w14:paraId="6CAD7A1C" w14:textId="65B5C2AD">
            <w:pPr>
              <w:rPr>
                <w:rFonts w:ascii="Arial" w:hAnsi="Arial" w:cs="Arial"/>
              </w:rPr>
            </w:pPr>
            <w:r w:rsidRPr="00EF3C20">
              <w:rPr>
                <w:rFonts w:ascii="Arial" w:hAnsi="Arial" w:cs="Arial"/>
              </w:rPr>
              <w:t>6a, 6d, 6e, 6f, 6g, 6j</w:t>
            </w:r>
          </w:p>
          <w:p w:rsidRPr="00EF3C20" w:rsidR="00BD7BCC" w:rsidP="00871A28" w:rsidRDefault="00BD7BCC" w14:paraId="01A9E815" w14:textId="77777777">
            <w:pPr>
              <w:rPr>
                <w:rFonts w:ascii="Arial" w:hAnsi="Arial" w:cs="Arial"/>
              </w:rPr>
            </w:pPr>
          </w:p>
          <w:p w:rsidRPr="00EF3C20" w:rsidR="00BD7BCC" w:rsidP="00871A28" w:rsidRDefault="00BD7BCC" w14:paraId="1DA71DCA" w14:textId="53A505F7">
            <w:pPr>
              <w:rPr>
                <w:rFonts w:ascii="Arial" w:hAnsi="Arial" w:cs="Arial"/>
              </w:rPr>
            </w:pPr>
            <w:r w:rsidRPr="00EF3C20">
              <w:rPr>
                <w:rFonts w:ascii="Arial" w:hAnsi="Arial" w:cs="Arial"/>
              </w:rPr>
              <w:t>In addition, the following apply specifically to session 3:</w:t>
            </w:r>
          </w:p>
          <w:p w:rsidRPr="00EF3C20" w:rsidR="00BD7BCC" w:rsidP="00871A28" w:rsidRDefault="00BD7BCC" w14:paraId="1FABE493" w14:textId="7F8FCA0A">
            <w:pPr>
              <w:rPr>
                <w:rFonts w:ascii="Arial" w:hAnsi="Arial" w:cs="Arial"/>
              </w:rPr>
            </w:pPr>
            <w:r w:rsidRPr="00EF3C20">
              <w:rPr>
                <w:rFonts w:ascii="Arial" w:hAnsi="Arial" w:cs="Arial"/>
              </w:rPr>
              <w:t xml:space="preserve">4a, 4b, 4c, 4d, 4e, 4f, 4h, 4i, 4l, 4m, 4n, 4o </w:t>
            </w:r>
          </w:p>
          <w:p w:rsidRPr="00EF3C20" w:rsidR="00BD7BCC" w:rsidP="00871A28" w:rsidRDefault="00BD7BCC" w14:paraId="2E79DF8E" w14:textId="77777777">
            <w:pPr>
              <w:rPr>
                <w:rFonts w:ascii="Arial" w:hAnsi="Arial" w:cs="Arial"/>
              </w:rPr>
            </w:pPr>
          </w:p>
          <w:p w:rsidRPr="00EF3C20" w:rsidR="00BD7BCC" w:rsidP="00FE6E38" w:rsidRDefault="00BD7BCC" w14:paraId="244C5615" w14:textId="77777777">
            <w:pPr>
              <w:rPr>
                <w:rFonts w:ascii="Arial" w:hAnsi="Arial" w:cs="Arial"/>
              </w:rPr>
            </w:pPr>
          </w:p>
        </w:tc>
        <w:tc>
          <w:tcPr>
            <w:tcW w:w="2126" w:type="dxa"/>
          </w:tcPr>
          <w:p w:rsidR="00BD7BCC" w:rsidP="00FE6E38" w:rsidRDefault="00BD7BCC" w14:paraId="6347698E" w14:textId="77777777">
            <w:pPr>
              <w:rPr>
                <w:rFonts w:ascii="Arial" w:hAnsi="Arial" w:cs="Arial"/>
              </w:rPr>
            </w:pPr>
            <w:r w:rsidRPr="00EF3C20">
              <w:rPr>
                <w:rFonts w:ascii="Arial" w:hAnsi="Arial" w:cs="Arial"/>
              </w:rPr>
              <w:t xml:space="preserve">Daubney, A. (2017) Chapter 7: Planning Musical Learning in </w:t>
            </w:r>
            <w:r w:rsidRPr="00EF3C20">
              <w:rPr>
                <w:rFonts w:ascii="Arial" w:hAnsi="Arial" w:cs="Arial"/>
                <w:i/>
                <w:iCs/>
              </w:rPr>
              <w:t>Teaching primary music</w:t>
            </w:r>
            <w:r w:rsidRPr="00EF3C20">
              <w:rPr>
                <w:rFonts w:ascii="Arial" w:hAnsi="Arial" w:cs="Arial"/>
              </w:rPr>
              <w:t xml:space="preserve">. 1st </w:t>
            </w:r>
            <w:proofErr w:type="spellStart"/>
            <w:r w:rsidRPr="00EF3C20">
              <w:rPr>
                <w:rFonts w:ascii="Arial" w:hAnsi="Arial" w:cs="Arial"/>
              </w:rPr>
              <w:t>edn</w:t>
            </w:r>
            <w:proofErr w:type="spellEnd"/>
            <w:r w:rsidRPr="00EF3C20">
              <w:rPr>
                <w:rFonts w:ascii="Arial" w:hAnsi="Arial" w:cs="Arial"/>
              </w:rPr>
              <w:t xml:space="preserve">. London: SAGE. Available at: </w:t>
            </w:r>
            <w:hyperlink w:history="1" r:id="rId14">
              <w:r w:rsidRPr="00EF3C20">
                <w:rPr>
                  <w:rStyle w:val="Hyperlink"/>
                  <w:rFonts w:ascii="Arial" w:hAnsi="Arial" w:cs="Arial"/>
                </w:rPr>
                <w:t>Click this link</w:t>
              </w:r>
            </w:hyperlink>
            <w:r w:rsidRPr="00EF3C20">
              <w:rPr>
                <w:rFonts w:ascii="Arial" w:hAnsi="Arial" w:cs="Arial"/>
              </w:rPr>
              <w:t xml:space="preserve">  (Accessed: June 30, 2023).</w:t>
            </w:r>
          </w:p>
          <w:p w:rsidR="00BD7BCC" w:rsidP="00FE6E38" w:rsidRDefault="00BD7BCC" w14:paraId="26E76053" w14:textId="77777777">
            <w:pPr>
              <w:rPr>
                <w:rFonts w:ascii="Arial" w:hAnsi="Arial" w:cs="Arial"/>
              </w:rPr>
            </w:pPr>
          </w:p>
          <w:p w:rsidR="00BD7BCC" w:rsidP="00FE6E38" w:rsidRDefault="00BD7BCC" w14:paraId="2ECEC8F6" w14:textId="660794AA">
            <w:pPr>
              <w:rPr>
                <w:rFonts w:ascii="Arial" w:hAnsi="Arial" w:cs="Arial"/>
              </w:rPr>
            </w:pPr>
            <w:r>
              <w:rPr>
                <w:rFonts w:ascii="Arial" w:hAnsi="Arial" w:cs="Arial"/>
              </w:rPr>
              <w:t>Charanga</w:t>
            </w:r>
          </w:p>
          <w:p w:rsidR="00BD7BCC" w:rsidP="00FE6E38" w:rsidRDefault="00BD7BCC" w14:paraId="4D9560D5" w14:textId="77777777">
            <w:pPr>
              <w:rPr>
                <w:rFonts w:ascii="Arial" w:hAnsi="Arial" w:cs="Arial"/>
              </w:rPr>
            </w:pPr>
          </w:p>
          <w:p w:rsidRPr="00EF3C20" w:rsidR="00BD7BCC" w:rsidP="00FE6E38" w:rsidRDefault="00BD7BCC" w14:paraId="736E539D" w14:textId="18F73AFD">
            <w:pPr>
              <w:rPr>
                <w:rFonts w:ascii="Arial" w:hAnsi="Arial" w:cs="Arial"/>
              </w:rPr>
            </w:pPr>
            <w:r>
              <w:rPr>
                <w:rFonts w:ascii="Arial" w:hAnsi="Arial" w:cs="Arial"/>
              </w:rPr>
              <w:t>BBC 10 pieces</w:t>
            </w:r>
          </w:p>
          <w:p w:rsidRPr="00EF3C20" w:rsidR="00BD7BCC" w:rsidP="00FE6E38" w:rsidRDefault="00BD7BCC" w14:paraId="0BD70010" w14:textId="77777777">
            <w:pPr>
              <w:rPr>
                <w:rFonts w:ascii="Arial" w:hAnsi="Arial" w:cs="Arial"/>
              </w:rPr>
            </w:pPr>
          </w:p>
          <w:p w:rsidRPr="00EF3C20" w:rsidR="00BD7BCC" w:rsidP="00FE6E38" w:rsidRDefault="00BD7BCC" w14:paraId="523D3D7B" w14:textId="77777777">
            <w:pPr>
              <w:rPr>
                <w:rFonts w:ascii="Arial" w:hAnsi="Arial" w:cs="Arial"/>
              </w:rPr>
            </w:pPr>
          </w:p>
          <w:p w:rsidRPr="00EF3C20" w:rsidR="00BD7BCC" w:rsidP="00FE6E38" w:rsidRDefault="00BD7BCC" w14:paraId="1F8F1BD4" w14:textId="4E73FC93">
            <w:pPr>
              <w:rPr>
                <w:rFonts w:ascii="Arial" w:hAnsi="Arial" w:cs="Arial"/>
              </w:rPr>
            </w:pPr>
          </w:p>
        </w:tc>
        <w:tc>
          <w:tcPr>
            <w:tcW w:w="2556" w:type="dxa"/>
            <w:vMerge w:val="restart"/>
          </w:tcPr>
          <w:p w:rsidR="00BD7BCC" w:rsidP="00BD7BCC" w:rsidRDefault="00BD7BCC" w14:paraId="17551CC8" w14:textId="77777777">
            <w:pPr>
              <w:rPr>
                <w:rFonts w:ascii="Arial" w:hAnsi="Arial" w:cs="Arial"/>
              </w:rPr>
            </w:pPr>
            <w:r>
              <w:rPr>
                <w:rFonts w:ascii="Arial" w:hAnsi="Arial" w:cs="Arial"/>
              </w:rPr>
              <w:t>Group/class discussion</w:t>
            </w:r>
          </w:p>
          <w:p w:rsidR="00BD7BCC" w:rsidP="00BD7BCC" w:rsidRDefault="00BD7BCC" w14:paraId="373DF056" w14:textId="77777777">
            <w:pPr>
              <w:rPr>
                <w:rFonts w:ascii="Arial" w:hAnsi="Arial" w:cs="Arial"/>
              </w:rPr>
            </w:pPr>
          </w:p>
          <w:p w:rsidR="00BD7BCC" w:rsidP="00BD7BCC" w:rsidRDefault="00BD7BCC" w14:paraId="5E39D840" w14:textId="77777777">
            <w:pPr>
              <w:rPr>
                <w:rFonts w:ascii="Arial" w:hAnsi="Arial" w:cs="Arial"/>
              </w:rPr>
            </w:pPr>
            <w:r>
              <w:rPr>
                <w:rFonts w:ascii="Arial" w:hAnsi="Arial" w:cs="Arial"/>
              </w:rPr>
              <w:t xml:space="preserve">Lesson evaluation </w:t>
            </w:r>
          </w:p>
          <w:p w:rsidR="00BD7BCC" w:rsidP="00BD7BCC" w:rsidRDefault="00BD7BCC" w14:paraId="6C29F440" w14:textId="77777777">
            <w:pPr>
              <w:rPr>
                <w:rFonts w:ascii="Arial" w:hAnsi="Arial" w:cs="Arial"/>
              </w:rPr>
            </w:pPr>
            <w:r>
              <w:rPr>
                <w:rFonts w:ascii="Arial" w:hAnsi="Arial" w:cs="Arial"/>
              </w:rPr>
              <w:t xml:space="preserve">Purposeful listening and using vocabulary in </w:t>
            </w:r>
            <w:proofErr w:type="gramStart"/>
            <w:r>
              <w:rPr>
                <w:rFonts w:ascii="Arial" w:hAnsi="Arial" w:cs="Arial"/>
              </w:rPr>
              <w:t>feedback</w:t>
            </w:r>
            <w:proofErr w:type="gramEnd"/>
          </w:p>
          <w:p w:rsidR="00BD7BCC" w:rsidP="00BD7BCC" w:rsidRDefault="00BD7BCC" w14:paraId="208C35C3" w14:textId="77777777">
            <w:pPr>
              <w:rPr>
                <w:rFonts w:ascii="Arial" w:hAnsi="Arial" w:cs="Arial"/>
              </w:rPr>
            </w:pPr>
          </w:p>
          <w:p w:rsidR="00BD7BCC" w:rsidP="00BD7BCC" w:rsidRDefault="00BD7BCC" w14:paraId="3DF72CB7" w14:textId="77777777">
            <w:pPr>
              <w:rPr>
                <w:rFonts w:ascii="Arial" w:hAnsi="Arial" w:cs="Arial"/>
              </w:rPr>
            </w:pPr>
            <w:r>
              <w:rPr>
                <w:rFonts w:ascii="Arial" w:hAnsi="Arial" w:cs="Arial"/>
              </w:rPr>
              <w:t xml:space="preserve">Formative </w:t>
            </w:r>
            <w:proofErr w:type="spellStart"/>
            <w:r>
              <w:rPr>
                <w:rFonts w:ascii="Arial" w:hAnsi="Arial" w:cs="Arial"/>
              </w:rPr>
              <w:t>Quizes</w:t>
            </w:r>
            <w:proofErr w:type="spellEnd"/>
          </w:p>
          <w:p w:rsidR="00BD7BCC" w:rsidP="00BD7BCC" w:rsidRDefault="00BD7BCC" w14:paraId="4E7B4F22" w14:textId="77777777">
            <w:pPr>
              <w:rPr>
                <w:rFonts w:ascii="Arial" w:hAnsi="Arial" w:cs="Arial"/>
              </w:rPr>
            </w:pPr>
          </w:p>
          <w:p w:rsidR="00BD7BCC" w:rsidP="00BD7BCC" w:rsidRDefault="00BD7BCC" w14:paraId="6DAB2EE6" w14:textId="45F6E6A3">
            <w:pPr>
              <w:rPr>
                <w:rFonts w:ascii="Arial" w:hAnsi="Arial" w:cs="Arial"/>
              </w:rPr>
            </w:pPr>
            <w:r>
              <w:rPr>
                <w:rFonts w:ascii="Arial" w:hAnsi="Arial" w:cs="Arial"/>
              </w:rPr>
              <w:t>Performances</w:t>
            </w:r>
          </w:p>
          <w:p w:rsidR="00BD7BCC" w:rsidP="00BD7BCC" w:rsidRDefault="00BD7BCC" w14:paraId="527B785C" w14:textId="77777777">
            <w:pPr>
              <w:rPr>
                <w:rFonts w:ascii="Arial" w:hAnsi="Arial" w:cs="Arial"/>
              </w:rPr>
            </w:pPr>
          </w:p>
          <w:p w:rsidR="00BD7BCC" w:rsidP="00BD7BCC" w:rsidRDefault="00BD7BCC" w14:paraId="6B979F58" w14:textId="77777777">
            <w:pPr>
              <w:rPr>
                <w:rFonts w:ascii="Arial" w:hAnsi="Arial" w:cs="Arial"/>
              </w:rPr>
            </w:pPr>
            <w:r>
              <w:rPr>
                <w:rFonts w:ascii="Arial" w:hAnsi="Arial" w:cs="Arial"/>
              </w:rPr>
              <w:t>End of unit assessment</w:t>
            </w:r>
          </w:p>
          <w:p w:rsidR="00BD7BCC" w:rsidP="00BD7BCC" w:rsidRDefault="00BD7BCC" w14:paraId="32C8E490" w14:textId="77777777">
            <w:pPr>
              <w:rPr>
                <w:rFonts w:ascii="Arial" w:hAnsi="Arial" w:cs="Arial"/>
              </w:rPr>
            </w:pPr>
          </w:p>
          <w:p w:rsidR="00BD7BCC" w:rsidP="00BD7BCC" w:rsidRDefault="00BD7BCC" w14:paraId="183A904B" w14:textId="77777777">
            <w:pPr>
              <w:rPr>
                <w:rFonts w:ascii="Arial" w:hAnsi="Arial" w:cs="Arial"/>
              </w:rPr>
            </w:pPr>
            <w:r>
              <w:rPr>
                <w:rFonts w:ascii="Arial" w:hAnsi="Arial" w:cs="Arial"/>
              </w:rPr>
              <w:t>Padlet responses</w:t>
            </w:r>
          </w:p>
          <w:p w:rsidR="006E644E" w:rsidP="00BD7BCC" w:rsidRDefault="006E644E" w14:paraId="3369A382" w14:textId="77777777">
            <w:pPr>
              <w:rPr>
                <w:rFonts w:ascii="Arial" w:hAnsi="Arial" w:cs="Arial"/>
              </w:rPr>
            </w:pPr>
          </w:p>
          <w:p w:rsidR="006E644E" w:rsidP="00BD7BCC" w:rsidRDefault="006E644E" w14:paraId="23A455A7" w14:textId="77777777">
            <w:pPr>
              <w:rPr>
                <w:rFonts w:ascii="Arial" w:hAnsi="Arial" w:cs="Arial"/>
              </w:rPr>
            </w:pPr>
            <w:r>
              <w:rPr>
                <w:rFonts w:ascii="Arial" w:hAnsi="Arial" w:cs="Arial"/>
              </w:rPr>
              <w:t>Resource critique</w:t>
            </w:r>
          </w:p>
          <w:p w:rsidR="006E644E" w:rsidP="00BD7BCC" w:rsidRDefault="006E644E" w14:paraId="4CD418F9" w14:textId="77777777">
            <w:pPr>
              <w:rPr>
                <w:rFonts w:ascii="Arial" w:hAnsi="Arial" w:cs="Arial"/>
              </w:rPr>
            </w:pPr>
          </w:p>
          <w:p w:rsidRPr="00BC2F85" w:rsidR="006E644E" w:rsidP="00BD7BCC" w:rsidRDefault="006E644E" w14:paraId="502B5055" w14:textId="5EF31CE8">
            <w:pPr>
              <w:rPr>
                <w:rFonts w:ascii="Arial" w:hAnsi="Arial" w:cs="Arial"/>
              </w:rPr>
            </w:pPr>
            <w:r>
              <w:rPr>
                <w:rFonts w:ascii="Arial" w:hAnsi="Arial" w:cs="Arial"/>
              </w:rPr>
              <w:t>Micro-teaching</w:t>
            </w:r>
          </w:p>
        </w:tc>
      </w:tr>
      <w:tr w:rsidR="00BD7BCC" w:rsidTr="00542CAF" w14:paraId="4BF30D0A" w14:textId="77777777">
        <w:trPr>
          <w:gridAfter w:val="1"/>
          <w:wAfter w:w="12" w:type="dxa"/>
          <w:trHeight w:val="411"/>
        </w:trPr>
        <w:tc>
          <w:tcPr>
            <w:tcW w:w="1844" w:type="dxa"/>
          </w:tcPr>
          <w:p w:rsidRPr="00507F3E" w:rsidR="00BD7BCC" w:rsidP="00FE6E38" w:rsidRDefault="00BD7BCC" w14:paraId="5D0E83E6" w14:textId="77777777">
            <w:pPr>
              <w:jc w:val="center"/>
              <w:rPr>
                <w:rFonts w:ascii="Arial" w:hAnsi="Arial" w:cs="Arial"/>
                <w:b/>
                <w:bCs/>
              </w:rPr>
            </w:pPr>
          </w:p>
          <w:p w:rsidRPr="00507F3E" w:rsidR="00BD7BCC" w:rsidP="00FE6E38" w:rsidRDefault="00BD7BCC" w14:paraId="10E708FE" w14:textId="77777777">
            <w:pPr>
              <w:jc w:val="center"/>
              <w:rPr>
                <w:rFonts w:ascii="Arial" w:hAnsi="Arial" w:cs="Arial"/>
                <w:b/>
                <w:bCs/>
              </w:rPr>
            </w:pPr>
            <w:r w:rsidRPr="00507F3E">
              <w:rPr>
                <w:rFonts w:ascii="Arial" w:hAnsi="Arial" w:cs="Arial"/>
                <w:b/>
                <w:bCs/>
              </w:rPr>
              <w:t xml:space="preserve">Session 2 </w:t>
            </w:r>
          </w:p>
        </w:tc>
        <w:tc>
          <w:tcPr>
            <w:tcW w:w="4110" w:type="dxa"/>
          </w:tcPr>
          <w:p w:rsidR="004A006F" w:rsidP="004A006F" w:rsidRDefault="00BD7BCC" w14:paraId="5630C24E" w14:textId="6C973B40">
            <w:pPr>
              <w:rPr>
                <w:rFonts w:ascii="Arial" w:hAnsi="Arial" w:cs="Arial"/>
              </w:rPr>
            </w:pPr>
            <w:r w:rsidRPr="00EF3C20">
              <w:rPr>
                <w:rFonts w:ascii="Arial" w:hAnsi="Arial" w:cs="Arial"/>
              </w:rPr>
              <w:t xml:space="preserve"> </w:t>
            </w:r>
            <w:r w:rsidR="004A006F">
              <w:rPr>
                <w:rFonts w:ascii="Arial" w:hAnsi="Arial" w:cs="Arial"/>
              </w:rPr>
              <w:t>Curriculum Knowledge: - planning for the NC; the Model Music Curriculum; The National Music Plan (depending on group choices).</w:t>
            </w:r>
          </w:p>
          <w:p w:rsidR="004A006F" w:rsidP="004A006F" w:rsidRDefault="004A006F" w14:paraId="279B053A" w14:textId="77777777">
            <w:pPr>
              <w:rPr>
                <w:rFonts w:ascii="Arial" w:hAnsi="Arial" w:cs="Arial"/>
              </w:rPr>
            </w:pPr>
          </w:p>
          <w:p w:rsidR="004A006F" w:rsidP="004A006F" w:rsidRDefault="004A006F" w14:paraId="01244237" w14:textId="2733C09B">
            <w:pPr>
              <w:rPr>
                <w:rFonts w:ascii="Arial" w:hAnsi="Arial" w:cs="Arial"/>
              </w:rPr>
            </w:pPr>
            <w:r>
              <w:rPr>
                <w:rFonts w:ascii="Arial" w:hAnsi="Arial" w:cs="Arial"/>
              </w:rPr>
              <w:t xml:space="preserve">Planning - </w:t>
            </w:r>
            <w:r w:rsidRPr="00EF3C20">
              <w:rPr>
                <w:rFonts w:ascii="Arial" w:hAnsi="Arial" w:cs="Arial"/>
              </w:rPr>
              <w:t>from a</w:t>
            </w:r>
            <w:r>
              <w:rPr>
                <w:rFonts w:ascii="Arial" w:hAnsi="Arial" w:cs="Arial"/>
              </w:rPr>
              <w:t xml:space="preserve"> published</w:t>
            </w:r>
            <w:r w:rsidRPr="00EF3C20">
              <w:rPr>
                <w:rFonts w:ascii="Arial" w:hAnsi="Arial" w:cs="Arial"/>
              </w:rPr>
              <w:t xml:space="preserve"> scheme of work</w:t>
            </w:r>
            <w:r>
              <w:rPr>
                <w:rFonts w:ascii="Arial" w:hAnsi="Arial" w:cs="Arial"/>
              </w:rPr>
              <w:t xml:space="preserve"> (MMC, BBC 10 pieces, Charanga). </w:t>
            </w:r>
            <w:r w:rsidR="0027664C">
              <w:rPr>
                <w:rFonts w:ascii="Arial" w:hAnsi="Arial" w:cs="Arial"/>
              </w:rPr>
              <w:t>Critiquing</w:t>
            </w:r>
            <w:r>
              <w:rPr>
                <w:rFonts w:ascii="Arial" w:hAnsi="Arial" w:cs="Arial"/>
              </w:rPr>
              <w:t xml:space="preserve"> musical L</w:t>
            </w:r>
            <w:r w:rsidR="0027664C">
              <w:rPr>
                <w:rFonts w:ascii="Arial" w:hAnsi="Arial" w:cs="Arial"/>
              </w:rPr>
              <w:t>o</w:t>
            </w:r>
            <w:r>
              <w:rPr>
                <w:rFonts w:ascii="Arial" w:hAnsi="Arial" w:cs="Arial"/>
              </w:rPr>
              <w:t>s</w:t>
            </w:r>
            <w:r w:rsidR="0027664C">
              <w:rPr>
                <w:rFonts w:ascii="Arial" w:hAnsi="Arial" w:cs="Arial"/>
              </w:rPr>
              <w:t xml:space="preserve"> in a worked example</w:t>
            </w:r>
            <w:r>
              <w:rPr>
                <w:rFonts w:ascii="Arial" w:hAnsi="Arial" w:cs="Arial"/>
              </w:rPr>
              <w:t>.</w:t>
            </w:r>
          </w:p>
          <w:p w:rsidR="004A006F" w:rsidP="004A006F" w:rsidRDefault="004A006F" w14:paraId="670CD7AC" w14:textId="075630B2">
            <w:pPr>
              <w:rPr>
                <w:rFonts w:ascii="Arial" w:hAnsi="Arial" w:cs="Arial"/>
              </w:rPr>
            </w:pPr>
            <w:r>
              <w:rPr>
                <w:rFonts w:ascii="Arial" w:hAnsi="Arial" w:cs="Arial"/>
              </w:rPr>
              <w:t xml:space="preserve">Cognition and memory – planning for learning. </w:t>
            </w:r>
            <w:r w:rsidR="00891072">
              <w:rPr>
                <w:rFonts w:ascii="Arial" w:hAnsi="Arial" w:cs="Arial"/>
              </w:rPr>
              <w:t>Critiquing</w:t>
            </w:r>
            <w:r>
              <w:rPr>
                <w:rFonts w:ascii="Arial" w:hAnsi="Arial" w:cs="Arial"/>
              </w:rPr>
              <w:t xml:space="preserve"> sequential learning steps in</w:t>
            </w:r>
            <w:r w:rsidR="00891072">
              <w:rPr>
                <w:rFonts w:ascii="Arial" w:hAnsi="Arial" w:cs="Arial"/>
              </w:rPr>
              <w:t xml:space="preserve"> worked example of music planning. </w:t>
            </w:r>
          </w:p>
          <w:p w:rsidR="004A006F" w:rsidP="004A006F" w:rsidRDefault="004A006F" w14:paraId="72BADB51" w14:textId="77777777">
            <w:pPr>
              <w:rPr>
                <w:rFonts w:ascii="Arial" w:hAnsi="Arial" w:cs="Arial"/>
              </w:rPr>
            </w:pPr>
          </w:p>
          <w:p w:rsidRPr="00EF3C20" w:rsidR="004A006F" w:rsidP="00891072" w:rsidRDefault="004A006F" w14:paraId="27F98BD1" w14:textId="74899F49">
            <w:pPr>
              <w:rPr>
                <w:rFonts w:ascii="Arial" w:hAnsi="Arial" w:cs="Arial"/>
              </w:rPr>
            </w:pPr>
            <w:r>
              <w:rPr>
                <w:rFonts w:ascii="Arial" w:hAnsi="Arial" w:cs="Arial"/>
              </w:rPr>
              <w:t xml:space="preserve">SEND and adaptive teaching – </w:t>
            </w:r>
            <w:r w:rsidR="00891072">
              <w:rPr>
                <w:rFonts w:ascii="Arial" w:hAnsi="Arial" w:cs="Arial"/>
              </w:rPr>
              <w:t>identifying adaptations in a worked example of music planning.</w:t>
            </w:r>
          </w:p>
          <w:p w:rsidRPr="0027664C" w:rsidR="00BD7BCC" w:rsidP="0027664C" w:rsidRDefault="00BD7BCC" w14:paraId="0A50A41C" w14:textId="0D98D41F">
            <w:pPr>
              <w:rPr>
                <w:rFonts w:ascii="Arial" w:hAnsi="Arial" w:cs="Arial"/>
              </w:rPr>
            </w:pPr>
          </w:p>
        </w:tc>
        <w:tc>
          <w:tcPr>
            <w:tcW w:w="2410" w:type="dxa"/>
            <w:vMerge/>
          </w:tcPr>
          <w:p w:rsidRPr="00EF3C20" w:rsidR="00BD7BCC" w:rsidP="00FE6E38" w:rsidRDefault="00BD7BCC" w14:paraId="52B4839D" w14:textId="77777777">
            <w:pPr>
              <w:rPr>
                <w:rFonts w:ascii="Arial" w:hAnsi="Arial" w:cs="Arial"/>
                <w:u w:val="single"/>
              </w:rPr>
            </w:pPr>
          </w:p>
        </w:tc>
        <w:tc>
          <w:tcPr>
            <w:tcW w:w="2693" w:type="dxa"/>
            <w:vMerge/>
          </w:tcPr>
          <w:p w:rsidRPr="00EF3C20" w:rsidR="00BD7BCC" w:rsidP="00FE6E38" w:rsidRDefault="00BD7BCC" w14:paraId="7229F5C6" w14:textId="77777777">
            <w:pPr>
              <w:rPr>
                <w:rFonts w:ascii="Arial" w:hAnsi="Arial" w:cs="Arial"/>
              </w:rPr>
            </w:pPr>
          </w:p>
        </w:tc>
        <w:tc>
          <w:tcPr>
            <w:tcW w:w="2126" w:type="dxa"/>
          </w:tcPr>
          <w:p w:rsidRPr="00EF3C20" w:rsidR="00BD7BCC" w:rsidP="007C54F6" w:rsidRDefault="00BD7BCC" w14:paraId="1606A134" w14:textId="2CC4C1AD">
            <w:pPr>
              <w:rPr>
                <w:rFonts w:ascii="Arial" w:hAnsi="Arial" w:cs="Arial"/>
              </w:rPr>
            </w:pPr>
            <w:r w:rsidRPr="00EF3C20">
              <w:rPr>
                <w:rFonts w:ascii="Arial" w:hAnsi="Arial" w:cs="Arial"/>
              </w:rPr>
              <w:t xml:space="preserve">Daubney, A. (2017) Chapter 8: Making Assessment Musical in </w:t>
            </w:r>
            <w:r w:rsidRPr="00EF3C20">
              <w:rPr>
                <w:rFonts w:ascii="Arial" w:hAnsi="Arial" w:cs="Arial"/>
                <w:i/>
                <w:iCs/>
              </w:rPr>
              <w:t>Teaching primary music</w:t>
            </w:r>
            <w:r w:rsidRPr="00EF3C20">
              <w:rPr>
                <w:rFonts w:ascii="Arial" w:hAnsi="Arial" w:cs="Arial"/>
              </w:rPr>
              <w:t xml:space="preserve">. London: SAGE. Available at: </w:t>
            </w:r>
            <w:hyperlink w:history="1" r:id="rId15">
              <w:r w:rsidRPr="00EF3C20">
                <w:rPr>
                  <w:rStyle w:val="Hyperlink"/>
                  <w:rFonts w:ascii="Arial" w:hAnsi="Arial" w:cs="Arial"/>
                </w:rPr>
                <w:t>Click this link</w:t>
              </w:r>
            </w:hyperlink>
            <w:r w:rsidRPr="00EF3C20">
              <w:rPr>
                <w:rFonts w:ascii="Arial" w:hAnsi="Arial" w:cs="Arial"/>
              </w:rPr>
              <w:t xml:space="preserve">  (Accessed: June 30, 2023).</w:t>
            </w:r>
          </w:p>
          <w:p w:rsidRPr="00EF3C20" w:rsidR="00BD7BCC" w:rsidP="00FE6E38" w:rsidRDefault="00BD7BCC" w14:paraId="4EC6A1AB" w14:textId="77777777">
            <w:pPr>
              <w:rPr>
                <w:rFonts w:ascii="Arial" w:hAnsi="Arial" w:cs="Arial"/>
              </w:rPr>
            </w:pPr>
          </w:p>
        </w:tc>
        <w:tc>
          <w:tcPr>
            <w:tcW w:w="2556" w:type="dxa"/>
            <w:vMerge/>
          </w:tcPr>
          <w:p w:rsidRPr="00C2028E" w:rsidR="00BD7BCC" w:rsidP="00FE6E38" w:rsidRDefault="00BD7BCC" w14:paraId="3534F6F6" w14:textId="77777777">
            <w:pPr>
              <w:rPr>
                <w:rFonts w:ascii="Arial" w:hAnsi="Arial" w:cs="Arial"/>
              </w:rPr>
            </w:pPr>
          </w:p>
        </w:tc>
      </w:tr>
      <w:tr w:rsidR="00BD7BCC" w:rsidTr="00542CAF" w14:paraId="36AEFADE" w14:textId="77777777">
        <w:trPr>
          <w:gridAfter w:val="1"/>
          <w:wAfter w:w="12" w:type="dxa"/>
          <w:trHeight w:val="422"/>
        </w:trPr>
        <w:tc>
          <w:tcPr>
            <w:tcW w:w="1844" w:type="dxa"/>
          </w:tcPr>
          <w:p w:rsidRPr="00507F3E" w:rsidR="00BD7BCC" w:rsidP="00FE6E38" w:rsidRDefault="00BD7BCC" w14:paraId="46481206" w14:textId="77777777">
            <w:pPr>
              <w:jc w:val="center"/>
              <w:rPr>
                <w:rFonts w:ascii="Arial" w:hAnsi="Arial" w:cs="Arial"/>
                <w:b/>
                <w:bCs/>
              </w:rPr>
            </w:pPr>
          </w:p>
          <w:p w:rsidRPr="00507F3E" w:rsidR="00BD7BCC" w:rsidP="00FE6E38" w:rsidRDefault="00BD7BCC" w14:paraId="55E83E67" w14:textId="77777777">
            <w:pPr>
              <w:jc w:val="center"/>
              <w:rPr>
                <w:rFonts w:ascii="Arial" w:hAnsi="Arial" w:cs="Arial"/>
                <w:b/>
                <w:bCs/>
              </w:rPr>
            </w:pPr>
            <w:r w:rsidRPr="00507F3E">
              <w:rPr>
                <w:rFonts w:ascii="Arial" w:hAnsi="Arial" w:cs="Arial"/>
                <w:b/>
                <w:bCs/>
              </w:rPr>
              <w:t>Session 3</w:t>
            </w:r>
          </w:p>
        </w:tc>
        <w:tc>
          <w:tcPr>
            <w:tcW w:w="4110" w:type="dxa"/>
          </w:tcPr>
          <w:p w:rsidR="00AA6207" w:rsidP="00AA6207" w:rsidRDefault="00AA6207" w14:paraId="4C97F838" w14:textId="77777777">
            <w:pPr>
              <w:rPr>
                <w:rFonts w:ascii="Arial" w:hAnsi="Arial" w:cs="Arial"/>
              </w:rPr>
            </w:pPr>
            <w:r>
              <w:rPr>
                <w:rFonts w:ascii="Arial" w:hAnsi="Arial" w:cs="Arial"/>
              </w:rPr>
              <w:t>Curriculum Knowledge: - planning for the NC; the Model Music Curriculum; The National Music Plan (depending on group choices).</w:t>
            </w:r>
          </w:p>
          <w:p w:rsidR="00AA6207" w:rsidP="00AA6207" w:rsidRDefault="00AA6207" w14:paraId="1F8775E2" w14:textId="22DAD53D">
            <w:pPr>
              <w:rPr>
                <w:rFonts w:ascii="Arial" w:hAnsi="Arial" w:cs="Arial"/>
              </w:rPr>
            </w:pPr>
            <w:r>
              <w:rPr>
                <w:rFonts w:ascii="Arial" w:hAnsi="Arial" w:cs="Arial"/>
              </w:rPr>
              <w:br/>
            </w:r>
            <w:r>
              <w:rPr>
                <w:rFonts w:ascii="Arial" w:hAnsi="Arial" w:cs="Arial"/>
              </w:rPr>
              <w:t xml:space="preserve">Inclusion and diversity </w:t>
            </w:r>
            <w:r w:rsidR="00214E56">
              <w:rPr>
                <w:rFonts w:ascii="Arial" w:hAnsi="Arial" w:cs="Arial"/>
              </w:rPr>
              <w:t xml:space="preserve">– ensuring authenticity and addressing tokenism. </w:t>
            </w:r>
          </w:p>
          <w:p w:rsidR="00AA6207" w:rsidP="00AA6207" w:rsidRDefault="00AA6207" w14:paraId="7D1A6B89" w14:textId="77777777">
            <w:pPr>
              <w:rPr>
                <w:rFonts w:ascii="Arial" w:hAnsi="Arial" w:cs="Arial"/>
              </w:rPr>
            </w:pPr>
          </w:p>
          <w:p w:rsidR="00AA6207" w:rsidP="00AA6207" w:rsidRDefault="00AA6207" w14:paraId="799C55E3" w14:textId="77777777">
            <w:pPr>
              <w:rPr>
                <w:rFonts w:ascii="Arial" w:hAnsi="Arial" w:cs="Arial"/>
              </w:rPr>
            </w:pPr>
            <w:r>
              <w:rPr>
                <w:rFonts w:ascii="Arial" w:hAnsi="Arial" w:cs="Arial"/>
              </w:rPr>
              <w:t xml:space="preserve">Planning - </w:t>
            </w:r>
            <w:r w:rsidRPr="00EF3C20">
              <w:rPr>
                <w:rFonts w:ascii="Arial" w:hAnsi="Arial" w:cs="Arial"/>
              </w:rPr>
              <w:t>from a</w:t>
            </w:r>
            <w:r>
              <w:rPr>
                <w:rFonts w:ascii="Arial" w:hAnsi="Arial" w:cs="Arial"/>
              </w:rPr>
              <w:t xml:space="preserve"> published</w:t>
            </w:r>
            <w:r w:rsidRPr="00EF3C20">
              <w:rPr>
                <w:rFonts w:ascii="Arial" w:hAnsi="Arial" w:cs="Arial"/>
              </w:rPr>
              <w:t xml:space="preserve"> scheme of work</w:t>
            </w:r>
            <w:r>
              <w:rPr>
                <w:rFonts w:ascii="Arial" w:hAnsi="Arial" w:cs="Arial"/>
              </w:rPr>
              <w:t xml:space="preserve"> (MMC, BBC 10 pieces, Charanga). Critiquing musical Los in a worked example.</w:t>
            </w:r>
          </w:p>
          <w:p w:rsidR="00AA6207" w:rsidP="00AA6207" w:rsidRDefault="00AA6207" w14:paraId="7D97CDB0" w14:textId="77777777">
            <w:pPr>
              <w:rPr>
                <w:rFonts w:ascii="Arial" w:hAnsi="Arial" w:cs="Arial"/>
              </w:rPr>
            </w:pPr>
            <w:r>
              <w:rPr>
                <w:rFonts w:ascii="Arial" w:hAnsi="Arial" w:cs="Arial"/>
              </w:rPr>
              <w:t xml:space="preserve">Cognition and memory – planning for learning. Critiquing sequential learning steps in worked example of music planning. </w:t>
            </w:r>
          </w:p>
          <w:p w:rsidR="00AA6207" w:rsidP="00AA6207" w:rsidRDefault="00AA6207" w14:paraId="43BACC41" w14:textId="77777777">
            <w:pPr>
              <w:rPr>
                <w:rFonts w:ascii="Arial" w:hAnsi="Arial" w:cs="Arial"/>
              </w:rPr>
            </w:pPr>
          </w:p>
          <w:p w:rsidRPr="00EF3C20" w:rsidR="00AA6207" w:rsidP="00AA6207" w:rsidRDefault="00AA6207" w14:paraId="703AA211" w14:textId="77777777">
            <w:pPr>
              <w:rPr>
                <w:rFonts w:ascii="Arial" w:hAnsi="Arial" w:cs="Arial"/>
              </w:rPr>
            </w:pPr>
            <w:r>
              <w:rPr>
                <w:rFonts w:ascii="Arial" w:hAnsi="Arial" w:cs="Arial"/>
              </w:rPr>
              <w:t>SEND and adaptive teaching – identifying adaptations in a worked example of music planning.</w:t>
            </w:r>
          </w:p>
          <w:p w:rsidR="00AA6207" w:rsidP="00AA6207" w:rsidRDefault="00AA6207" w14:paraId="482B9FA2" w14:textId="77777777">
            <w:pPr>
              <w:rPr>
                <w:rFonts w:ascii="Arial" w:hAnsi="Arial" w:cs="Arial"/>
              </w:rPr>
            </w:pPr>
          </w:p>
          <w:p w:rsidRPr="00AA6207" w:rsidR="00BD7BCC" w:rsidP="00AA6207" w:rsidRDefault="00BD7BCC" w14:paraId="08462E15" w14:textId="73E9A20D">
            <w:pPr>
              <w:rPr>
                <w:rFonts w:ascii="Arial" w:hAnsi="Arial" w:cs="Arial"/>
              </w:rPr>
            </w:pPr>
            <w:r w:rsidRPr="00AA6207">
              <w:rPr>
                <w:rFonts w:ascii="Arial" w:hAnsi="Arial" w:cs="Arial"/>
              </w:rPr>
              <w:t xml:space="preserve">Teach a short extract of a music lesson, and share your planning, adaptive teaching and preparation </w:t>
            </w:r>
            <w:proofErr w:type="gramStart"/>
            <w:r w:rsidRPr="00AA6207">
              <w:rPr>
                <w:rFonts w:ascii="Arial" w:hAnsi="Arial" w:cs="Arial"/>
              </w:rPr>
              <w:t>tasks</w:t>
            </w:r>
            <w:proofErr w:type="gramEnd"/>
          </w:p>
          <w:p w:rsidRPr="00BE4EC9" w:rsidR="00BD7BCC" w:rsidP="00404D2C" w:rsidRDefault="00BD7BCC" w14:paraId="49AEE789" w14:textId="49BD6712">
            <w:pPr>
              <w:pStyle w:val="ListParagraph"/>
              <w:numPr>
                <w:ilvl w:val="0"/>
                <w:numId w:val="13"/>
              </w:numPr>
              <w:rPr>
                <w:rFonts w:ascii="Arial" w:hAnsi="Arial" w:cs="Arial"/>
              </w:rPr>
            </w:pPr>
            <w:r>
              <w:rPr>
                <w:rFonts w:ascii="Arial" w:hAnsi="Arial" w:cs="Arial"/>
              </w:rPr>
              <w:t>Review quality of planning, use of language, quality of teaching, impact on learning.</w:t>
            </w:r>
          </w:p>
        </w:tc>
        <w:tc>
          <w:tcPr>
            <w:tcW w:w="2410" w:type="dxa"/>
          </w:tcPr>
          <w:p w:rsidR="00BD7BCC" w:rsidP="00314D73" w:rsidRDefault="00BD7BCC" w14:paraId="13640CD3" w14:textId="7552E2C1">
            <w:pPr>
              <w:rPr>
                <w:rFonts w:ascii="Arial" w:hAnsi="Arial" w:cs="Arial"/>
              </w:rPr>
            </w:pPr>
            <w:r>
              <w:rPr>
                <w:rFonts w:ascii="Arial" w:hAnsi="Arial" w:cs="Arial"/>
              </w:rPr>
              <w:t>In addition to the links set out in sessions 1 &amp; 2, the following apply specifically to session 3:</w:t>
            </w:r>
          </w:p>
          <w:p w:rsidRPr="00FB4E81" w:rsidR="00BD7BCC" w:rsidP="00314D73" w:rsidRDefault="00BD7BCC" w14:paraId="55F53EBF" w14:textId="004CB507">
            <w:pPr>
              <w:rPr>
                <w:rFonts w:ascii="Arial" w:hAnsi="Arial" w:cs="Arial"/>
                <w:u w:val="single"/>
              </w:rPr>
            </w:pPr>
            <w:r>
              <w:rPr>
                <w:rFonts w:ascii="Arial" w:hAnsi="Arial" w:cs="Arial"/>
              </w:rPr>
              <w:t>4.1, 4.2, 4.3, 4.4, 4.6, 4.7, 4.8, 4.9, 4.10</w:t>
            </w:r>
          </w:p>
        </w:tc>
        <w:tc>
          <w:tcPr>
            <w:tcW w:w="2693" w:type="dxa"/>
          </w:tcPr>
          <w:p w:rsidR="00BD7BCC" w:rsidP="00832403" w:rsidRDefault="00BD7BCC" w14:paraId="1CC1F3FA" w14:textId="77777777">
            <w:pPr>
              <w:rPr>
                <w:rFonts w:ascii="Arial" w:hAnsi="Arial" w:cs="Arial"/>
              </w:rPr>
            </w:pPr>
            <w:r>
              <w:rPr>
                <w:rFonts w:ascii="Arial" w:hAnsi="Arial" w:cs="Arial"/>
              </w:rPr>
              <w:t>In addition to the links set out in sessions 1 &amp; 2, the following apply specifically to session 3:</w:t>
            </w:r>
          </w:p>
          <w:p w:rsidR="00BD7BCC" w:rsidP="00314D73" w:rsidRDefault="00BD7BCC" w14:paraId="630633B8" w14:textId="77777777">
            <w:pPr>
              <w:rPr>
                <w:rFonts w:ascii="Arial" w:hAnsi="Arial" w:cs="Arial"/>
              </w:rPr>
            </w:pPr>
            <w:r>
              <w:rPr>
                <w:rFonts w:ascii="Arial" w:hAnsi="Arial" w:cs="Arial"/>
              </w:rPr>
              <w:t>4a, 4b, 4c, 4d, 4e, 4f, 4h, 4i, 4l, 4m, 4n, 4o</w:t>
            </w:r>
          </w:p>
          <w:p w:rsidRPr="00C2028E" w:rsidR="00BD7BCC" w:rsidP="00FE6E38" w:rsidRDefault="00BD7BCC" w14:paraId="3C750645" w14:textId="77777777">
            <w:pPr>
              <w:rPr>
                <w:rFonts w:ascii="Arial" w:hAnsi="Arial" w:cs="Arial"/>
              </w:rPr>
            </w:pPr>
          </w:p>
        </w:tc>
        <w:tc>
          <w:tcPr>
            <w:tcW w:w="2126" w:type="dxa"/>
          </w:tcPr>
          <w:p w:rsidR="00BD7BCC" w:rsidP="00FE6E38" w:rsidRDefault="00BD7BCC" w14:paraId="1C4F1555" w14:textId="77777777">
            <w:pPr>
              <w:rPr>
                <w:rFonts w:ascii="Arial" w:hAnsi="Arial" w:cs="Arial"/>
                <w:color w:val="0B0C0C"/>
                <w:sz w:val="20"/>
                <w:szCs w:val="20"/>
                <w:shd w:val="clear" w:color="auto" w:fill="FFFFFF"/>
              </w:rPr>
            </w:pPr>
            <w:r w:rsidRPr="00675EBB">
              <w:rPr>
                <w:rFonts w:ascii="Arial" w:hAnsi="Arial" w:cs="Arial"/>
                <w:color w:val="0B0C0C"/>
                <w:sz w:val="20"/>
                <w:szCs w:val="20"/>
                <w:shd w:val="clear" w:color="auto" w:fill="FFFFFF"/>
              </w:rPr>
              <w:t xml:space="preserve">A Daubney and D Mackrill, ‘Planning music in the national curriculum’, in ‘Planning the primary national curriculum: a complete guide for trainees and </w:t>
            </w:r>
            <w:r w:rsidRPr="00675EBB">
              <w:rPr>
                <w:rFonts w:ascii="Arial" w:hAnsi="Arial" w:cs="Arial"/>
                <w:color w:val="0B0C0C"/>
                <w:sz w:val="20"/>
                <w:szCs w:val="20"/>
                <w:shd w:val="clear" w:color="auto" w:fill="FFFFFF"/>
              </w:rPr>
              <w:t xml:space="preserve">teachers’, edited by K Sewell, 2nd edition, SAGE, 2018, quote on page </w:t>
            </w:r>
            <w:proofErr w:type="gramStart"/>
            <w:r w:rsidRPr="00675EBB">
              <w:rPr>
                <w:rFonts w:ascii="Arial" w:hAnsi="Arial" w:cs="Arial"/>
                <w:color w:val="0B0C0C"/>
                <w:sz w:val="20"/>
                <w:szCs w:val="20"/>
                <w:shd w:val="clear" w:color="auto" w:fill="FFFFFF"/>
              </w:rPr>
              <w:t>256</w:t>
            </w:r>
            <w:proofErr w:type="gramEnd"/>
          </w:p>
          <w:p w:rsidR="00BD7BCC" w:rsidP="00FE6E38" w:rsidRDefault="00BD7BCC" w14:paraId="02E3D279" w14:textId="77777777">
            <w:pPr>
              <w:rPr>
                <w:rFonts w:ascii="Arial" w:hAnsi="Arial" w:cs="Arial"/>
                <w:color w:val="0B0C0C"/>
                <w:sz w:val="20"/>
                <w:szCs w:val="20"/>
                <w:shd w:val="clear" w:color="auto" w:fill="FFFFFF"/>
              </w:rPr>
            </w:pPr>
          </w:p>
          <w:p w:rsidRPr="00EF3C20" w:rsidR="00BD7BCC" w:rsidP="00351A41" w:rsidRDefault="00BD7BCC" w14:paraId="790E2B6B" w14:textId="77777777">
            <w:pPr>
              <w:rPr>
                <w:rFonts w:ascii="Arial" w:hAnsi="Arial" w:cs="Arial"/>
              </w:rPr>
            </w:pPr>
            <w:r w:rsidRPr="00EF3C20">
              <w:rPr>
                <w:rFonts w:ascii="Arial" w:hAnsi="Arial" w:cs="Arial"/>
              </w:rPr>
              <w:t xml:space="preserve">Fautley, M. and Daubney, A. 2019. Some thoughts on curriculum in music education, in </w:t>
            </w:r>
            <w:r w:rsidRPr="00EF3C20">
              <w:rPr>
                <w:rFonts w:ascii="Arial" w:hAnsi="Arial" w:cs="Arial"/>
                <w:i/>
                <w:iCs/>
              </w:rPr>
              <w:t>British Journal of Music Education</w:t>
            </w:r>
            <w:r w:rsidRPr="00EF3C20">
              <w:rPr>
                <w:rFonts w:ascii="Arial" w:hAnsi="Arial" w:cs="Arial"/>
              </w:rPr>
              <w:t>, Volume 36, Issue 1 (pp. 1-4).</w:t>
            </w:r>
          </w:p>
          <w:p w:rsidRPr="00EF3C20" w:rsidR="00BD7BCC" w:rsidP="00351A41" w:rsidRDefault="00BD7BCC" w14:paraId="2FA4A24F" w14:textId="77777777">
            <w:pPr>
              <w:rPr>
                <w:rFonts w:ascii="Arial" w:hAnsi="Arial" w:cs="Arial"/>
              </w:rPr>
            </w:pPr>
            <w:r w:rsidRPr="00EF3C20">
              <w:rPr>
                <w:rFonts w:ascii="Arial" w:hAnsi="Arial" w:cs="Arial"/>
              </w:rPr>
              <w:t>172.</w:t>
            </w:r>
          </w:p>
          <w:p w:rsidRPr="00675EBB" w:rsidR="00BD7BCC" w:rsidP="00FE6E38" w:rsidRDefault="00BD7BCC" w14:paraId="707E5995" w14:textId="754137E1">
            <w:pPr>
              <w:rPr>
                <w:rFonts w:ascii="Arial" w:hAnsi="Arial" w:cs="Arial"/>
                <w:sz w:val="20"/>
                <w:szCs w:val="20"/>
              </w:rPr>
            </w:pPr>
          </w:p>
        </w:tc>
        <w:tc>
          <w:tcPr>
            <w:tcW w:w="2556" w:type="dxa"/>
            <w:vMerge/>
          </w:tcPr>
          <w:p w:rsidRPr="00C2028E" w:rsidR="00BD7BCC" w:rsidP="00FE6E38" w:rsidRDefault="00BD7BCC" w14:paraId="3A3FA523" w14:textId="77777777">
            <w:pPr>
              <w:rPr>
                <w:rFonts w:ascii="Arial" w:hAnsi="Arial" w:cs="Arial"/>
              </w:rPr>
            </w:pPr>
          </w:p>
        </w:tc>
      </w:tr>
      <w:tr w:rsidRPr="00003E2A" w:rsidR="002B344B" w:rsidTr="00542CAF" w14:paraId="37574D74" w14:textId="77777777">
        <w:trPr>
          <w:gridAfter w:val="1"/>
          <w:wAfter w:w="12" w:type="dxa"/>
          <w:trHeight w:val="464"/>
        </w:trPr>
        <w:tc>
          <w:tcPr>
            <w:tcW w:w="1844" w:type="dxa"/>
          </w:tcPr>
          <w:p w:rsidRPr="00003E2A" w:rsidR="002B344B" w:rsidP="00FE6E38" w:rsidRDefault="002B344B" w14:paraId="500EC4F7" w14:textId="77777777">
            <w:pPr>
              <w:jc w:val="center"/>
              <w:rPr>
                <w:rFonts w:ascii="Arial" w:hAnsi="Arial" w:cs="Arial"/>
                <w:b/>
                <w:bCs/>
              </w:rPr>
            </w:pPr>
          </w:p>
          <w:p w:rsidRPr="00003E2A" w:rsidR="002B344B" w:rsidP="00FE6E38" w:rsidRDefault="002B344B" w14:paraId="61A727D2" w14:textId="77777777">
            <w:pPr>
              <w:jc w:val="center"/>
              <w:rPr>
                <w:rFonts w:ascii="Arial" w:hAnsi="Arial" w:cs="Arial"/>
                <w:b/>
                <w:bCs/>
              </w:rPr>
            </w:pPr>
            <w:r w:rsidRPr="00003E2A">
              <w:rPr>
                <w:rFonts w:ascii="Arial" w:hAnsi="Arial" w:cs="Arial"/>
                <w:b/>
                <w:bCs/>
              </w:rPr>
              <w:t>Lecture 1</w:t>
            </w:r>
          </w:p>
        </w:tc>
        <w:tc>
          <w:tcPr>
            <w:tcW w:w="4110" w:type="dxa"/>
          </w:tcPr>
          <w:p w:rsidR="002B344B" w:rsidP="00FE6E38" w:rsidRDefault="00286F6B" w14:paraId="7AF3303A" w14:textId="77777777">
            <w:pPr>
              <w:rPr>
                <w:rFonts w:ascii="Arial" w:hAnsi="Arial" w:cs="Arial"/>
              </w:rPr>
            </w:pPr>
            <w:r>
              <w:rPr>
                <w:rFonts w:ascii="Arial" w:hAnsi="Arial" w:cs="Arial"/>
              </w:rPr>
              <w:t>Musical transitions: EYFS/KS3 Music</w:t>
            </w:r>
          </w:p>
          <w:p w:rsidRPr="00003E2A" w:rsidR="0004115F" w:rsidP="00FE6E38" w:rsidRDefault="0004115F" w14:paraId="64AF994D" w14:textId="5B6A4BEF">
            <w:pPr>
              <w:rPr>
                <w:rFonts w:ascii="Arial" w:hAnsi="Arial" w:cs="Arial"/>
              </w:rPr>
            </w:pPr>
            <w:r>
              <w:rPr>
                <w:rFonts w:ascii="Arial" w:hAnsi="Arial" w:cs="Arial"/>
              </w:rPr>
              <w:t xml:space="preserve">CHIME (Wigan Music Service) including music, speech and language and movement (EYFS); </w:t>
            </w:r>
            <w:r w:rsidR="007B77BB">
              <w:rPr>
                <w:rFonts w:ascii="Arial" w:hAnsi="Arial" w:cs="Arial"/>
              </w:rPr>
              <w:t>Music and identity and curriculum design in KS3.</w:t>
            </w:r>
          </w:p>
        </w:tc>
        <w:tc>
          <w:tcPr>
            <w:tcW w:w="2410" w:type="dxa"/>
          </w:tcPr>
          <w:p w:rsidR="00FF59C4" w:rsidP="00FE6E38" w:rsidRDefault="00947BF2" w14:paraId="2FE9B5A5" w14:textId="06F9D0FC">
            <w:pPr>
              <w:rPr>
                <w:rFonts w:ascii="Arial" w:hAnsi="Arial" w:cs="Arial"/>
              </w:rPr>
            </w:pPr>
            <w:r>
              <w:rPr>
                <w:rFonts w:ascii="Arial" w:hAnsi="Arial" w:cs="Arial"/>
              </w:rPr>
              <w:t xml:space="preserve">3.7 </w:t>
            </w:r>
            <w:r w:rsidR="00FF59C4">
              <w:rPr>
                <w:rFonts w:ascii="Arial" w:hAnsi="Arial" w:cs="Arial"/>
              </w:rPr>
              <w:t>3.8 3.9 3.10</w:t>
            </w:r>
          </w:p>
          <w:p w:rsidRPr="00D63D9D" w:rsidR="002B344B" w:rsidP="00FE6E38" w:rsidRDefault="00D63D9D" w14:paraId="3F98FC09" w14:textId="7D869AB3">
            <w:pPr>
              <w:rPr>
                <w:rFonts w:ascii="Arial" w:hAnsi="Arial" w:cs="Arial"/>
              </w:rPr>
            </w:pPr>
            <w:r w:rsidRPr="00D63D9D">
              <w:rPr>
                <w:rFonts w:ascii="Arial" w:hAnsi="Arial" w:cs="Arial"/>
              </w:rPr>
              <w:t>8.1 8.2 8.3</w:t>
            </w:r>
          </w:p>
        </w:tc>
        <w:tc>
          <w:tcPr>
            <w:tcW w:w="2693" w:type="dxa"/>
          </w:tcPr>
          <w:p w:rsidR="0009320C" w:rsidP="00FE6E38" w:rsidRDefault="0009320C" w14:paraId="17E29227" w14:textId="77777777">
            <w:pPr>
              <w:rPr>
                <w:rFonts w:ascii="Arial" w:hAnsi="Arial" w:cs="Arial"/>
              </w:rPr>
            </w:pPr>
            <w:r>
              <w:rPr>
                <w:rFonts w:ascii="Arial" w:hAnsi="Arial" w:cs="Arial"/>
              </w:rPr>
              <w:t>3h 3j 3t</w:t>
            </w:r>
          </w:p>
          <w:p w:rsidR="000478BB" w:rsidP="00FE6E38" w:rsidRDefault="000478BB" w14:paraId="4DDD1EF0" w14:textId="77777777">
            <w:pPr>
              <w:rPr>
                <w:rFonts w:ascii="Arial" w:hAnsi="Arial" w:cs="Arial"/>
              </w:rPr>
            </w:pPr>
            <w:r>
              <w:rPr>
                <w:rFonts w:ascii="Arial" w:hAnsi="Arial" w:cs="Arial"/>
              </w:rPr>
              <w:t>5j</w:t>
            </w:r>
          </w:p>
          <w:p w:rsidRPr="00003E2A" w:rsidR="002B344B" w:rsidP="00FE6E38" w:rsidRDefault="00154C6F" w14:paraId="6B09AFAC" w14:textId="07A48709">
            <w:pPr>
              <w:rPr>
                <w:rFonts w:ascii="Arial" w:hAnsi="Arial" w:cs="Arial"/>
              </w:rPr>
            </w:pPr>
            <w:r>
              <w:rPr>
                <w:rFonts w:ascii="Arial" w:hAnsi="Arial" w:cs="Arial"/>
              </w:rPr>
              <w:t>8f 8g 8m</w:t>
            </w:r>
          </w:p>
        </w:tc>
        <w:tc>
          <w:tcPr>
            <w:tcW w:w="2126" w:type="dxa"/>
          </w:tcPr>
          <w:p w:rsidRPr="00003E2A" w:rsidR="00EE7741" w:rsidP="00EE7741" w:rsidRDefault="00EE7741" w14:paraId="45B09BCE" w14:textId="77777777">
            <w:pPr>
              <w:rPr>
                <w:rFonts w:ascii="Arial" w:hAnsi="Arial" w:cs="Arial"/>
                <w:color w:val="222222"/>
                <w:shd w:val="clear" w:color="auto" w:fill="FFFFFF"/>
              </w:rPr>
            </w:pPr>
          </w:p>
          <w:p w:rsidRPr="00CB66B7" w:rsidR="00EE7741" w:rsidP="00EE7741" w:rsidRDefault="00EE7741" w14:paraId="235614F0" w14:textId="199F7D3B">
            <w:pPr>
              <w:rPr>
                <w:rFonts w:ascii="Arial" w:hAnsi="Arial" w:cs="Arial"/>
                <w:i/>
                <w:iCs/>
                <w:color w:val="222222"/>
                <w:shd w:val="clear" w:color="auto" w:fill="FFFFFF"/>
              </w:rPr>
            </w:pPr>
            <w:r w:rsidRPr="00003E2A">
              <w:rPr>
                <w:rFonts w:ascii="Arial" w:hAnsi="Arial" w:cs="Arial"/>
                <w:color w:val="222222"/>
                <w:shd w:val="clear" w:color="auto" w:fill="FFFFFF"/>
              </w:rPr>
              <w:t xml:space="preserve">Sepp, A., Kangas, J., Hietanen, L. and </w:t>
            </w:r>
            <w:proofErr w:type="spellStart"/>
            <w:r w:rsidRPr="00003E2A">
              <w:rPr>
                <w:rFonts w:ascii="Arial" w:hAnsi="Arial" w:cs="Arial"/>
                <w:color w:val="222222"/>
                <w:shd w:val="clear" w:color="auto" w:fill="FFFFFF"/>
              </w:rPr>
              <w:t>Ruismäki</w:t>
            </w:r>
            <w:proofErr w:type="spellEnd"/>
            <w:r w:rsidRPr="00003E2A">
              <w:rPr>
                <w:rFonts w:ascii="Arial" w:hAnsi="Arial" w:cs="Arial"/>
                <w:color w:val="222222"/>
                <w:shd w:val="clear" w:color="auto" w:fill="FFFFFF"/>
              </w:rPr>
              <w:t>, H., 2022. Sources influencing primary school student teachers’ self-efficacy beliefs in their music studies. </w:t>
            </w:r>
            <w:r w:rsidRPr="00003E2A">
              <w:rPr>
                <w:rFonts w:ascii="Arial" w:hAnsi="Arial" w:cs="Arial"/>
                <w:i/>
                <w:iCs/>
                <w:color w:val="222222"/>
                <w:shd w:val="clear" w:color="auto" w:fill="FFFFFF"/>
              </w:rPr>
              <w:t>Music Education</w:t>
            </w:r>
            <w:r w:rsidR="00A16AB9">
              <w:rPr>
                <w:rFonts w:ascii="Arial" w:hAnsi="Arial" w:cs="Arial"/>
                <w:i/>
                <w:iCs/>
                <w:color w:val="222222"/>
                <w:shd w:val="clear" w:color="auto" w:fill="FFFFFF"/>
              </w:rPr>
              <w:t xml:space="preserve"> </w:t>
            </w:r>
            <w:r w:rsidRPr="00003E2A">
              <w:rPr>
                <w:rFonts w:ascii="Arial" w:hAnsi="Arial" w:cs="Arial"/>
                <w:i/>
                <w:iCs/>
                <w:color w:val="222222"/>
                <w:shd w:val="clear" w:color="auto" w:fill="FFFFFF"/>
              </w:rPr>
              <w:t>Research</w:t>
            </w:r>
            <w:r w:rsidRPr="00003E2A">
              <w:rPr>
                <w:rFonts w:ascii="Arial" w:hAnsi="Arial" w:cs="Arial"/>
                <w:color w:val="222222"/>
                <w:shd w:val="clear" w:color="auto" w:fill="FFFFFF"/>
              </w:rPr>
              <w:t xml:space="preserve">, pp.1-13 available online </w:t>
            </w:r>
          </w:p>
          <w:p w:rsidRPr="00003E2A" w:rsidR="00520900" w:rsidP="00003E2A" w:rsidRDefault="00520900" w14:paraId="62949E4B" w14:textId="77777777">
            <w:pPr>
              <w:pStyle w:val="NormalWeb"/>
              <w:shd w:val="clear" w:color="auto" w:fill="FFFFFF"/>
              <w:spacing w:before="150" w:beforeAutospacing="0" w:after="150" w:afterAutospacing="0"/>
              <w:rPr>
                <w:rFonts w:ascii="Arial" w:hAnsi="Arial" w:cs="Arial"/>
                <w:color w:val="0B0C0C"/>
                <w:sz w:val="22"/>
                <w:szCs w:val="22"/>
              </w:rPr>
            </w:pPr>
            <w:r w:rsidRPr="00003E2A">
              <w:rPr>
                <w:rFonts w:ascii="Arial" w:hAnsi="Arial" w:cs="Arial"/>
                <w:color w:val="0B0C0C"/>
                <w:sz w:val="22"/>
                <w:szCs w:val="22"/>
              </w:rPr>
              <w:t xml:space="preserve">S Hennessy, ‘Overcoming the </w:t>
            </w:r>
            <w:proofErr w:type="gramStart"/>
            <w:r w:rsidRPr="00003E2A">
              <w:rPr>
                <w:rFonts w:ascii="Arial" w:hAnsi="Arial" w:cs="Arial"/>
                <w:color w:val="0B0C0C"/>
                <w:sz w:val="22"/>
                <w:szCs w:val="22"/>
              </w:rPr>
              <w:t>red-feeling</w:t>
            </w:r>
            <w:proofErr w:type="gramEnd"/>
            <w:r w:rsidRPr="00003E2A">
              <w:rPr>
                <w:rFonts w:ascii="Arial" w:hAnsi="Arial" w:cs="Arial"/>
                <w:color w:val="0B0C0C"/>
                <w:sz w:val="22"/>
                <w:szCs w:val="22"/>
              </w:rPr>
              <w:t xml:space="preserve">: the development of confidence to teach music in primary school amongst student teachers’, in ‘British Journal of Music Education’, Volume 17, Issue 2, 2000, pages 183 to 196; </w:t>
            </w:r>
          </w:p>
          <w:p w:rsidR="00520900" w:rsidP="00003E2A" w:rsidRDefault="00520900" w14:paraId="596620DB" w14:textId="262B34C8">
            <w:pPr>
              <w:pStyle w:val="NormalWeb"/>
              <w:shd w:val="clear" w:color="auto" w:fill="FFFFFF"/>
              <w:spacing w:before="150" w:beforeAutospacing="0" w:after="150" w:afterAutospacing="0"/>
              <w:rPr>
                <w:rStyle w:val="Hyperlink"/>
                <w:rFonts w:ascii="Cambria Math" w:hAnsi="Cambria Math" w:cs="Cambria Math"/>
                <w:color w:val="1D70B8"/>
                <w:sz w:val="22"/>
                <w:szCs w:val="22"/>
              </w:rPr>
            </w:pPr>
            <w:r w:rsidRPr="00003E2A">
              <w:rPr>
                <w:rFonts w:ascii="Arial" w:hAnsi="Arial" w:cs="Arial"/>
                <w:color w:val="0B0C0C"/>
                <w:sz w:val="22"/>
                <w:szCs w:val="22"/>
              </w:rPr>
              <w:t xml:space="preserve">F Seddon and M </w:t>
            </w:r>
            <w:proofErr w:type="spellStart"/>
            <w:r w:rsidRPr="00003E2A">
              <w:rPr>
                <w:rFonts w:ascii="Arial" w:hAnsi="Arial" w:cs="Arial"/>
                <w:color w:val="0B0C0C"/>
                <w:sz w:val="22"/>
                <w:szCs w:val="22"/>
              </w:rPr>
              <w:t>Biasutti</w:t>
            </w:r>
            <w:proofErr w:type="spellEnd"/>
            <w:r w:rsidRPr="00003E2A">
              <w:rPr>
                <w:rFonts w:ascii="Arial" w:hAnsi="Arial" w:cs="Arial"/>
                <w:color w:val="0B0C0C"/>
                <w:sz w:val="22"/>
                <w:szCs w:val="22"/>
              </w:rPr>
              <w:t>, ‘Non-music specialist trainee primary school teachers’ confidence in teaching music in the classroom’, in ‘Music Education Research’, Volume 10, Issue 3, 2008, pages 403 to 421.</w:t>
            </w:r>
            <w:hyperlink w:history="1" w:anchor="fnref:188" r:id="rId16">
              <w:r w:rsidRPr="00003E2A">
                <w:rPr>
                  <w:rStyle w:val="Hyperlink"/>
                  <w:rFonts w:ascii="Cambria Math" w:hAnsi="Cambria Math" w:cs="Cambria Math"/>
                  <w:color w:val="1D70B8"/>
                  <w:sz w:val="22"/>
                  <w:szCs w:val="22"/>
                </w:rPr>
                <w:t>↩</w:t>
              </w:r>
            </w:hyperlink>
          </w:p>
          <w:p w:rsidRPr="00003E2A" w:rsidR="00A16AB9" w:rsidP="00003E2A" w:rsidRDefault="00A16AB9" w14:paraId="4867FC21" w14:textId="3386A1F1">
            <w:pPr>
              <w:pStyle w:val="NormalWeb"/>
              <w:shd w:val="clear" w:color="auto" w:fill="FFFFFF"/>
              <w:spacing w:before="150" w:beforeAutospacing="0" w:after="150" w:afterAutospacing="0"/>
              <w:rPr>
                <w:rFonts w:ascii="Arial" w:hAnsi="Arial" w:cs="Arial"/>
                <w:color w:val="0B0C0C"/>
                <w:sz w:val="22"/>
                <w:szCs w:val="22"/>
              </w:rPr>
            </w:pPr>
            <w:r>
              <w:rPr>
                <w:rFonts w:ascii="Arial" w:hAnsi="Arial" w:cs="Arial"/>
                <w:color w:val="222222"/>
                <w:sz w:val="20"/>
                <w:szCs w:val="20"/>
                <w:shd w:val="clear" w:color="auto" w:fill="FFFFFF"/>
              </w:rPr>
              <w:t xml:space="preserve">Roulston, K., Legette, R. and Trotman Womack, </w:t>
            </w:r>
            <w:r>
              <w:rPr>
                <w:rFonts w:ascii="Arial" w:hAnsi="Arial" w:cs="Arial"/>
                <w:color w:val="222222"/>
                <w:sz w:val="20"/>
                <w:szCs w:val="20"/>
                <w:shd w:val="clear" w:color="auto" w:fill="FFFFFF"/>
              </w:rPr>
              <w:t>S., 2005. Beginning music teachers’ perceptions of the transition from university to teaching in schools. </w:t>
            </w:r>
            <w:r>
              <w:rPr>
                <w:rFonts w:ascii="Arial" w:hAnsi="Arial" w:cs="Arial"/>
                <w:i/>
                <w:iCs/>
                <w:color w:val="222222"/>
                <w:sz w:val="20"/>
                <w:szCs w:val="20"/>
                <w:shd w:val="clear" w:color="auto" w:fill="FFFFFF"/>
              </w:rPr>
              <w:t>Music Education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pp.59-82.</w:t>
            </w:r>
          </w:p>
          <w:p w:rsidRPr="00003E2A" w:rsidR="00520900" w:rsidP="00EE7741" w:rsidRDefault="00520900" w14:paraId="35F5AEBB" w14:textId="77777777">
            <w:pPr>
              <w:rPr>
                <w:rFonts w:ascii="Arial" w:hAnsi="Arial" w:cs="Arial"/>
                <w:color w:val="222222"/>
                <w:shd w:val="clear" w:color="auto" w:fill="FFFFFF"/>
              </w:rPr>
            </w:pPr>
          </w:p>
          <w:p w:rsidRPr="00003E2A" w:rsidR="002B344B" w:rsidP="00FE6E38" w:rsidRDefault="002B344B" w14:paraId="6DA5417B" w14:textId="061F3904">
            <w:pPr>
              <w:rPr>
                <w:rFonts w:ascii="Arial" w:hAnsi="Arial" w:cs="Arial"/>
              </w:rPr>
            </w:pPr>
          </w:p>
        </w:tc>
        <w:tc>
          <w:tcPr>
            <w:tcW w:w="2556" w:type="dxa"/>
          </w:tcPr>
          <w:p w:rsidR="002B344B" w:rsidP="00FE6E38" w:rsidRDefault="00E5697A" w14:paraId="1847C917" w14:textId="77777777">
            <w:pPr>
              <w:rPr>
                <w:rFonts w:ascii="Arial" w:hAnsi="Arial" w:cs="Arial"/>
              </w:rPr>
            </w:pPr>
            <w:r>
              <w:rPr>
                <w:rFonts w:ascii="Arial" w:hAnsi="Arial" w:cs="Arial"/>
              </w:rPr>
              <w:t xml:space="preserve">Reflective writing </w:t>
            </w:r>
          </w:p>
          <w:p w:rsidRPr="00003E2A" w:rsidR="00E5697A" w:rsidP="00FE6E38" w:rsidRDefault="00E5697A" w14:paraId="77CE1061" w14:textId="3BEABB2F">
            <w:pPr>
              <w:rPr>
                <w:rFonts w:ascii="Arial" w:hAnsi="Arial" w:cs="Arial"/>
              </w:rPr>
            </w:pPr>
            <w:r>
              <w:rPr>
                <w:rFonts w:ascii="Arial" w:hAnsi="Arial" w:cs="Arial"/>
              </w:rPr>
              <w:t>Viva statement/evidence</w:t>
            </w:r>
          </w:p>
        </w:tc>
      </w:tr>
      <w:bookmarkEnd w:id="8"/>
    </w:tbl>
    <w:p w:rsidRPr="00003E2A" w:rsidR="00A619D2" w:rsidP="00757F1D" w:rsidRDefault="00A619D2" w14:paraId="1717E0E4" w14:textId="267A499F">
      <w:pPr>
        <w:rPr>
          <w:rFonts w:ascii="Arial" w:hAnsi="Arial" w:cs="Arial"/>
          <w:b/>
          <w:bCs/>
          <w:u w:val="single"/>
        </w:rPr>
      </w:pPr>
    </w:p>
    <w:p w:rsidRPr="00003E2A" w:rsidR="00A619D2" w:rsidRDefault="00A619D2" w14:paraId="67D3565B" w14:textId="400C59BC">
      <w:pPr>
        <w:rPr>
          <w:rFonts w:ascii="Arial" w:hAnsi="Arial" w:cs="Arial"/>
          <w:b/>
          <w:bCs/>
          <w:u w:val="single"/>
        </w:rPr>
      </w:pPr>
      <w:r w:rsidRPr="00003E2A">
        <w:rPr>
          <w:rFonts w:ascii="Arial" w:hAnsi="Arial" w:cs="Arial"/>
          <w:b/>
          <w:bCs/>
          <w:u w:val="single"/>
        </w:rPr>
        <w:br w:type="page"/>
      </w:r>
      <w:bookmarkStart w:name="_Hlk135137995" w:id="9"/>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8B6642" w:rsidTr="72FD9D5D" w14:paraId="3BBD1257" w14:textId="77777777">
        <w:trPr>
          <w:trHeight w:val="464"/>
        </w:trPr>
        <w:tc>
          <w:tcPr>
            <w:tcW w:w="5000" w:type="pct"/>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72FD9D5D" w14:paraId="1C0F7D76" w14:textId="77777777">
        <w:trPr>
          <w:trHeight w:val="464"/>
        </w:trPr>
        <w:tc>
          <w:tcPr>
            <w:tcW w:w="5000" w:type="pct"/>
            <w:gridSpan w:val="5"/>
            <w:shd w:val="clear" w:color="auto" w:fill="auto"/>
            <w:tcMar/>
          </w:tcPr>
          <w:p w:rsidRPr="002B344B" w:rsidR="008B6642" w:rsidP="008B6642" w:rsidRDefault="008B6642" w14:paraId="6844931D" w14:textId="445DBEF5">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w:t>
            </w:r>
            <w:r w:rsidR="00B80D33">
              <w:rPr>
                <w:rFonts w:cstheme="minorHAnsi"/>
              </w:rPr>
              <w:t xml:space="preserve">serve how expert colleagues </w:t>
            </w:r>
            <w:r w:rsidR="008D51BC">
              <w:rPr>
                <w:rFonts w:cstheme="minorHAnsi"/>
              </w:rPr>
              <w:t xml:space="preserve">plan from school medium term plans, and how they use assessment to monitor musical learning. </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55E4BA7A">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 xml:space="preserve">Plan a sequence of </w:t>
            </w:r>
            <w:r w:rsidR="00765943">
              <w:rPr>
                <w:rFonts w:asciiTheme="minorHAnsi" w:hAnsiTheme="minorHAnsi" w:cstheme="minorHAnsi"/>
                <w:sz w:val="22"/>
              </w:rPr>
              <w:t>music lessons.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319A233A">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w:t>
            </w:r>
            <w:r w:rsidR="008D51BC">
              <w:rPr>
                <w:rFonts w:asciiTheme="minorHAnsi" w:hAnsiTheme="minorHAnsi" w:cstheme="minorHAnsi"/>
                <w:sz w:val="22"/>
              </w:rPr>
              <w:t xml:space="preserve">one aspect of music teaching. </w:t>
            </w:r>
          </w:p>
          <w:p w:rsidR="008B6642" w:rsidP="008B6642" w:rsidRDefault="008B6642" w14:paraId="2B7DE601" w14:textId="77777777">
            <w:pPr>
              <w:rPr>
                <w:rFonts w:cstheme="minorHAnsi"/>
              </w:rPr>
            </w:pPr>
          </w:p>
          <w:p w:rsidRPr="002B344B" w:rsidR="008B6642" w:rsidP="008B6642" w:rsidRDefault="008B6642" w14:paraId="17ED6F56" w14:textId="3C1E928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 xml:space="preserve">Discuss with expert colleagues </w:t>
            </w:r>
            <w:r w:rsidR="008D51BC">
              <w:rPr>
                <w:rFonts w:cstheme="minorHAnsi"/>
              </w:rPr>
              <w:t xml:space="preserve">how </w:t>
            </w:r>
            <w:r w:rsidR="00765943">
              <w:rPr>
                <w:rFonts w:cstheme="minorHAnsi"/>
              </w:rPr>
              <w:t>musical</w:t>
            </w:r>
            <w:r w:rsidRPr="002B344B">
              <w:rPr>
                <w:rFonts w:cstheme="minorHAnsi"/>
              </w:rPr>
              <w:t xml:space="preserve"> assessment</w:t>
            </w:r>
            <w:r w:rsidR="00765943">
              <w:rPr>
                <w:rFonts w:cstheme="minorHAnsi"/>
              </w:rPr>
              <w:t xml:space="preserve"> </w:t>
            </w:r>
            <w:r>
              <w:rPr>
                <w:rFonts w:cstheme="minorHAnsi"/>
              </w:rPr>
              <w:t>is used</w:t>
            </w:r>
            <w:r w:rsidR="00765943">
              <w:rPr>
                <w:rFonts w:cstheme="minorHAnsi"/>
              </w:rPr>
              <w:t xml:space="preserve"> to promote musical learning</w:t>
            </w:r>
            <w:r w:rsidRPr="002B344B">
              <w:rPr>
                <w:rFonts w:cstheme="minorHAnsi"/>
              </w:rPr>
              <w:t>.</w:t>
            </w:r>
          </w:p>
          <w:p w:rsidR="008B6642" w:rsidP="008B6642" w:rsidRDefault="008B6642" w14:paraId="0AD4E7D9" w14:textId="77777777">
            <w:pPr>
              <w:rPr>
                <w:rFonts w:cstheme="minorHAnsi"/>
                <w:b/>
                <w:bCs/>
              </w:rPr>
            </w:pPr>
          </w:p>
          <w:p w:rsidRPr="003B3F79" w:rsidR="008B6642" w:rsidP="008B6642" w:rsidRDefault="008B6642" w14:paraId="24CF2CC0" w14:textId="4AA6E9F5">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w:t>
            </w:r>
            <w:r w:rsidR="008D51BC">
              <w:rPr>
                <w:rFonts w:cstheme="minorHAnsi"/>
              </w:rPr>
              <w:t>one aspect of musical knowledge, appropriate to your age phase.</w:t>
            </w:r>
          </w:p>
          <w:p w:rsidRPr="00A619D2" w:rsidR="008B6642" w:rsidP="00FE6E38" w:rsidRDefault="008B6642" w14:paraId="468CA129" w14:textId="77777777">
            <w:pPr>
              <w:rPr>
                <w:rFonts w:ascii="Arial" w:hAnsi="Arial" w:cs="Arial"/>
                <w:b/>
                <w:bCs/>
              </w:rPr>
            </w:pPr>
          </w:p>
        </w:tc>
      </w:tr>
      <w:tr w:rsidRPr="00A619D2" w:rsidR="008B6642" w:rsidTr="72FD9D5D" w14:paraId="4F933ED1" w14:textId="77777777">
        <w:trPr>
          <w:trHeight w:val="464"/>
        </w:trPr>
        <w:tc>
          <w:tcPr>
            <w:tcW w:w="1071" w:type="pct"/>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1039" w:type="pct"/>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1148" w:type="pct"/>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BF3039" w:rsidTr="72FD9D5D" w14:paraId="020FB390" w14:textId="77777777">
        <w:tblPrEx>
          <w:tblLook w:val="05A0" w:firstRow="1" w:lastRow="0" w:firstColumn="1" w:lastColumn="1" w:noHBand="0" w:noVBand="1"/>
        </w:tblPrEx>
        <w:trPr>
          <w:trHeight w:val="231"/>
        </w:trPr>
        <w:tc>
          <w:tcPr>
            <w:tcW w:w="1071" w:type="pct"/>
            <w:tcMar/>
          </w:tcPr>
          <w:p w:rsidR="00BF3039" w:rsidP="00BF3039" w:rsidRDefault="00BF3039" w14:paraId="667FD94C" w14:textId="77777777">
            <w:pPr>
              <w:rPr>
                <w:rFonts w:ascii="Arial" w:hAnsi="Arial" w:cs="Arial"/>
              </w:rPr>
            </w:pPr>
          </w:p>
          <w:p w:rsidR="6A09BAA4" w:rsidP="72FD9D5D" w:rsidRDefault="6A09BAA4" w14:paraId="71B6E3E4" w14:textId="37C241FE">
            <w:pPr>
              <w:rPr>
                <w:rFonts w:ascii="Arial" w:hAnsi="Arial" w:cs="Arial"/>
              </w:rPr>
            </w:pPr>
            <w:r w:rsidRPr="72FD9D5D" w:rsidR="6A09BAA4">
              <w:rPr>
                <w:rFonts w:ascii="Arial" w:hAnsi="Arial" w:cs="Arial"/>
              </w:rPr>
              <w:t>To be able to pl</w:t>
            </w:r>
            <w:r w:rsidRPr="72FD9D5D" w:rsidR="5DE328E6">
              <w:rPr>
                <w:rFonts w:ascii="Arial" w:hAnsi="Arial" w:cs="Arial"/>
              </w:rPr>
              <w:t>an a sequence of lessons in music</w:t>
            </w:r>
            <w:r w:rsidRPr="72FD9D5D" w:rsidR="2D58EA7F">
              <w:rPr>
                <w:rFonts w:ascii="Arial" w:hAnsi="Arial" w:cs="Arial"/>
              </w:rPr>
              <w:t xml:space="preserve"> showing progression and awareness of prior </w:t>
            </w:r>
            <w:r w:rsidRPr="72FD9D5D" w:rsidR="2D58EA7F">
              <w:rPr>
                <w:rFonts w:ascii="Arial" w:hAnsi="Arial" w:cs="Arial"/>
              </w:rPr>
              <w:t>learn</w:t>
            </w:r>
            <w:r w:rsidRPr="72FD9D5D" w:rsidR="2D58EA7F">
              <w:rPr>
                <w:rFonts w:ascii="Arial" w:hAnsi="Arial" w:cs="Arial"/>
              </w:rPr>
              <w:t>ing.</w:t>
            </w:r>
          </w:p>
          <w:p w:rsidR="72FD9D5D" w:rsidP="72FD9D5D" w:rsidRDefault="72FD9D5D" w14:paraId="02CFD667" w14:textId="6438E81F">
            <w:pPr>
              <w:rPr>
                <w:rFonts w:ascii="Arial" w:hAnsi="Arial" w:cs="Arial"/>
              </w:rPr>
            </w:pPr>
          </w:p>
          <w:p w:rsidR="2D58EA7F" w:rsidP="72FD9D5D" w:rsidRDefault="2D58EA7F" w14:paraId="718FC652" w14:textId="1F1E28FB">
            <w:pPr>
              <w:rPr>
                <w:rFonts w:ascii="Arial" w:hAnsi="Arial" w:cs="Arial"/>
              </w:rPr>
            </w:pPr>
            <w:r w:rsidRPr="72FD9D5D" w:rsidR="2D58EA7F">
              <w:rPr>
                <w:rFonts w:ascii="Arial" w:hAnsi="Arial" w:cs="Arial"/>
              </w:rPr>
              <w:t xml:space="preserve">To be able to use </w:t>
            </w:r>
            <w:r w:rsidRPr="72FD9D5D" w:rsidR="5DE328E6">
              <w:rPr>
                <w:rFonts w:ascii="Arial" w:hAnsi="Arial" w:cs="Arial"/>
              </w:rPr>
              <w:t>published</w:t>
            </w:r>
            <w:r w:rsidRPr="72FD9D5D" w:rsidR="5A168028">
              <w:rPr>
                <w:rFonts w:ascii="Arial" w:hAnsi="Arial" w:cs="Arial"/>
              </w:rPr>
              <w:t xml:space="preserve"> and online</w:t>
            </w:r>
            <w:r w:rsidRPr="72FD9D5D" w:rsidR="5DE328E6">
              <w:rPr>
                <w:rFonts w:ascii="Arial" w:hAnsi="Arial" w:cs="Arial"/>
              </w:rPr>
              <w:t xml:space="preserve"> </w:t>
            </w:r>
            <w:r w:rsidRPr="72FD9D5D" w:rsidR="1E1BBB87">
              <w:rPr>
                <w:rFonts w:ascii="Arial" w:hAnsi="Arial" w:cs="Arial"/>
              </w:rPr>
              <w:t xml:space="preserve">resources to support music </w:t>
            </w:r>
            <w:r w:rsidRPr="72FD9D5D" w:rsidR="1E1BBB87">
              <w:rPr>
                <w:rFonts w:ascii="Arial" w:hAnsi="Arial" w:cs="Arial"/>
              </w:rPr>
              <w:t>teaching.</w:t>
            </w:r>
          </w:p>
          <w:p w:rsidR="72FD9D5D" w:rsidP="72FD9D5D" w:rsidRDefault="72FD9D5D" w14:paraId="36C52DB1" w14:textId="66C03AB9">
            <w:pPr>
              <w:rPr>
                <w:rFonts w:ascii="Arial" w:hAnsi="Arial" w:cs="Arial"/>
              </w:rPr>
            </w:pPr>
          </w:p>
          <w:p w:rsidR="5505BBAB" w:rsidP="72FD9D5D" w:rsidRDefault="5505BBAB" w14:paraId="478930D0" w14:textId="054F456A">
            <w:pPr>
              <w:pStyle w:val="Normal"/>
              <w:bidi w:val="0"/>
              <w:spacing w:before="0" w:beforeAutospacing="off" w:after="0" w:afterAutospacing="off" w:line="259" w:lineRule="auto"/>
              <w:ind w:left="0" w:right="0"/>
              <w:jc w:val="left"/>
            </w:pPr>
            <w:r w:rsidRPr="72FD9D5D" w:rsidR="5505BBAB">
              <w:rPr>
                <w:rFonts w:ascii="Arial" w:hAnsi="Arial" w:cs="Arial"/>
              </w:rPr>
              <w:t xml:space="preserve">To understand how formative assessment promotes </w:t>
            </w:r>
            <w:r w:rsidRPr="72FD9D5D" w:rsidR="5505BBAB">
              <w:rPr>
                <w:rFonts w:ascii="Arial" w:hAnsi="Arial" w:cs="Arial"/>
              </w:rPr>
              <w:t>high standards</w:t>
            </w:r>
            <w:r w:rsidRPr="72FD9D5D" w:rsidR="5505BBAB">
              <w:rPr>
                <w:rFonts w:ascii="Arial" w:hAnsi="Arial" w:cs="Arial"/>
              </w:rPr>
              <w:t xml:space="preserve"> in musical achievement. </w:t>
            </w:r>
          </w:p>
          <w:p w:rsidR="00BF3039" w:rsidP="00BF3039" w:rsidRDefault="00BF3039" w14:paraId="52092682" w14:textId="77777777">
            <w:pPr>
              <w:rPr>
                <w:rFonts w:ascii="Arial" w:hAnsi="Arial" w:cs="Arial"/>
              </w:rPr>
            </w:pPr>
          </w:p>
          <w:p w:rsidR="00BF3039" w:rsidP="72FD9D5D" w:rsidRDefault="00BF3039" w14:paraId="379E08B2" w14:textId="02331447">
            <w:pPr>
              <w:rPr>
                <w:rFonts w:ascii="Arial" w:hAnsi="Arial" w:cs="Arial"/>
              </w:rPr>
            </w:pPr>
            <w:r w:rsidRPr="72FD9D5D" w:rsidR="5505BBAB">
              <w:rPr>
                <w:rFonts w:ascii="Arial" w:hAnsi="Arial" w:cs="Arial"/>
              </w:rPr>
              <w:t>To be able to t</w:t>
            </w:r>
            <w:r w:rsidRPr="72FD9D5D" w:rsidR="5DE328E6">
              <w:rPr>
                <w:rFonts w:ascii="Arial" w:hAnsi="Arial" w:cs="Arial"/>
              </w:rPr>
              <w:t>each a series of lessons, making effective use of school resources and classroom organisation.</w:t>
            </w:r>
          </w:p>
          <w:p w:rsidR="00BF3039" w:rsidP="72FD9D5D" w:rsidRDefault="00BF3039" w14:paraId="50ACCB50" w14:textId="487827D6">
            <w:pPr>
              <w:rPr>
                <w:rFonts w:ascii="Arial" w:hAnsi="Arial" w:cs="Arial"/>
              </w:rPr>
            </w:pPr>
          </w:p>
          <w:p w:rsidR="00BF3039" w:rsidP="00BF3039" w:rsidRDefault="00BF3039" w14:paraId="44171FD8" w14:textId="0340091B">
            <w:pPr>
              <w:rPr>
                <w:rFonts w:ascii="Arial" w:hAnsi="Arial" w:cs="Arial"/>
              </w:rPr>
            </w:pPr>
            <w:r w:rsidRPr="72FD9D5D" w:rsidR="1C65A530">
              <w:rPr>
                <w:rFonts w:ascii="Arial" w:hAnsi="Arial" w:cs="Arial"/>
              </w:rPr>
              <w:t>To be able to m</w:t>
            </w:r>
            <w:r w:rsidRPr="72FD9D5D" w:rsidR="5DE328E6">
              <w:rPr>
                <w:rFonts w:ascii="Arial" w:hAnsi="Arial" w:cs="Arial"/>
              </w:rPr>
              <w:t>anage effective learning behaviour.</w:t>
            </w:r>
          </w:p>
          <w:p w:rsidR="00BF3039" w:rsidP="00BF3039" w:rsidRDefault="00BF3039" w14:paraId="462D7A69" w14:textId="77777777">
            <w:pPr>
              <w:rPr>
                <w:rFonts w:ascii="Arial" w:hAnsi="Arial" w:cs="Arial"/>
              </w:rPr>
            </w:pPr>
          </w:p>
          <w:p w:rsidR="00BF3039" w:rsidP="00BF3039" w:rsidRDefault="00BF3039" w14:paraId="59BDD8EC" w14:textId="001D3274">
            <w:pPr>
              <w:rPr>
                <w:rFonts w:ascii="Arial" w:hAnsi="Arial" w:cs="Arial"/>
              </w:rPr>
            </w:pPr>
            <w:r w:rsidRPr="72FD9D5D" w:rsidR="60ECEEA3">
              <w:rPr>
                <w:rFonts w:ascii="Arial" w:hAnsi="Arial" w:cs="Arial"/>
              </w:rPr>
              <w:t xml:space="preserve">To understand how </w:t>
            </w:r>
            <w:r w:rsidRPr="72FD9D5D" w:rsidR="5DE328E6">
              <w:rPr>
                <w:rFonts w:ascii="Arial" w:hAnsi="Arial" w:cs="Arial"/>
              </w:rPr>
              <w:t>Ofsted’s notion of ‘little and often’ music making</w:t>
            </w:r>
            <w:r w:rsidRPr="72FD9D5D" w:rsidR="3CF2CFC2">
              <w:rPr>
                <w:rFonts w:ascii="Arial" w:hAnsi="Arial" w:cs="Arial"/>
              </w:rPr>
              <w:t xml:space="preserve"> is central to children’s sustained progression in music. </w:t>
            </w:r>
          </w:p>
          <w:p w:rsidRPr="00BC2F85" w:rsidR="00BF3039" w:rsidP="00BF3039" w:rsidRDefault="00BF3039" w14:paraId="2B7AFDEA" w14:textId="04410772">
            <w:pPr>
              <w:rPr>
                <w:rFonts w:ascii="Arial" w:hAnsi="Arial" w:cs="Arial"/>
              </w:rPr>
            </w:pPr>
          </w:p>
        </w:tc>
        <w:tc>
          <w:tcPr>
            <w:tcW w:w="1039" w:type="pct"/>
            <w:tcMar/>
          </w:tcPr>
          <w:p w:rsidR="00BF3039" w:rsidP="72FD9D5D" w:rsidRDefault="00BF3039" w14:paraId="53F50881" w14:textId="644EA596">
            <w:pPr>
              <w:rPr>
                <w:rFonts w:ascii="Arial" w:hAnsi="Arial" w:cs="Arial"/>
              </w:rPr>
            </w:pPr>
            <w:r w:rsidRPr="72FD9D5D" w:rsidR="5DE328E6">
              <w:rPr>
                <w:rFonts w:ascii="Arial" w:hAnsi="Arial" w:cs="Arial"/>
              </w:rPr>
              <w:t xml:space="preserve">2.2 </w:t>
            </w:r>
          </w:p>
          <w:p w:rsidR="00BF3039" w:rsidP="00BF3039" w:rsidRDefault="00BF3039" w14:paraId="6BEF99B5" w14:textId="7CE0F787">
            <w:pPr>
              <w:rPr>
                <w:rFonts w:ascii="Arial" w:hAnsi="Arial" w:cs="Arial"/>
              </w:rPr>
            </w:pPr>
            <w:r w:rsidRPr="72FD9D5D" w:rsidR="5DE328E6">
              <w:rPr>
                <w:rFonts w:ascii="Arial" w:hAnsi="Arial" w:cs="Arial"/>
              </w:rPr>
              <w:t>2.7</w:t>
            </w:r>
          </w:p>
          <w:p w:rsidR="00BF3039" w:rsidP="72FD9D5D" w:rsidRDefault="00BF3039" w14:paraId="53DB191E" w14:textId="386E2810">
            <w:pPr>
              <w:rPr>
                <w:rFonts w:ascii="Arial" w:hAnsi="Arial" w:cs="Arial"/>
              </w:rPr>
            </w:pPr>
            <w:r w:rsidRPr="72FD9D5D" w:rsidR="5DE328E6">
              <w:rPr>
                <w:rFonts w:ascii="Arial" w:hAnsi="Arial" w:cs="Arial"/>
              </w:rPr>
              <w:t>5.1</w:t>
            </w:r>
          </w:p>
          <w:p w:rsidR="00BF3039" w:rsidP="72FD9D5D" w:rsidRDefault="00BF3039" w14:paraId="06807E53" w14:textId="76D582E7">
            <w:pPr>
              <w:rPr>
                <w:rFonts w:ascii="Arial" w:hAnsi="Arial" w:cs="Arial"/>
              </w:rPr>
            </w:pPr>
            <w:r w:rsidRPr="72FD9D5D" w:rsidR="5DE328E6">
              <w:rPr>
                <w:rFonts w:ascii="Arial" w:hAnsi="Arial" w:cs="Arial"/>
              </w:rPr>
              <w:t xml:space="preserve">5.2 </w:t>
            </w:r>
          </w:p>
          <w:p w:rsidR="00BF3039" w:rsidP="72FD9D5D" w:rsidRDefault="00BF3039" w14:paraId="0491027F" w14:textId="35DFDB29">
            <w:pPr>
              <w:rPr>
                <w:rFonts w:ascii="Arial" w:hAnsi="Arial" w:cs="Arial"/>
              </w:rPr>
            </w:pPr>
            <w:r w:rsidRPr="72FD9D5D" w:rsidR="5DE328E6">
              <w:rPr>
                <w:rFonts w:ascii="Arial" w:hAnsi="Arial" w:cs="Arial"/>
              </w:rPr>
              <w:t xml:space="preserve">5.3 </w:t>
            </w:r>
          </w:p>
          <w:p w:rsidR="00BF3039" w:rsidP="72FD9D5D" w:rsidRDefault="00BF3039" w14:paraId="521DB5A6" w14:textId="4904A39E">
            <w:pPr>
              <w:rPr>
                <w:rFonts w:ascii="Arial" w:hAnsi="Arial" w:cs="Arial"/>
              </w:rPr>
            </w:pPr>
            <w:r w:rsidRPr="72FD9D5D" w:rsidR="5DE328E6">
              <w:rPr>
                <w:rFonts w:ascii="Arial" w:hAnsi="Arial" w:cs="Arial"/>
              </w:rPr>
              <w:t xml:space="preserve">5.4 </w:t>
            </w:r>
          </w:p>
          <w:p w:rsidR="00BF3039" w:rsidP="72FD9D5D" w:rsidRDefault="00BF3039" w14:paraId="0AD1E7F2" w14:textId="1534A981">
            <w:pPr>
              <w:rPr>
                <w:rFonts w:ascii="Arial" w:hAnsi="Arial" w:cs="Arial"/>
              </w:rPr>
            </w:pPr>
            <w:r w:rsidRPr="72FD9D5D" w:rsidR="5DE328E6">
              <w:rPr>
                <w:rFonts w:ascii="Arial" w:hAnsi="Arial" w:cs="Arial"/>
              </w:rPr>
              <w:t xml:space="preserve">5.5 </w:t>
            </w:r>
          </w:p>
          <w:p w:rsidR="00BF3039" w:rsidP="72FD9D5D" w:rsidRDefault="00BF3039" w14:paraId="498A2279" w14:textId="33C1F803">
            <w:pPr>
              <w:rPr>
                <w:rFonts w:ascii="Arial" w:hAnsi="Arial" w:cs="Arial"/>
              </w:rPr>
            </w:pPr>
            <w:r w:rsidRPr="72FD9D5D" w:rsidR="5DE328E6">
              <w:rPr>
                <w:rFonts w:ascii="Arial" w:hAnsi="Arial" w:cs="Arial"/>
              </w:rPr>
              <w:t xml:space="preserve">5.6 </w:t>
            </w:r>
          </w:p>
          <w:p w:rsidR="00BF3039" w:rsidP="00BF3039" w:rsidRDefault="00BF3039" w14:paraId="61E8AAC4" w14:textId="7BEEC2ED">
            <w:pPr>
              <w:rPr>
                <w:rFonts w:ascii="Arial" w:hAnsi="Arial" w:cs="Arial"/>
              </w:rPr>
            </w:pPr>
            <w:r w:rsidRPr="72FD9D5D" w:rsidR="5DE328E6">
              <w:rPr>
                <w:rFonts w:ascii="Arial" w:hAnsi="Arial" w:cs="Arial"/>
              </w:rPr>
              <w:t>5.7</w:t>
            </w:r>
          </w:p>
          <w:p w:rsidR="00BF3039" w:rsidP="72FD9D5D" w:rsidRDefault="00BF3039" w14:paraId="02489F8B" w14:textId="4C3A20BE">
            <w:pPr>
              <w:rPr>
                <w:rFonts w:ascii="Arial" w:hAnsi="Arial" w:cs="Arial"/>
              </w:rPr>
            </w:pPr>
            <w:r w:rsidRPr="72FD9D5D" w:rsidR="5DE328E6">
              <w:rPr>
                <w:rFonts w:ascii="Arial" w:hAnsi="Arial" w:cs="Arial"/>
              </w:rPr>
              <w:t xml:space="preserve">6.1 </w:t>
            </w:r>
          </w:p>
          <w:p w:rsidR="00BF3039" w:rsidP="72FD9D5D" w:rsidRDefault="00BF3039" w14:paraId="16666DE6" w14:textId="2A3FB941">
            <w:pPr>
              <w:rPr>
                <w:rFonts w:ascii="Arial" w:hAnsi="Arial" w:cs="Arial"/>
              </w:rPr>
            </w:pPr>
            <w:r w:rsidRPr="72FD9D5D" w:rsidR="5DE328E6">
              <w:rPr>
                <w:rFonts w:ascii="Arial" w:hAnsi="Arial" w:cs="Arial"/>
              </w:rPr>
              <w:t xml:space="preserve">6.3 </w:t>
            </w:r>
          </w:p>
          <w:p w:rsidR="00BF3039" w:rsidP="72FD9D5D" w:rsidRDefault="00BF3039" w14:paraId="52ADD590" w14:textId="7BB2BBAE">
            <w:pPr>
              <w:rPr>
                <w:rFonts w:ascii="Arial" w:hAnsi="Arial" w:cs="Arial"/>
              </w:rPr>
            </w:pPr>
            <w:r w:rsidRPr="72FD9D5D" w:rsidR="5DE328E6">
              <w:rPr>
                <w:rFonts w:ascii="Arial" w:hAnsi="Arial" w:cs="Arial"/>
              </w:rPr>
              <w:t xml:space="preserve">6.4 </w:t>
            </w:r>
          </w:p>
          <w:p w:rsidR="00BF3039" w:rsidP="00BF3039" w:rsidRDefault="00BF3039" w14:paraId="35EBFE57" w14:textId="7E4D2B04">
            <w:pPr>
              <w:rPr>
                <w:rFonts w:ascii="Arial" w:hAnsi="Arial" w:cs="Arial"/>
              </w:rPr>
            </w:pPr>
            <w:r w:rsidRPr="72FD9D5D" w:rsidR="5DE328E6">
              <w:rPr>
                <w:rFonts w:ascii="Arial" w:hAnsi="Arial" w:cs="Arial"/>
              </w:rPr>
              <w:t>6.7</w:t>
            </w:r>
          </w:p>
          <w:p w:rsidRPr="00336C2E" w:rsidR="00BF3039" w:rsidP="72FD9D5D" w:rsidRDefault="00BF3039" w14:paraId="2580A6E5" w14:textId="4B59E924">
            <w:pPr>
              <w:rPr>
                <w:rFonts w:ascii="Arial" w:hAnsi="Arial" w:cs="Arial"/>
              </w:rPr>
            </w:pPr>
            <w:r w:rsidRPr="72FD9D5D" w:rsidR="5DE328E6">
              <w:rPr>
                <w:rFonts w:ascii="Arial" w:hAnsi="Arial" w:cs="Arial"/>
              </w:rPr>
              <w:t xml:space="preserve">7.4 </w:t>
            </w:r>
          </w:p>
          <w:p w:rsidRPr="00336C2E" w:rsidR="00BF3039" w:rsidP="72FD9D5D" w:rsidRDefault="00BF3039" w14:paraId="6B2D342F" w14:textId="04544385">
            <w:pPr>
              <w:rPr>
                <w:rFonts w:ascii="Arial" w:hAnsi="Arial" w:cs="Arial"/>
              </w:rPr>
            </w:pPr>
            <w:r w:rsidRPr="72FD9D5D" w:rsidR="5DE328E6">
              <w:rPr>
                <w:rFonts w:ascii="Arial" w:hAnsi="Arial" w:cs="Arial"/>
              </w:rPr>
              <w:t xml:space="preserve">7.5 </w:t>
            </w:r>
          </w:p>
          <w:p w:rsidRPr="00336C2E" w:rsidR="00BF3039" w:rsidP="72FD9D5D" w:rsidRDefault="00BF3039" w14:paraId="5BA713C5" w14:textId="2A7AFCC9">
            <w:pPr>
              <w:rPr>
                <w:rFonts w:ascii="Arial" w:hAnsi="Arial" w:cs="Arial"/>
              </w:rPr>
            </w:pPr>
            <w:r w:rsidRPr="72FD9D5D" w:rsidR="5DE328E6">
              <w:rPr>
                <w:rFonts w:ascii="Arial" w:hAnsi="Arial" w:cs="Arial"/>
              </w:rPr>
              <w:t xml:space="preserve">7.6 </w:t>
            </w:r>
          </w:p>
          <w:p w:rsidRPr="00336C2E" w:rsidR="00BF3039" w:rsidP="00BF3039" w:rsidRDefault="00BF3039" w14:paraId="286BD460" w14:textId="15E9E7DF">
            <w:pPr>
              <w:rPr>
                <w:rFonts w:ascii="Arial" w:hAnsi="Arial" w:cs="Arial"/>
              </w:rPr>
            </w:pPr>
            <w:r w:rsidRPr="72FD9D5D" w:rsidR="5DE328E6">
              <w:rPr>
                <w:rFonts w:ascii="Arial" w:hAnsi="Arial" w:cs="Arial"/>
              </w:rPr>
              <w:t>7.7</w:t>
            </w:r>
          </w:p>
        </w:tc>
        <w:tc>
          <w:tcPr>
            <w:tcW w:w="871" w:type="pct"/>
            <w:tcMar/>
          </w:tcPr>
          <w:p w:rsidR="00BF3039" w:rsidP="00BF3039" w:rsidRDefault="00BF3039" w14:paraId="3F1883BD" w14:textId="77777777">
            <w:pPr>
              <w:rPr>
                <w:rFonts w:ascii="Arial" w:hAnsi="Arial" w:cs="Arial"/>
              </w:rPr>
            </w:pPr>
            <w:r>
              <w:rPr>
                <w:rFonts w:ascii="Arial" w:hAnsi="Arial" w:cs="Arial"/>
              </w:rPr>
              <w:t>3d 3e 3f</w:t>
            </w:r>
          </w:p>
          <w:p w:rsidR="00BF3039" w:rsidP="00BF3039" w:rsidRDefault="00BF3039" w14:paraId="2A82B3EA" w14:textId="77777777">
            <w:pPr>
              <w:rPr>
                <w:rFonts w:ascii="Arial" w:hAnsi="Arial" w:cs="Arial"/>
              </w:rPr>
            </w:pPr>
            <w:r>
              <w:rPr>
                <w:rFonts w:ascii="Arial" w:hAnsi="Arial" w:cs="Arial"/>
              </w:rPr>
              <w:t>4b 4d 4e</w:t>
            </w:r>
          </w:p>
          <w:p w:rsidR="00BF3039" w:rsidP="00BF3039" w:rsidRDefault="00BF3039" w14:paraId="733CF212" w14:textId="77777777">
            <w:pPr>
              <w:rPr>
                <w:rFonts w:ascii="Arial" w:hAnsi="Arial" w:cs="Arial"/>
              </w:rPr>
            </w:pPr>
            <w:r w:rsidRPr="00AB3951">
              <w:rPr>
                <w:rFonts w:ascii="Arial" w:hAnsi="Arial" w:cs="Arial"/>
              </w:rPr>
              <w:t>6c 6g 6j 6p</w:t>
            </w:r>
          </w:p>
          <w:p w:rsidRPr="00AB3951" w:rsidR="00BF3039" w:rsidP="00BF3039" w:rsidRDefault="00BF3039" w14:paraId="6B4B34E6" w14:textId="041F831F">
            <w:pPr>
              <w:rPr>
                <w:rFonts w:ascii="Arial" w:hAnsi="Arial" w:cs="Arial"/>
              </w:rPr>
            </w:pPr>
            <w:r>
              <w:rPr>
                <w:rFonts w:ascii="Arial" w:hAnsi="Arial" w:cs="Arial"/>
              </w:rPr>
              <w:t>7b 7d 7e 7f</w:t>
            </w:r>
          </w:p>
        </w:tc>
        <w:tc>
          <w:tcPr>
            <w:tcW w:w="871" w:type="pct"/>
            <w:tcMar/>
          </w:tcPr>
          <w:p w:rsidRPr="00DD658D" w:rsidR="00BF3039" w:rsidP="00BF3039" w:rsidRDefault="00BF3039" w14:paraId="4BBF1C99" w14:textId="27B0B902">
            <w:pPr>
              <w:rPr>
                <w:rFonts w:ascii="Arial" w:hAnsi="Arial" w:cs="Arial"/>
                <w:u w:val="single"/>
              </w:rPr>
            </w:pPr>
            <w:r w:rsidRPr="00DD658D">
              <w:rPr>
                <w:rFonts w:ascii="Arial" w:hAnsi="Arial" w:cs="Arial"/>
                <w:color w:val="0B0C0C"/>
                <w:shd w:val="clear" w:color="auto" w:fill="FFFFFF"/>
              </w:rPr>
              <w:t>M Fautley and A Daubney, ‘Curriculum and assessment in music education – the research context: an explanation of the process underpinning the production of the ISM materials’, Incorporated Society of Musicians, 2019.</w:t>
            </w:r>
          </w:p>
        </w:tc>
        <w:tc>
          <w:tcPr>
            <w:tcW w:w="1148" w:type="pct"/>
            <w:tcMar/>
          </w:tcPr>
          <w:p w:rsidRPr="00757F1D" w:rsidR="00BF3039" w:rsidP="00BF3039" w:rsidRDefault="00BF3039" w14:paraId="7DB8FC7C" w14:textId="77777777">
            <w:pPr>
              <w:rPr>
                <w:rFonts w:cstheme="minorHAnsi"/>
              </w:rPr>
            </w:pPr>
            <w:r w:rsidRPr="00757F1D">
              <w:rPr>
                <w:rFonts w:cstheme="minorHAnsi"/>
              </w:rPr>
              <w:t xml:space="preserve">Weekly Development Summary </w:t>
            </w:r>
          </w:p>
          <w:p w:rsidRPr="00757F1D" w:rsidR="00BF3039" w:rsidP="00BF3039" w:rsidRDefault="00BF3039" w14:paraId="3CBB1842" w14:textId="77777777">
            <w:pPr>
              <w:rPr>
                <w:rFonts w:cstheme="minorHAnsi"/>
              </w:rPr>
            </w:pPr>
            <w:r w:rsidRPr="00757F1D">
              <w:rPr>
                <w:rFonts w:cstheme="minorHAnsi"/>
              </w:rPr>
              <w:t>Lesson Observations</w:t>
            </w:r>
          </w:p>
          <w:p w:rsidRPr="00757F1D" w:rsidR="00BF3039" w:rsidP="00BF3039" w:rsidRDefault="00BF3039" w14:paraId="709E7583" w14:textId="0FA13C87">
            <w:pPr>
              <w:rPr>
                <w:rFonts w:cstheme="minorHAnsi"/>
              </w:rPr>
            </w:pPr>
            <w:r>
              <w:rPr>
                <w:rFonts w:cstheme="minorHAnsi"/>
              </w:rPr>
              <w:t>Ongoing discussions</w:t>
            </w:r>
          </w:p>
          <w:p w:rsidRPr="00757F1D" w:rsidR="00BF3039" w:rsidP="00BF3039" w:rsidRDefault="00BF3039"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241" w:rsidP="00D33357" w:rsidRDefault="00040241" w14:paraId="7D3CE0B2" w14:textId="77777777">
      <w:pPr>
        <w:spacing w:after="0" w:line="240" w:lineRule="auto"/>
      </w:pPr>
      <w:r>
        <w:separator/>
      </w:r>
    </w:p>
  </w:endnote>
  <w:endnote w:type="continuationSeparator" w:id="0">
    <w:p w:rsidR="00040241" w:rsidP="00D33357" w:rsidRDefault="00040241" w14:paraId="43B5A2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241" w:rsidP="00D33357" w:rsidRDefault="00040241" w14:paraId="2123F9C5" w14:textId="77777777">
      <w:pPr>
        <w:spacing w:after="0" w:line="240" w:lineRule="auto"/>
      </w:pPr>
      <w:r>
        <w:separator/>
      </w:r>
    </w:p>
  </w:footnote>
  <w:footnote w:type="continuationSeparator" w:id="0">
    <w:p w:rsidR="00040241" w:rsidP="00D33357" w:rsidRDefault="00040241" w14:paraId="1B4A69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904"/>
    <w:multiLevelType w:val="hybridMultilevel"/>
    <w:tmpl w:val="E57C5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8F5F2C"/>
    <w:multiLevelType w:val="hybridMultilevel"/>
    <w:tmpl w:val="3C921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A65F8"/>
    <w:multiLevelType w:val="hybridMultilevel"/>
    <w:tmpl w:val="F87E8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2E3F04"/>
    <w:multiLevelType w:val="hybridMultilevel"/>
    <w:tmpl w:val="946A3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E36123"/>
    <w:multiLevelType w:val="hybridMultilevel"/>
    <w:tmpl w:val="648012D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D956A74"/>
    <w:multiLevelType w:val="hybridMultilevel"/>
    <w:tmpl w:val="C01A3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4179"/>
    <w:multiLevelType w:val="hybridMultilevel"/>
    <w:tmpl w:val="59B0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55060"/>
    <w:multiLevelType w:val="hybridMultilevel"/>
    <w:tmpl w:val="3C921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D2F26"/>
    <w:multiLevelType w:val="hybridMultilevel"/>
    <w:tmpl w:val="15FE1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3A27D1"/>
    <w:multiLevelType w:val="multilevel"/>
    <w:tmpl w:val="7F60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719D4"/>
    <w:multiLevelType w:val="hybridMultilevel"/>
    <w:tmpl w:val="010801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9E934A1"/>
    <w:multiLevelType w:val="hybridMultilevel"/>
    <w:tmpl w:val="72687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1171B92"/>
    <w:multiLevelType w:val="hybridMultilevel"/>
    <w:tmpl w:val="D846AC16"/>
    <w:lvl w:ilvl="0" w:tplc="31EA6FBE">
      <w:start w:val="1"/>
      <w:numFmt w:val="bullet"/>
      <w:lvlText w:val="•"/>
      <w:lvlJc w:val="left"/>
      <w:pPr>
        <w:tabs>
          <w:tab w:val="num" w:pos="720"/>
        </w:tabs>
        <w:ind w:left="720" w:hanging="360"/>
      </w:pPr>
      <w:rPr>
        <w:rFonts w:hint="default" w:ascii="Arial" w:hAnsi="Arial"/>
      </w:rPr>
    </w:lvl>
    <w:lvl w:ilvl="1" w:tplc="2A5EBED8" w:tentative="1">
      <w:start w:val="1"/>
      <w:numFmt w:val="bullet"/>
      <w:lvlText w:val="•"/>
      <w:lvlJc w:val="left"/>
      <w:pPr>
        <w:tabs>
          <w:tab w:val="num" w:pos="1440"/>
        </w:tabs>
        <w:ind w:left="1440" w:hanging="360"/>
      </w:pPr>
      <w:rPr>
        <w:rFonts w:hint="default" w:ascii="Arial" w:hAnsi="Arial"/>
      </w:rPr>
    </w:lvl>
    <w:lvl w:ilvl="2" w:tplc="F426149A" w:tentative="1">
      <w:start w:val="1"/>
      <w:numFmt w:val="bullet"/>
      <w:lvlText w:val="•"/>
      <w:lvlJc w:val="left"/>
      <w:pPr>
        <w:tabs>
          <w:tab w:val="num" w:pos="2160"/>
        </w:tabs>
        <w:ind w:left="2160" w:hanging="360"/>
      </w:pPr>
      <w:rPr>
        <w:rFonts w:hint="default" w:ascii="Arial" w:hAnsi="Arial"/>
      </w:rPr>
    </w:lvl>
    <w:lvl w:ilvl="3" w:tplc="A32EA048" w:tentative="1">
      <w:start w:val="1"/>
      <w:numFmt w:val="bullet"/>
      <w:lvlText w:val="•"/>
      <w:lvlJc w:val="left"/>
      <w:pPr>
        <w:tabs>
          <w:tab w:val="num" w:pos="2880"/>
        </w:tabs>
        <w:ind w:left="2880" w:hanging="360"/>
      </w:pPr>
      <w:rPr>
        <w:rFonts w:hint="default" w:ascii="Arial" w:hAnsi="Arial"/>
      </w:rPr>
    </w:lvl>
    <w:lvl w:ilvl="4" w:tplc="95A69378" w:tentative="1">
      <w:start w:val="1"/>
      <w:numFmt w:val="bullet"/>
      <w:lvlText w:val="•"/>
      <w:lvlJc w:val="left"/>
      <w:pPr>
        <w:tabs>
          <w:tab w:val="num" w:pos="3600"/>
        </w:tabs>
        <w:ind w:left="3600" w:hanging="360"/>
      </w:pPr>
      <w:rPr>
        <w:rFonts w:hint="default" w:ascii="Arial" w:hAnsi="Arial"/>
      </w:rPr>
    </w:lvl>
    <w:lvl w:ilvl="5" w:tplc="E458B934" w:tentative="1">
      <w:start w:val="1"/>
      <w:numFmt w:val="bullet"/>
      <w:lvlText w:val="•"/>
      <w:lvlJc w:val="left"/>
      <w:pPr>
        <w:tabs>
          <w:tab w:val="num" w:pos="4320"/>
        </w:tabs>
        <w:ind w:left="4320" w:hanging="360"/>
      </w:pPr>
      <w:rPr>
        <w:rFonts w:hint="default" w:ascii="Arial" w:hAnsi="Arial"/>
      </w:rPr>
    </w:lvl>
    <w:lvl w:ilvl="6" w:tplc="7E20ED9E" w:tentative="1">
      <w:start w:val="1"/>
      <w:numFmt w:val="bullet"/>
      <w:lvlText w:val="•"/>
      <w:lvlJc w:val="left"/>
      <w:pPr>
        <w:tabs>
          <w:tab w:val="num" w:pos="5040"/>
        </w:tabs>
        <w:ind w:left="5040" w:hanging="360"/>
      </w:pPr>
      <w:rPr>
        <w:rFonts w:hint="default" w:ascii="Arial" w:hAnsi="Arial"/>
      </w:rPr>
    </w:lvl>
    <w:lvl w:ilvl="7" w:tplc="5464EADA" w:tentative="1">
      <w:start w:val="1"/>
      <w:numFmt w:val="bullet"/>
      <w:lvlText w:val="•"/>
      <w:lvlJc w:val="left"/>
      <w:pPr>
        <w:tabs>
          <w:tab w:val="num" w:pos="5760"/>
        </w:tabs>
        <w:ind w:left="5760" w:hanging="360"/>
      </w:pPr>
      <w:rPr>
        <w:rFonts w:hint="default" w:ascii="Arial" w:hAnsi="Arial"/>
      </w:rPr>
    </w:lvl>
    <w:lvl w:ilvl="8" w:tplc="42286C0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519E71E9"/>
    <w:multiLevelType w:val="hybridMultilevel"/>
    <w:tmpl w:val="A322B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617DE3"/>
    <w:multiLevelType w:val="hybridMultilevel"/>
    <w:tmpl w:val="85A23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5A3E78"/>
    <w:multiLevelType w:val="multilevel"/>
    <w:tmpl w:val="883AA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BF6A83"/>
    <w:multiLevelType w:val="hybridMultilevel"/>
    <w:tmpl w:val="01EE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FB1E59"/>
    <w:multiLevelType w:val="hybridMultilevel"/>
    <w:tmpl w:val="59B0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BC0BC4"/>
    <w:multiLevelType w:val="hybridMultilevel"/>
    <w:tmpl w:val="D0A6F718"/>
    <w:lvl w:ilvl="0" w:tplc="8A94E76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FFA72DF"/>
    <w:multiLevelType w:val="hybridMultilevel"/>
    <w:tmpl w:val="01EE8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359205">
    <w:abstractNumId w:val="17"/>
  </w:num>
  <w:num w:numId="2" w16cid:durableId="810245665">
    <w:abstractNumId w:val="4"/>
  </w:num>
  <w:num w:numId="3" w16cid:durableId="864246974">
    <w:abstractNumId w:val="6"/>
  </w:num>
  <w:num w:numId="4" w16cid:durableId="2057390502">
    <w:abstractNumId w:val="19"/>
  </w:num>
  <w:num w:numId="5" w16cid:durableId="1552305227">
    <w:abstractNumId w:val="13"/>
  </w:num>
  <w:num w:numId="6" w16cid:durableId="1771198386">
    <w:abstractNumId w:val="1"/>
  </w:num>
  <w:num w:numId="7" w16cid:durableId="487861746">
    <w:abstractNumId w:val="18"/>
  </w:num>
  <w:num w:numId="8" w16cid:durableId="1539585068">
    <w:abstractNumId w:val="7"/>
  </w:num>
  <w:num w:numId="9" w16cid:durableId="393162212">
    <w:abstractNumId w:val="8"/>
  </w:num>
  <w:num w:numId="10" w16cid:durableId="480193131">
    <w:abstractNumId w:val="21"/>
  </w:num>
  <w:num w:numId="11" w16cid:durableId="1584535631">
    <w:abstractNumId w:val="2"/>
  </w:num>
  <w:num w:numId="12" w16cid:durableId="1690597924">
    <w:abstractNumId w:val="3"/>
  </w:num>
  <w:num w:numId="13" w16cid:durableId="2047486038">
    <w:abstractNumId w:val="9"/>
  </w:num>
  <w:num w:numId="14" w16cid:durableId="1070613099">
    <w:abstractNumId w:val="20"/>
  </w:num>
  <w:num w:numId="15" w16cid:durableId="815491175">
    <w:abstractNumId w:val="16"/>
  </w:num>
  <w:num w:numId="16" w16cid:durableId="1364598793">
    <w:abstractNumId w:val="10"/>
  </w:num>
  <w:num w:numId="17" w16cid:durableId="1025716941">
    <w:abstractNumId w:val="5"/>
  </w:num>
  <w:num w:numId="18" w16cid:durableId="1361515297">
    <w:abstractNumId w:val="0"/>
  </w:num>
  <w:num w:numId="19" w16cid:durableId="86969075">
    <w:abstractNumId w:val="11"/>
  </w:num>
  <w:num w:numId="20" w16cid:durableId="1650286924">
    <w:abstractNumId w:val="15"/>
  </w:num>
  <w:num w:numId="21" w16cid:durableId="1688408903">
    <w:abstractNumId w:val="14"/>
  </w:num>
  <w:num w:numId="22" w16cid:durableId="161389553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3E2A"/>
    <w:rsid w:val="000104D7"/>
    <w:rsid w:val="00012362"/>
    <w:rsid w:val="00014E76"/>
    <w:rsid w:val="00021441"/>
    <w:rsid w:val="00022DBA"/>
    <w:rsid w:val="00040241"/>
    <w:rsid w:val="0004098E"/>
    <w:rsid w:val="0004115F"/>
    <w:rsid w:val="000478BB"/>
    <w:rsid w:val="00054307"/>
    <w:rsid w:val="000621CE"/>
    <w:rsid w:val="00070110"/>
    <w:rsid w:val="00070151"/>
    <w:rsid w:val="000708CC"/>
    <w:rsid w:val="00071820"/>
    <w:rsid w:val="0007631A"/>
    <w:rsid w:val="0008458E"/>
    <w:rsid w:val="0009320C"/>
    <w:rsid w:val="000958FB"/>
    <w:rsid w:val="000A2FC8"/>
    <w:rsid w:val="000B7674"/>
    <w:rsid w:val="000D42D9"/>
    <w:rsid w:val="000D4AA0"/>
    <w:rsid w:val="000D621B"/>
    <w:rsid w:val="000E4484"/>
    <w:rsid w:val="000E7276"/>
    <w:rsid w:val="000E75CE"/>
    <w:rsid w:val="000F4235"/>
    <w:rsid w:val="00101D0B"/>
    <w:rsid w:val="0010328F"/>
    <w:rsid w:val="0010394E"/>
    <w:rsid w:val="00120799"/>
    <w:rsid w:val="00121494"/>
    <w:rsid w:val="00121AEC"/>
    <w:rsid w:val="0014378E"/>
    <w:rsid w:val="0014410E"/>
    <w:rsid w:val="00146715"/>
    <w:rsid w:val="00154C6F"/>
    <w:rsid w:val="00160D8F"/>
    <w:rsid w:val="00180374"/>
    <w:rsid w:val="00180818"/>
    <w:rsid w:val="0018552D"/>
    <w:rsid w:val="00186D84"/>
    <w:rsid w:val="001923A7"/>
    <w:rsid w:val="00192ABD"/>
    <w:rsid w:val="001A1D34"/>
    <w:rsid w:val="001B572B"/>
    <w:rsid w:val="001B6C8F"/>
    <w:rsid w:val="001C4EE0"/>
    <w:rsid w:val="001C5929"/>
    <w:rsid w:val="001F36AE"/>
    <w:rsid w:val="0021264E"/>
    <w:rsid w:val="00214E56"/>
    <w:rsid w:val="002165D3"/>
    <w:rsid w:val="00222303"/>
    <w:rsid w:val="00223EE0"/>
    <w:rsid w:val="00224279"/>
    <w:rsid w:val="0023539A"/>
    <w:rsid w:val="00241A1E"/>
    <w:rsid w:val="00241C70"/>
    <w:rsid w:val="00241F2D"/>
    <w:rsid w:val="00247251"/>
    <w:rsid w:val="002522A5"/>
    <w:rsid w:val="00257B79"/>
    <w:rsid w:val="002605B1"/>
    <w:rsid w:val="00261227"/>
    <w:rsid w:val="00261F2F"/>
    <w:rsid w:val="00267275"/>
    <w:rsid w:val="0027664C"/>
    <w:rsid w:val="0028603C"/>
    <w:rsid w:val="00286F6B"/>
    <w:rsid w:val="002925C5"/>
    <w:rsid w:val="002A2CA6"/>
    <w:rsid w:val="002A2FFB"/>
    <w:rsid w:val="002B078E"/>
    <w:rsid w:val="002B1337"/>
    <w:rsid w:val="002B344B"/>
    <w:rsid w:val="002C694E"/>
    <w:rsid w:val="002D167D"/>
    <w:rsid w:val="002D3A12"/>
    <w:rsid w:val="002E27F5"/>
    <w:rsid w:val="002F3793"/>
    <w:rsid w:val="002F7420"/>
    <w:rsid w:val="00307430"/>
    <w:rsid w:val="00314D73"/>
    <w:rsid w:val="00336978"/>
    <w:rsid w:val="00336C2E"/>
    <w:rsid w:val="00351A41"/>
    <w:rsid w:val="0035656C"/>
    <w:rsid w:val="0036224A"/>
    <w:rsid w:val="00362A46"/>
    <w:rsid w:val="003633EC"/>
    <w:rsid w:val="003742AB"/>
    <w:rsid w:val="00375CC4"/>
    <w:rsid w:val="00380ACD"/>
    <w:rsid w:val="003A2A98"/>
    <w:rsid w:val="003B3F79"/>
    <w:rsid w:val="003B61EC"/>
    <w:rsid w:val="003B76B2"/>
    <w:rsid w:val="003B7D6C"/>
    <w:rsid w:val="003C0367"/>
    <w:rsid w:val="003C4954"/>
    <w:rsid w:val="003D22D8"/>
    <w:rsid w:val="003D302F"/>
    <w:rsid w:val="003D36D2"/>
    <w:rsid w:val="003D7431"/>
    <w:rsid w:val="003E2F8D"/>
    <w:rsid w:val="003E77B4"/>
    <w:rsid w:val="00404D2C"/>
    <w:rsid w:val="00406E23"/>
    <w:rsid w:val="00420C1B"/>
    <w:rsid w:val="00421AF0"/>
    <w:rsid w:val="004333C6"/>
    <w:rsid w:val="0044200A"/>
    <w:rsid w:val="00450A5D"/>
    <w:rsid w:val="00454ECA"/>
    <w:rsid w:val="00456EFE"/>
    <w:rsid w:val="00471325"/>
    <w:rsid w:val="0047246B"/>
    <w:rsid w:val="00472BA8"/>
    <w:rsid w:val="00473FF7"/>
    <w:rsid w:val="00480E6F"/>
    <w:rsid w:val="00485027"/>
    <w:rsid w:val="00492140"/>
    <w:rsid w:val="00497FC9"/>
    <w:rsid w:val="004A006F"/>
    <w:rsid w:val="004A490C"/>
    <w:rsid w:val="004C1FB6"/>
    <w:rsid w:val="004C6136"/>
    <w:rsid w:val="004D37A6"/>
    <w:rsid w:val="004D5B26"/>
    <w:rsid w:val="004D65F9"/>
    <w:rsid w:val="004D76D8"/>
    <w:rsid w:val="004E14B1"/>
    <w:rsid w:val="004E505A"/>
    <w:rsid w:val="004E5DE0"/>
    <w:rsid w:val="00505550"/>
    <w:rsid w:val="00507F3E"/>
    <w:rsid w:val="005118A8"/>
    <w:rsid w:val="005120EC"/>
    <w:rsid w:val="005144E4"/>
    <w:rsid w:val="00517951"/>
    <w:rsid w:val="00520900"/>
    <w:rsid w:val="005272A0"/>
    <w:rsid w:val="00530DA8"/>
    <w:rsid w:val="00536B6F"/>
    <w:rsid w:val="00542CAF"/>
    <w:rsid w:val="005437F3"/>
    <w:rsid w:val="005618F0"/>
    <w:rsid w:val="005656BA"/>
    <w:rsid w:val="00575136"/>
    <w:rsid w:val="005911C5"/>
    <w:rsid w:val="00596097"/>
    <w:rsid w:val="005975C4"/>
    <w:rsid w:val="005A4B60"/>
    <w:rsid w:val="005A65A8"/>
    <w:rsid w:val="005A7C47"/>
    <w:rsid w:val="005B08D8"/>
    <w:rsid w:val="005D1DFD"/>
    <w:rsid w:val="005D797E"/>
    <w:rsid w:val="005E091A"/>
    <w:rsid w:val="005E6E40"/>
    <w:rsid w:val="005F3911"/>
    <w:rsid w:val="0061394C"/>
    <w:rsid w:val="00613DEA"/>
    <w:rsid w:val="0062242B"/>
    <w:rsid w:val="00637C12"/>
    <w:rsid w:val="006562C2"/>
    <w:rsid w:val="00656510"/>
    <w:rsid w:val="0066639B"/>
    <w:rsid w:val="00674FB1"/>
    <w:rsid w:val="00675EBB"/>
    <w:rsid w:val="006B382D"/>
    <w:rsid w:val="006C068D"/>
    <w:rsid w:val="006C1BA2"/>
    <w:rsid w:val="006D12F4"/>
    <w:rsid w:val="006D2405"/>
    <w:rsid w:val="006D4112"/>
    <w:rsid w:val="006E0CA7"/>
    <w:rsid w:val="006E2B72"/>
    <w:rsid w:val="006E644E"/>
    <w:rsid w:val="006F2F93"/>
    <w:rsid w:val="00701460"/>
    <w:rsid w:val="0073250C"/>
    <w:rsid w:val="00733DC1"/>
    <w:rsid w:val="007420CA"/>
    <w:rsid w:val="007461DF"/>
    <w:rsid w:val="00754548"/>
    <w:rsid w:val="00755F9A"/>
    <w:rsid w:val="00756195"/>
    <w:rsid w:val="00757F1D"/>
    <w:rsid w:val="00765943"/>
    <w:rsid w:val="007B266F"/>
    <w:rsid w:val="007B77BB"/>
    <w:rsid w:val="007C54F6"/>
    <w:rsid w:val="008013D0"/>
    <w:rsid w:val="0081084C"/>
    <w:rsid w:val="008138F0"/>
    <w:rsid w:val="00813E27"/>
    <w:rsid w:val="00814920"/>
    <w:rsid w:val="00824687"/>
    <w:rsid w:val="00832403"/>
    <w:rsid w:val="008345C3"/>
    <w:rsid w:val="00836DC8"/>
    <w:rsid w:val="008419F1"/>
    <w:rsid w:val="00844160"/>
    <w:rsid w:val="00846192"/>
    <w:rsid w:val="008508C6"/>
    <w:rsid w:val="00852AC5"/>
    <w:rsid w:val="00860290"/>
    <w:rsid w:val="00864EE7"/>
    <w:rsid w:val="00871A28"/>
    <w:rsid w:val="008877E7"/>
    <w:rsid w:val="00891072"/>
    <w:rsid w:val="008945A8"/>
    <w:rsid w:val="008961E8"/>
    <w:rsid w:val="008A1DC7"/>
    <w:rsid w:val="008A3CFF"/>
    <w:rsid w:val="008A6BDE"/>
    <w:rsid w:val="008B6083"/>
    <w:rsid w:val="008B6642"/>
    <w:rsid w:val="008B779E"/>
    <w:rsid w:val="008C09E6"/>
    <w:rsid w:val="008D01F2"/>
    <w:rsid w:val="008D0892"/>
    <w:rsid w:val="008D3E30"/>
    <w:rsid w:val="008D51BC"/>
    <w:rsid w:val="008E1EAE"/>
    <w:rsid w:val="00906115"/>
    <w:rsid w:val="00911AEA"/>
    <w:rsid w:val="00916E30"/>
    <w:rsid w:val="00924543"/>
    <w:rsid w:val="00935A53"/>
    <w:rsid w:val="00937C69"/>
    <w:rsid w:val="00946387"/>
    <w:rsid w:val="00947B85"/>
    <w:rsid w:val="00947BF2"/>
    <w:rsid w:val="00962D1C"/>
    <w:rsid w:val="0097697C"/>
    <w:rsid w:val="00976CCD"/>
    <w:rsid w:val="0098315F"/>
    <w:rsid w:val="00984BDA"/>
    <w:rsid w:val="00992F5B"/>
    <w:rsid w:val="009A2265"/>
    <w:rsid w:val="009B25A6"/>
    <w:rsid w:val="009B7584"/>
    <w:rsid w:val="009D3E6B"/>
    <w:rsid w:val="009E7E10"/>
    <w:rsid w:val="009F0B14"/>
    <w:rsid w:val="009F3DF9"/>
    <w:rsid w:val="009F4128"/>
    <w:rsid w:val="00A054A7"/>
    <w:rsid w:val="00A10021"/>
    <w:rsid w:val="00A16AB9"/>
    <w:rsid w:val="00A2247A"/>
    <w:rsid w:val="00A26181"/>
    <w:rsid w:val="00A43707"/>
    <w:rsid w:val="00A4641D"/>
    <w:rsid w:val="00A55D77"/>
    <w:rsid w:val="00A619D2"/>
    <w:rsid w:val="00A65989"/>
    <w:rsid w:val="00A84900"/>
    <w:rsid w:val="00A910B4"/>
    <w:rsid w:val="00A91AF4"/>
    <w:rsid w:val="00A92312"/>
    <w:rsid w:val="00A92D8C"/>
    <w:rsid w:val="00A97965"/>
    <w:rsid w:val="00AA13FD"/>
    <w:rsid w:val="00AA5C52"/>
    <w:rsid w:val="00AA6207"/>
    <w:rsid w:val="00AB21A2"/>
    <w:rsid w:val="00AB3951"/>
    <w:rsid w:val="00AB4A8D"/>
    <w:rsid w:val="00AC151E"/>
    <w:rsid w:val="00AC39A6"/>
    <w:rsid w:val="00AC51C9"/>
    <w:rsid w:val="00AC798A"/>
    <w:rsid w:val="00AE115D"/>
    <w:rsid w:val="00AE5952"/>
    <w:rsid w:val="00AF3A47"/>
    <w:rsid w:val="00AF4E86"/>
    <w:rsid w:val="00AF5B58"/>
    <w:rsid w:val="00B00733"/>
    <w:rsid w:val="00B0141C"/>
    <w:rsid w:val="00B07754"/>
    <w:rsid w:val="00B13E1E"/>
    <w:rsid w:val="00B44BAE"/>
    <w:rsid w:val="00B51390"/>
    <w:rsid w:val="00B541EA"/>
    <w:rsid w:val="00B56315"/>
    <w:rsid w:val="00B6181D"/>
    <w:rsid w:val="00B64096"/>
    <w:rsid w:val="00B65E76"/>
    <w:rsid w:val="00B6768D"/>
    <w:rsid w:val="00B7258B"/>
    <w:rsid w:val="00B747C2"/>
    <w:rsid w:val="00B80D33"/>
    <w:rsid w:val="00B81FCB"/>
    <w:rsid w:val="00BA7A07"/>
    <w:rsid w:val="00BC2F85"/>
    <w:rsid w:val="00BD7BCC"/>
    <w:rsid w:val="00BD7EE4"/>
    <w:rsid w:val="00BE01DF"/>
    <w:rsid w:val="00BE4EC9"/>
    <w:rsid w:val="00BF3039"/>
    <w:rsid w:val="00BF5DAC"/>
    <w:rsid w:val="00BF715D"/>
    <w:rsid w:val="00C039C7"/>
    <w:rsid w:val="00C0428C"/>
    <w:rsid w:val="00C044CF"/>
    <w:rsid w:val="00C04C87"/>
    <w:rsid w:val="00C11A63"/>
    <w:rsid w:val="00C132DD"/>
    <w:rsid w:val="00C2028E"/>
    <w:rsid w:val="00C30F12"/>
    <w:rsid w:val="00C333B7"/>
    <w:rsid w:val="00C56B8E"/>
    <w:rsid w:val="00C57E6F"/>
    <w:rsid w:val="00C60124"/>
    <w:rsid w:val="00C66ADC"/>
    <w:rsid w:val="00C6713A"/>
    <w:rsid w:val="00C71D3F"/>
    <w:rsid w:val="00C74B3A"/>
    <w:rsid w:val="00C75757"/>
    <w:rsid w:val="00C95267"/>
    <w:rsid w:val="00CA7724"/>
    <w:rsid w:val="00CB1CB5"/>
    <w:rsid w:val="00CB66B7"/>
    <w:rsid w:val="00CC416B"/>
    <w:rsid w:val="00CC5211"/>
    <w:rsid w:val="00CC5950"/>
    <w:rsid w:val="00CE11AC"/>
    <w:rsid w:val="00CF634E"/>
    <w:rsid w:val="00CF6796"/>
    <w:rsid w:val="00D017C5"/>
    <w:rsid w:val="00D07650"/>
    <w:rsid w:val="00D156F6"/>
    <w:rsid w:val="00D23482"/>
    <w:rsid w:val="00D33357"/>
    <w:rsid w:val="00D42E0C"/>
    <w:rsid w:val="00D462F6"/>
    <w:rsid w:val="00D53C22"/>
    <w:rsid w:val="00D6346A"/>
    <w:rsid w:val="00D63D9D"/>
    <w:rsid w:val="00D7640D"/>
    <w:rsid w:val="00DA408B"/>
    <w:rsid w:val="00DA4BD9"/>
    <w:rsid w:val="00DB5AD3"/>
    <w:rsid w:val="00DC0BC1"/>
    <w:rsid w:val="00DD658D"/>
    <w:rsid w:val="00DF4CE2"/>
    <w:rsid w:val="00DF69BE"/>
    <w:rsid w:val="00E018E6"/>
    <w:rsid w:val="00E01B38"/>
    <w:rsid w:val="00E148F1"/>
    <w:rsid w:val="00E14DAC"/>
    <w:rsid w:val="00E17C16"/>
    <w:rsid w:val="00E21CAD"/>
    <w:rsid w:val="00E2303D"/>
    <w:rsid w:val="00E35E15"/>
    <w:rsid w:val="00E44FAB"/>
    <w:rsid w:val="00E5697A"/>
    <w:rsid w:val="00E62E1B"/>
    <w:rsid w:val="00E63050"/>
    <w:rsid w:val="00E9338D"/>
    <w:rsid w:val="00EB1817"/>
    <w:rsid w:val="00EB48FA"/>
    <w:rsid w:val="00EB4ED4"/>
    <w:rsid w:val="00EB5A58"/>
    <w:rsid w:val="00EE31E6"/>
    <w:rsid w:val="00EE7741"/>
    <w:rsid w:val="00EF2786"/>
    <w:rsid w:val="00EF2C86"/>
    <w:rsid w:val="00EF3C20"/>
    <w:rsid w:val="00F24CAF"/>
    <w:rsid w:val="00F323CB"/>
    <w:rsid w:val="00F401A2"/>
    <w:rsid w:val="00F45ECE"/>
    <w:rsid w:val="00F74448"/>
    <w:rsid w:val="00F80D53"/>
    <w:rsid w:val="00F87E9E"/>
    <w:rsid w:val="00FA1E9F"/>
    <w:rsid w:val="00FA6853"/>
    <w:rsid w:val="00FB43ED"/>
    <w:rsid w:val="00FB4E81"/>
    <w:rsid w:val="00FB5510"/>
    <w:rsid w:val="00FB7F76"/>
    <w:rsid w:val="00FC072F"/>
    <w:rsid w:val="00FC2762"/>
    <w:rsid w:val="00FE1B19"/>
    <w:rsid w:val="00FE1DA9"/>
    <w:rsid w:val="00FF0ABD"/>
    <w:rsid w:val="00FF1731"/>
    <w:rsid w:val="00FF59C4"/>
    <w:rsid w:val="092317D4"/>
    <w:rsid w:val="0AB7480C"/>
    <w:rsid w:val="0C015B29"/>
    <w:rsid w:val="174DE022"/>
    <w:rsid w:val="18DFDE31"/>
    <w:rsid w:val="1B6047EF"/>
    <w:rsid w:val="1B6B7A06"/>
    <w:rsid w:val="1BBD1F48"/>
    <w:rsid w:val="1C65A530"/>
    <w:rsid w:val="1E1BBB87"/>
    <w:rsid w:val="24FE3F0F"/>
    <w:rsid w:val="2C36EEAB"/>
    <w:rsid w:val="2D083D53"/>
    <w:rsid w:val="2D58EA7F"/>
    <w:rsid w:val="2DE189F5"/>
    <w:rsid w:val="2EA40DB4"/>
    <w:rsid w:val="3021501B"/>
    <w:rsid w:val="33B47144"/>
    <w:rsid w:val="362A5A9F"/>
    <w:rsid w:val="3852DD80"/>
    <w:rsid w:val="3CF2CFC2"/>
    <w:rsid w:val="3D264EA3"/>
    <w:rsid w:val="3D54F204"/>
    <w:rsid w:val="3FF1BC70"/>
    <w:rsid w:val="4044C708"/>
    <w:rsid w:val="44CB47EC"/>
    <w:rsid w:val="4A04D1AB"/>
    <w:rsid w:val="4D3C726D"/>
    <w:rsid w:val="54864E87"/>
    <w:rsid w:val="5505BBAB"/>
    <w:rsid w:val="57BDEF49"/>
    <w:rsid w:val="5A168028"/>
    <w:rsid w:val="5DE328E6"/>
    <w:rsid w:val="60ECEEA3"/>
    <w:rsid w:val="6164D18F"/>
    <w:rsid w:val="617120C5"/>
    <w:rsid w:val="61D7473F"/>
    <w:rsid w:val="665959DD"/>
    <w:rsid w:val="6A09BAA4"/>
    <w:rsid w:val="6FC5FC9B"/>
    <w:rsid w:val="72FD9D5D"/>
    <w:rsid w:val="744C3278"/>
    <w:rsid w:val="7DA0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F87E9E"/>
    <w:rPr>
      <w:color w:val="605E5C"/>
      <w:shd w:val="clear" w:color="auto" w:fill="E1DFDD"/>
    </w:rPr>
  </w:style>
  <w:style w:type="character" w:styleId="FollowedHyperlink">
    <w:name w:val="FollowedHyperlink"/>
    <w:basedOn w:val="DefaultParagraphFont"/>
    <w:uiPriority w:val="99"/>
    <w:semiHidden/>
    <w:unhideWhenUsed/>
    <w:rsid w:val="00755F9A"/>
    <w:rPr>
      <w:color w:val="954F72" w:themeColor="followedHyperlink"/>
      <w:u w:val="single"/>
    </w:rPr>
  </w:style>
  <w:style w:type="paragraph" w:styleId="paragraph" w:customStyle="1">
    <w:name w:val="paragraph"/>
    <w:basedOn w:val="Normal"/>
    <w:rsid w:val="00733D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33DC1"/>
  </w:style>
  <w:style w:type="character" w:styleId="eop" w:customStyle="1">
    <w:name w:val="eop"/>
    <w:basedOn w:val="DefaultParagraphFont"/>
    <w:rsid w:val="00733DC1"/>
  </w:style>
  <w:style w:type="paragraph" w:styleId="NormalWeb">
    <w:name w:val="Normal (Web)"/>
    <w:basedOn w:val="Normal"/>
    <w:uiPriority w:val="99"/>
    <w:semiHidden/>
    <w:unhideWhenUsed/>
    <w:rsid w:val="0052090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51661">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272199873">
      <w:bodyDiv w:val="1"/>
      <w:marLeft w:val="0"/>
      <w:marRight w:val="0"/>
      <w:marTop w:val="0"/>
      <w:marBottom w:val="0"/>
      <w:divBdr>
        <w:top w:val="none" w:sz="0" w:space="0" w:color="auto"/>
        <w:left w:val="none" w:sz="0" w:space="0" w:color="auto"/>
        <w:bottom w:val="none" w:sz="0" w:space="0" w:color="auto"/>
        <w:right w:val="none" w:sz="0" w:space="0" w:color="auto"/>
      </w:divBdr>
      <w:divsChild>
        <w:div w:id="1147624693">
          <w:marLeft w:val="0"/>
          <w:marRight w:val="0"/>
          <w:marTop w:val="0"/>
          <w:marBottom w:val="0"/>
          <w:divBdr>
            <w:top w:val="none" w:sz="0" w:space="0" w:color="auto"/>
            <w:left w:val="none" w:sz="0" w:space="0" w:color="auto"/>
            <w:bottom w:val="none" w:sz="0" w:space="0" w:color="auto"/>
            <w:right w:val="none" w:sz="0" w:space="0" w:color="auto"/>
          </w:divBdr>
        </w:div>
        <w:div w:id="1278024240">
          <w:marLeft w:val="0"/>
          <w:marRight w:val="0"/>
          <w:marTop w:val="0"/>
          <w:marBottom w:val="0"/>
          <w:divBdr>
            <w:top w:val="none" w:sz="0" w:space="0" w:color="auto"/>
            <w:left w:val="none" w:sz="0" w:space="0" w:color="auto"/>
            <w:bottom w:val="none" w:sz="0" w:space="0" w:color="auto"/>
            <w:right w:val="none" w:sz="0" w:space="0" w:color="auto"/>
          </w:divBdr>
        </w:div>
        <w:div w:id="1038436523">
          <w:marLeft w:val="0"/>
          <w:marRight w:val="0"/>
          <w:marTop w:val="0"/>
          <w:marBottom w:val="0"/>
          <w:divBdr>
            <w:top w:val="none" w:sz="0" w:space="0" w:color="auto"/>
            <w:left w:val="none" w:sz="0" w:space="0" w:color="auto"/>
            <w:bottom w:val="none" w:sz="0" w:space="0" w:color="auto"/>
            <w:right w:val="none" w:sz="0" w:space="0" w:color="auto"/>
          </w:divBdr>
        </w:div>
        <w:div w:id="203229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public.ebookcentral.proquest.com/choice/publicfullrecord.aspx?p=1974266"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public.ebookcentral.proquest.com/choice/publicfullrecord.aspx?p=1974266"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research-review-series-music/research-review-series-music"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public.ebookcentral.proquest.com/choice/publicfullrecord.aspx?p=1974266" TargetMode="External" Id="rId11" /><Relationship Type="http://schemas.openxmlformats.org/officeDocument/2006/relationships/numbering" Target="numbering.xml" Id="rId5" /><Relationship Type="http://schemas.openxmlformats.org/officeDocument/2006/relationships/hyperlink" Target="https://ebookcentral.proquest.com/lib/edgehill/reader.action?docID=5942894"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bookcentral.proquest.com/lib/edgehill/reader.action?docID=5942894"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58c44eab-1460-4815-a0c2-e896d4826aea"/>
  </ds:schemaRefs>
</ds:datastoreItem>
</file>

<file path=customXml/itemProps2.xml><?xml version="1.0" encoding="utf-8"?>
<ds:datastoreItem xmlns:ds="http://schemas.openxmlformats.org/officeDocument/2006/customXml" ds:itemID="{64418BAE-E26C-4C01-8B00-6F49128315C3}"/>
</file>

<file path=customXml/itemProps3.xml><?xml version="1.0" encoding="utf-8"?>
<ds:datastoreItem xmlns:ds="http://schemas.openxmlformats.org/officeDocument/2006/customXml" ds:itemID="{60725572-E6C6-47B1-9992-AFCC28482D38}">
  <ds:schemaRefs>
    <ds:schemaRef ds:uri="http://schemas.openxmlformats.org/officeDocument/2006/bibliography"/>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Ian Shirley</lastModifiedBy>
  <revision>100</revision>
  <dcterms:created xsi:type="dcterms:W3CDTF">2023-07-02T20:46:00.0000000Z</dcterms:created>
  <dcterms:modified xsi:type="dcterms:W3CDTF">2023-09-08T12:57:38.7876236Z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