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1C31" w14:textId="4CA7770D" w:rsidR="006D12F4" w:rsidRPr="00A40B07" w:rsidRDefault="00E22C69" w:rsidP="000143C6">
      <w:pPr>
        <w:jc w:val="center"/>
        <w:rPr>
          <w:rFonts w:ascii="Tahoma" w:hAnsi="Tahoma" w:cs="Tahoma"/>
          <w:b/>
          <w:bCs/>
          <w:color w:val="000000" w:themeColor="text1"/>
          <w:sz w:val="24"/>
          <w:szCs w:val="24"/>
          <w:u w:val="single"/>
        </w:rPr>
      </w:pPr>
      <w:r w:rsidRPr="00A40B07">
        <w:rPr>
          <w:rFonts w:ascii="Tahoma" w:hAnsi="Tahoma" w:cs="Tahoma"/>
          <w:b/>
          <w:bCs/>
          <w:color w:val="000000" w:themeColor="text1"/>
          <w:sz w:val="24"/>
          <w:szCs w:val="24"/>
          <w:u w:val="single"/>
        </w:rPr>
        <w:t>P</w:t>
      </w:r>
      <w:r w:rsidR="006D12F4" w:rsidRPr="00A40B07">
        <w:rPr>
          <w:rFonts w:ascii="Tahoma" w:hAnsi="Tahoma" w:cs="Tahoma"/>
          <w:b/>
          <w:bCs/>
          <w:color w:val="000000" w:themeColor="text1"/>
          <w:sz w:val="24"/>
          <w:szCs w:val="24"/>
          <w:u w:val="single"/>
        </w:rPr>
        <w:t xml:space="preserve">rimary </w:t>
      </w:r>
      <w:r w:rsidR="00C6713A" w:rsidRPr="00A40B07">
        <w:rPr>
          <w:rFonts w:ascii="Tahoma" w:hAnsi="Tahoma" w:cs="Tahoma"/>
          <w:b/>
          <w:bCs/>
          <w:color w:val="000000" w:themeColor="text1"/>
          <w:sz w:val="24"/>
          <w:szCs w:val="24"/>
          <w:u w:val="single"/>
        </w:rPr>
        <w:t xml:space="preserve">Curriculum Map </w:t>
      </w:r>
      <w:r w:rsidR="006D12F4" w:rsidRPr="00A40B07">
        <w:rPr>
          <w:rFonts w:ascii="Tahoma" w:hAnsi="Tahoma" w:cs="Tahoma"/>
          <w:b/>
          <w:bCs/>
          <w:color w:val="000000" w:themeColor="text1"/>
          <w:sz w:val="24"/>
          <w:szCs w:val="24"/>
          <w:u w:val="single"/>
        </w:rPr>
        <w:t>(</w:t>
      </w:r>
      <w:r w:rsidR="00402634">
        <w:rPr>
          <w:rFonts w:ascii="Tahoma" w:hAnsi="Tahoma" w:cs="Tahoma"/>
          <w:b/>
          <w:bCs/>
          <w:color w:val="000000" w:themeColor="text1"/>
          <w:sz w:val="24"/>
          <w:szCs w:val="24"/>
          <w:u w:val="single"/>
        </w:rPr>
        <w:t>Behaviour</w:t>
      </w:r>
      <w:r w:rsidR="006D12F4" w:rsidRPr="00A40B07">
        <w:rPr>
          <w:rFonts w:ascii="Tahoma" w:hAnsi="Tahoma" w:cs="Tahoma"/>
          <w:b/>
          <w:bCs/>
          <w:color w:val="000000" w:themeColor="text1"/>
          <w:sz w:val="24"/>
          <w:szCs w:val="24"/>
          <w:u w:val="single"/>
        </w:rPr>
        <w:t>)</w:t>
      </w:r>
    </w:p>
    <w:p w14:paraId="63254608" w14:textId="76FF7FBE" w:rsidR="003D7431" w:rsidRPr="00A40B07" w:rsidRDefault="00702A69" w:rsidP="00A624F0">
      <w:pPr>
        <w:jc w:val="center"/>
        <w:rPr>
          <w:rFonts w:ascii="Tahoma" w:hAnsi="Tahoma" w:cs="Tahoma"/>
          <w:b/>
          <w:bCs/>
          <w:i/>
          <w:iCs/>
          <w:color w:val="000000" w:themeColor="text1"/>
          <w:u w:val="single"/>
        </w:rPr>
      </w:pPr>
      <w:r w:rsidRPr="00A40B07">
        <w:rPr>
          <w:rFonts w:ascii="Tahoma" w:hAnsi="Tahoma" w:cs="Tahoma"/>
          <w:b/>
          <w:bCs/>
          <w:i/>
          <w:iCs/>
          <w:color w:val="000000" w:themeColor="text1"/>
          <w:u w:val="single"/>
        </w:rPr>
        <w:t>Post Graduate Programme</w:t>
      </w:r>
    </w:p>
    <w:tbl>
      <w:tblPr>
        <w:tblStyle w:val="TableGrid"/>
        <w:tblW w:w="0" w:type="auto"/>
        <w:tblLayout w:type="fixed"/>
        <w:tblLook w:val="05A0" w:firstRow="1" w:lastRow="0" w:firstColumn="1" w:lastColumn="1" w:noHBand="0" w:noVBand="1"/>
      </w:tblPr>
      <w:tblGrid>
        <w:gridCol w:w="1284"/>
        <w:gridCol w:w="3461"/>
        <w:gridCol w:w="1282"/>
        <w:gridCol w:w="1546"/>
        <w:gridCol w:w="4188"/>
        <w:gridCol w:w="2187"/>
      </w:tblGrid>
      <w:tr w:rsidR="00A40B07" w:rsidRPr="00A40B07" w14:paraId="567489B4" w14:textId="77777777" w:rsidTr="2FCF1E03">
        <w:trPr>
          <w:trHeight w:val="464"/>
        </w:trPr>
        <w:tc>
          <w:tcPr>
            <w:tcW w:w="13948" w:type="dxa"/>
            <w:gridSpan w:val="6"/>
            <w:shd w:val="clear" w:color="auto" w:fill="C5E0B3" w:themeFill="accent6" w:themeFillTint="66"/>
          </w:tcPr>
          <w:p w14:paraId="4440A60B" w14:textId="77777777" w:rsidR="00B9508A" w:rsidRDefault="003B3F79" w:rsidP="00B9508A">
            <w:pPr>
              <w:jc w:val="center"/>
              <w:rPr>
                <w:rFonts w:ascii="Tahoma" w:hAnsi="Tahoma" w:cs="Tahoma"/>
                <w:b/>
                <w:bCs/>
              </w:rPr>
            </w:pPr>
            <w:bookmarkStart w:id="0" w:name="_Hlk135137347"/>
            <w:r w:rsidRPr="00A40B07">
              <w:rPr>
                <w:rFonts w:ascii="Tahoma" w:hAnsi="Tahoma" w:cs="Tahoma"/>
                <w:b/>
                <w:bCs/>
                <w:color w:val="000000" w:themeColor="text1"/>
              </w:rPr>
              <w:t>University Curriculum</w:t>
            </w:r>
            <w:r w:rsidR="00DC170F" w:rsidRPr="00A40B07">
              <w:rPr>
                <w:rFonts w:ascii="Tahoma" w:hAnsi="Tahoma" w:cs="Tahoma"/>
                <w:b/>
                <w:bCs/>
                <w:color w:val="000000" w:themeColor="text1"/>
              </w:rPr>
              <w:t>:</w:t>
            </w:r>
            <w:r w:rsidR="002B344B" w:rsidRPr="00A40B07">
              <w:rPr>
                <w:rFonts w:ascii="Tahoma" w:hAnsi="Tahoma" w:cs="Tahoma"/>
                <w:b/>
                <w:bCs/>
                <w:color w:val="000000" w:themeColor="text1"/>
              </w:rPr>
              <w:t xml:space="preserve"> </w:t>
            </w:r>
            <w:r w:rsidR="00B9508A">
              <w:rPr>
                <w:rFonts w:ascii="Tahoma" w:hAnsi="Tahoma" w:cs="Tahoma"/>
                <w:b/>
                <w:bCs/>
              </w:rPr>
              <w:t xml:space="preserve">An introduction to behaviour theories, classroom management and </w:t>
            </w:r>
          </w:p>
          <w:p w14:paraId="327BE7B3" w14:textId="7F2ECD28" w:rsidR="003B3F79" w:rsidRPr="00A40B07" w:rsidRDefault="00B9508A" w:rsidP="00B9508A">
            <w:pPr>
              <w:jc w:val="center"/>
              <w:rPr>
                <w:rFonts w:ascii="Tahoma" w:hAnsi="Tahoma" w:cs="Tahoma"/>
                <w:b/>
                <w:bCs/>
                <w:color w:val="000000" w:themeColor="text1"/>
              </w:rPr>
            </w:pPr>
            <w:r>
              <w:rPr>
                <w:rFonts w:ascii="Tahoma" w:hAnsi="Tahoma" w:cs="Tahoma"/>
                <w:b/>
                <w:bCs/>
              </w:rPr>
              <w:t>strategies for low level disruption</w:t>
            </w:r>
          </w:p>
        </w:tc>
      </w:tr>
      <w:tr w:rsidR="00A40B07" w:rsidRPr="00A40B07" w14:paraId="7756CE6F" w14:textId="77777777" w:rsidTr="00FD636D">
        <w:trPr>
          <w:trHeight w:val="464"/>
        </w:trPr>
        <w:tc>
          <w:tcPr>
            <w:tcW w:w="1284" w:type="dxa"/>
            <w:shd w:val="clear" w:color="auto" w:fill="C5E0B3" w:themeFill="accent6" w:themeFillTint="66"/>
          </w:tcPr>
          <w:p w14:paraId="4F553C28" w14:textId="227B9A38" w:rsidR="003B3F79" w:rsidRPr="00A40B07" w:rsidRDefault="003B3F79" w:rsidP="006D12F4">
            <w:pPr>
              <w:rPr>
                <w:rFonts w:ascii="Tahoma" w:hAnsi="Tahoma" w:cs="Tahoma"/>
                <w:b/>
                <w:bCs/>
                <w:color w:val="000000" w:themeColor="text1"/>
              </w:rPr>
            </w:pPr>
            <w:bookmarkStart w:id="1" w:name="_Hlk135140532"/>
            <w:r w:rsidRPr="00A40B07">
              <w:rPr>
                <w:rFonts w:ascii="Tahoma" w:hAnsi="Tahoma" w:cs="Tahoma"/>
                <w:b/>
                <w:bCs/>
                <w:color w:val="000000" w:themeColor="text1"/>
              </w:rPr>
              <w:t>Session Sequence</w:t>
            </w:r>
          </w:p>
        </w:tc>
        <w:tc>
          <w:tcPr>
            <w:tcW w:w="3461" w:type="dxa"/>
            <w:shd w:val="clear" w:color="auto" w:fill="C5E0B3" w:themeFill="accent6" w:themeFillTint="66"/>
          </w:tcPr>
          <w:p w14:paraId="13F1B4DC" w14:textId="7AD8082B" w:rsidR="003B3F79" w:rsidRPr="00A40B07" w:rsidRDefault="003B3F79" w:rsidP="006D12F4">
            <w:pPr>
              <w:rPr>
                <w:rFonts w:ascii="Tahoma" w:hAnsi="Tahoma" w:cs="Tahoma"/>
                <w:b/>
                <w:bCs/>
                <w:color w:val="000000" w:themeColor="text1"/>
              </w:rPr>
            </w:pPr>
            <w:r w:rsidRPr="00A40B07">
              <w:rPr>
                <w:rFonts w:ascii="Tahoma" w:hAnsi="Tahoma" w:cs="Tahoma"/>
                <w:b/>
                <w:bCs/>
                <w:color w:val="000000" w:themeColor="text1"/>
              </w:rPr>
              <w:t>Session Content Subject Specific Components/s</w:t>
            </w:r>
          </w:p>
        </w:tc>
        <w:tc>
          <w:tcPr>
            <w:tcW w:w="128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A40B07" w:rsidRDefault="003B3F79" w:rsidP="006D12F4">
            <w:pPr>
              <w:rPr>
                <w:rFonts w:ascii="Tahoma" w:hAnsi="Tahoma" w:cs="Tahoma"/>
                <w:b/>
                <w:bCs/>
                <w:color w:val="000000" w:themeColor="text1"/>
              </w:rPr>
            </w:pPr>
            <w:r w:rsidRPr="00A40B07">
              <w:rPr>
                <w:rFonts w:ascii="Tahoma" w:hAnsi="Tahoma" w:cs="Tahoma"/>
                <w:b/>
                <w:bCs/>
                <w:color w:val="000000" w:themeColor="text1"/>
              </w:rPr>
              <w:t>Learn That</w:t>
            </w:r>
          </w:p>
          <w:p w14:paraId="3AB405BC" w14:textId="6C8CE211" w:rsidR="003B3F79" w:rsidRPr="00A40B07" w:rsidRDefault="003B3F79" w:rsidP="006D12F4">
            <w:pPr>
              <w:rPr>
                <w:rFonts w:ascii="Tahoma" w:hAnsi="Tahoma" w:cs="Tahoma"/>
                <w:color w:val="000000" w:themeColor="text1"/>
              </w:rPr>
            </w:pPr>
            <w:r w:rsidRPr="2FCF1E03">
              <w:rPr>
                <w:rFonts w:ascii="Tahoma" w:hAnsi="Tahoma" w:cs="Tahoma"/>
                <w:color w:val="000000" w:themeColor="text1"/>
              </w:rPr>
              <w:t xml:space="preserve">(CCF reference in </w:t>
            </w:r>
            <w:proofErr w:type="spellStart"/>
            <w:r w:rsidRPr="2FCF1E03">
              <w:rPr>
                <w:rFonts w:ascii="Tahoma" w:hAnsi="Tahoma" w:cs="Tahoma"/>
                <w:color w:val="000000" w:themeColor="text1"/>
              </w:rPr>
              <w:t>numerics</w:t>
            </w:r>
            <w:proofErr w:type="spellEnd"/>
            <w:r w:rsidRPr="2FCF1E03">
              <w:rPr>
                <w:rFonts w:ascii="Tahoma" w:hAnsi="Tahoma" w:cs="Tahoma"/>
                <w:color w:val="000000" w:themeColor="text1"/>
              </w:rPr>
              <w:t xml:space="preserve"> e.g.</w:t>
            </w:r>
            <w:r w:rsidR="3613BADC" w:rsidRPr="2FCF1E03">
              <w:rPr>
                <w:rFonts w:ascii="Tahoma" w:hAnsi="Tahoma" w:cs="Tahoma"/>
                <w:color w:val="000000" w:themeColor="text1"/>
              </w:rPr>
              <w:t>,</w:t>
            </w:r>
            <w:r w:rsidRPr="2FCF1E03">
              <w:rPr>
                <w:rFonts w:ascii="Tahoma" w:hAnsi="Tahoma" w:cs="Tahoma"/>
                <w:color w:val="000000" w:themeColor="text1"/>
              </w:rPr>
              <w:t xml:space="preserve"> 1.1)</w:t>
            </w:r>
          </w:p>
        </w:tc>
        <w:tc>
          <w:tcPr>
            <w:tcW w:w="154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A40B07" w:rsidRDefault="003B3F79" w:rsidP="006D12F4">
            <w:pPr>
              <w:rPr>
                <w:rFonts w:ascii="Tahoma" w:hAnsi="Tahoma" w:cs="Tahoma"/>
                <w:b/>
                <w:bCs/>
                <w:color w:val="000000" w:themeColor="text1"/>
              </w:rPr>
            </w:pPr>
            <w:r w:rsidRPr="00A40B07">
              <w:rPr>
                <w:rFonts w:ascii="Tahoma" w:hAnsi="Tahoma" w:cs="Tahoma"/>
                <w:b/>
                <w:bCs/>
                <w:color w:val="000000" w:themeColor="text1"/>
              </w:rPr>
              <w:t>Learn How</w:t>
            </w:r>
          </w:p>
          <w:p w14:paraId="609EBC0F" w14:textId="4014AFE9" w:rsidR="003B3F79" w:rsidRPr="00A40B07" w:rsidRDefault="003B3F79" w:rsidP="006D12F4">
            <w:pPr>
              <w:rPr>
                <w:rFonts w:ascii="Tahoma" w:hAnsi="Tahoma" w:cs="Tahoma"/>
                <w:color w:val="000000" w:themeColor="text1"/>
              </w:rPr>
            </w:pPr>
            <w:r w:rsidRPr="2FCF1E03">
              <w:rPr>
                <w:rFonts w:ascii="Tahoma" w:hAnsi="Tahoma" w:cs="Tahoma"/>
                <w:color w:val="000000" w:themeColor="text1"/>
              </w:rPr>
              <w:t>(CCF reference bullets alphabetically e.g.</w:t>
            </w:r>
            <w:r w:rsidR="121D56DF" w:rsidRPr="2FCF1E03">
              <w:rPr>
                <w:rFonts w:ascii="Tahoma" w:hAnsi="Tahoma" w:cs="Tahoma"/>
                <w:color w:val="000000" w:themeColor="text1"/>
              </w:rPr>
              <w:t>,</w:t>
            </w:r>
            <w:r w:rsidRPr="2FCF1E03">
              <w:rPr>
                <w:rFonts w:ascii="Tahoma" w:hAnsi="Tahoma" w:cs="Tahoma"/>
                <w:color w:val="000000" w:themeColor="text1"/>
              </w:rPr>
              <w:t xml:space="preserve"> 1c)</w:t>
            </w:r>
          </w:p>
        </w:tc>
        <w:tc>
          <w:tcPr>
            <w:tcW w:w="4188" w:type="dxa"/>
            <w:shd w:val="clear" w:color="auto" w:fill="C5E0B3" w:themeFill="accent6" w:themeFillTint="66"/>
          </w:tcPr>
          <w:p w14:paraId="274CBE69" w14:textId="4929B8AE" w:rsidR="003B3F79" w:rsidRPr="00A40B07" w:rsidRDefault="003B3F79" w:rsidP="006D12F4">
            <w:pPr>
              <w:rPr>
                <w:rFonts w:ascii="Tahoma" w:hAnsi="Tahoma" w:cs="Tahoma"/>
                <w:b/>
                <w:bCs/>
                <w:color w:val="000000" w:themeColor="text1"/>
              </w:rPr>
            </w:pPr>
            <w:r w:rsidRPr="00A40B07">
              <w:rPr>
                <w:rFonts w:ascii="Tahoma" w:hAnsi="Tahoma" w:cs="Tahoma"/>
                <w:b/>
                <w:bCs/>
                <w:color w:val="000000" w:themeColor="text1"/>
              </w:rPr>
              <w:t>Links to Research and Reading</w:t>
            </w:r>
          </w:p>
        </w:tc>
        <w:tc>
          <w:tcPr>
            <w:tcW w:w="2187" w:type="dxa"/>
            <w:shd w:val="clear" w:color="auto" w:fill="C5E0B3" w:themeFill="accent6" w:themeFillTint="66"/>
          </w:tcPr>
          <w:p w14:paraId="46319610" w14:textId="2B98983E" w:rsidR="003B3F79" w:rsidRPr="00A40B07" w:rsidRDefault="003B3F79" w:rsidP="006D12F4">
            <w:pPr>
              <w:rPr>
                <w:rFonts w:ascii="Tahoma" w:hAnsi="Tahoma" w:cs="Tahoma"/>
                <w:b/>
                <w:bCs/>
                <w:color w:val="000000" w:themeColor="text1"/>
              </w:rPr>
            </w:pPr>
            <w:r w:rsidRPr="00A40B07">
              <w:rPr>
                <w:rFonts w:ascii="Tahoma" w:hAnsi="Tahoma" w:cs="Tahoma"/>
                <w:b/>
                <w:bCs/>
                <w:color w:val="000000" w:themeColor="text1"/>
              </w:rPr>
              <w:t>Formative Assessment mode</w:t>
            </w:r>
          </w:p>
        </w:tc>
      </w:tr>
      <w:bookmarkEnd w:id="0"/>
      <w:bookmarkEnd w:id="1"/>
      <w:tr w:rsidR="00A40B07" w:rsidRPr="00A40B07" w14:paraId="27DE8396" w14:textId="77777777" w:rsidTr="00FD636D">
        <w:trPr>
          <w:trHeight w:val="231"/>
        </w:trPr>
        <w:tc>
          <w:tcPr>
            <w:tcW w:w="1284" w:type="dxa"/>
          </w:tcPr>
          <w:p w14:paraId="3966DEFC" w14:textId="56A6394F" w:rsidR="00E07BED" w:rsidRPr="009E0F8E" w:rsidRDefault="00C53962" w:rsidP="00830DEB">
            <w:pPr>
              <w:jc w:val="center"/>
              <w:rPr>
                <w:rFonts w:ascii="Tahoma" w:hAnsi="Tahoma" w:cs="Tahoma"/>
                <w:b/>
                <w:bCs/>
                <w:sz w:val="20"/>
                <w:szCs w:val="20"/>
              </w:rPr>
            </w:pPr>
            <w:r w:rsidRPr="009E0F8E">
              <w:rPr>
                <w:rFonts w:ascii="Tahoma" w:hAnsi="Tahoma" w:cs="Tahoma"/>
                <w:b/>
                <w:bCs/>
                <w:sz w:val="20"/>
                <w:szCs w:val="20"/>
              </w:rPr>
              <w:t>Session</w:t>
            </w:r>
            <w:r w:rsidR="00E07BED" w:rsidRPr="009E0F8E">
              <w:rPr>
                <w:rFonts w:ascii="Tahoma" w:hAnsi="Tahoma" w:cs="Tahoma"/>
                <w:b/>
                <w:bCs/>
                <w:sz w:val="20"/>
                <w:szCs w:val="20"/>
              </w:rPr>
              <w:t xml:space="preserve"> 1</w:t>
            </w:r>
          </w:p>
          <w:p w14:paraId="3A852C29" w14:textId="77777777" w:rsidR="00E07BED" w:rsidRPr="009E0F8E" w:rsidRDefault="00E07BED" w:rsidP="00E07BED">
            <w:pPr>
              <w:jc w:val="center"/>
              <w:rPr>
                <w:rFonts w:ascii="Tahoma" w:hAnsi="Tahoma" w:cs="Tahoma"/>
                <w:sz w:val="20"/>
                <w:szCs w:val="20"/>
              </w:rPr>
            </w:pPr>
            <w:r w:rsidRPr="009E0F8E">
              <w:rPr>
                <w:rFonts w:ascii="Tahoma" w:hAnsi="Tahoma" w:cs="Tahoma"/>
                <w:sz w:val="20"/>
                <w:szCs w:val="20"/>
              </w:rPr>
              <w:t>1 hour lecture</w:t>
            </w:r>
          </w:p>
          <w:p w14:paraId="7B733F59" w14:textId="770003FF" w:rsidR="00E07BED" w:rsidRPr="009E0F8E" w:rsidRDefault="00E07BED" w:rsidP="00E07BED">
            <w:pPr>
              <w:jc w:val="center"/>
              <w:rPr>
                <w:rFonts w:ascii="Tahoma" w:hAnsi="Tahoma" w:cs="Tahoma"/>
                <w:color w:val="FF0000"/>
                <w:sz w:val="20"/>
                <w:szCs w:val="20"/>
              </w:rPr>
            </w:pPr>
            <w:r w:rsidRPr="009E0F8E">
              <w:rPr>
                <w:rFonts w:ascii="Tahoma" w:hAnsi="Tahoma" w:cs="Tahoma"/>
                <w:color w:val="FF0000"/>
                <w:sz w:val="20"/>
                <w:szCs w:val="20"/>
              </w:rPr>
              <w:t xml:space="preserve"> </w:t>
            </w:r>
          </w:p>
          <w:p w14:paraId="56B3F326" w14:textId="77777777" w:rsidR="00B9508A" w:rsidRPr="009E0F8E" w:rsidRDefault="00B9508A" w:rsidP="00830DEB">
            <w:pPr>
              <w:jc w:val="center"/>
              <w:rPr>
                <w:rFonts w:ascii="Tahoma" w:hAnsi="Tahoma" w:cs="Tahoma"/>
                <w:b/>
                <w:bCs/>
                <w:color w:val="FF0000"/>
                <w:sz w:val="20"/>
                <w:szCs w:val="20"/>
              </w:rPr>
            </w:pPr>
          </w:p>
          <w:p w14:paraId="6E963A32" w14:textId="77777777" w:rsidR="00B9508A" w:rsidRPr="009E0F8E" w:rsidRDefault="00B9508A" w:rsidP="00830DEB">
            <w:pPr>
              <w:jc w:val="center"/>
              <w:rPr>
                <w:rFonts w:ascii="Tahoma" w:hAnsi="Tahoma" w:cs="Tahoma"/>
                <w:b/>
                <w:bCs/>
                <w:color w:val="FF0000"/>
                <w:sz w:val="20"/>
                <w:szCs w:val="20"/>
              </w:rPr>
            </w:pPr>
          </w:p>
          <w:p w14:paraId="7A82ABE2" w14:textId="77777777" w:rsidR="00B9508A" w:rsidRPr="009E0F8E" w:rsidRDefault="00B9508A" w:rsidP="00830DEB">
            <w:pPr>
              <w:jc w:val="center"/>
              <w:rPr>
                <w:rFonts w:ascii="Tahoma" w:hAnsi="Tahoma" w:cs="Tahoma"/>
                <w:b/>
                <w:bCs/>
                <w:color w:val="FF0000"/>
                <w:sz w:val="20"/>
                <w:szCs w:val="20"/>
              </w:rPr>
            </w:pPr>
          </w:p>
          <w:p w14:paraId="2A32F5D1" w14:textId="77777777" w:rsidR="00B9508A" w:rsidRPr="009E0F8E" w:rsidRDefault="00B9508A" w:rsidP="00830DEB">
            <w:pPr>
              <w:jc w:val="center"/>
              <w:rPr>
                <w:rFonts w:ascii="Tahoma" w:hAnsi="Tahoma" w:cs="Tahoma"/>
                <w:b/>
                <w:bCs/>
                <w:color w:val="FF0000"/>
                <w:sz w:val="20"/>
                <w:szCs w:val="20"/>
              </w:rPr>
            </w:pPr>
          </w:p>
          <w:p w14:paraId="11DD8204" w14:textId="77777777" w:rsidR="00B9508A" w:rsidRPr="009E0F8E" w:rsidRDefault="00B9508A" w:rsidP="00830DEB">
            <w:pPr>
              <w:jc w:val="center"/>
              <w:rPr>
                <w:rFonts w:ascii="Tahoma" w:hAnsi="Tahoma" w:cs="Tahoma"/>
                <w:b/>
                <w:bCs/>
                <w:color w:val="FF0000"/>
                <w:sz w:val="20"/>
                <w:szCs w:val="20"/>
              </w:rPr>
            </w:pPr>
          </w:p>
          <w:p w14:paraId="74F04645" w14:textId="77777777" w:rsidR="00B9508A" w:rsidRDefault="00B9508A" w:rsidP="00830DEB">
            <w:pPr>
              <w:jc w:val="center"/>
              <w:rPr>
                <w:rFonts w:ascii="Tahoma" w:hAnsi="Tahoma" w:cs="Tahoma"/>
                <w:b/>
                <w:bCs/>
                <w:color w:val="FF0000"/>
                <w:sz w:val="20"/>
                <w:szCs w:val="20"/>
              </w:rPr>
            </w:pPr>
          </w:p>
          <w:p w14:paraId="1B996E55" w14:textId="77777777" w:rsidR="009E0F8E" w:rsidRDefault="009E0F8E" w:rsidP="00830DEB">
            <w:pPr>
              <w:jc w:val="center"/>
              <w:rPr>
                <w:rFonts w:ascii="Tahoma" w:hAnsi="Tahoma" w:cs="Tahoma"/>
                <w:b/>
                <w:bCs/>
                <w:color w:val="FF0000"/>
                <w:sz w:val="20"/>
                <w:szCs w:val="20"/>
              </w:rPr>
            </w:pPr>
          </w:p>
          <w:p w14:paraId="3FD60983" w14:textId="77777777" w:rsidR="009E0F8E" w:rsidRDefault="009E0F8E" w:rsidP="00830DEB">
            <w:pPr>
              <w:jc w:val="center"/>
              <w:rPr>
                <w:rFonts w:ascii="Tahoma" w:hAnsi="Tahoma" w:cs="Tahoma"/>
                <w:b/>
                <w:bCs/>
                <w:color w:val="FF0000"/>
                <w:sz w:val="20"/>
                <w:szCs w:val="20"/>
              </w:rPr>
            </w:pPr>
          </w:p>
          <w:p w14:paraId="231A6AEB" w14:textId="77777777" w:rsidR="009E0F8E" w:rsidRDefault="009E0F8E" w:rsidP="00830DEB">
            <w:pPr>
              <w:jc w:val="center"/>
              <w:rPr>
                <w:rFonts w:ascii="Tahoma" w:hAnsi="Tahoma" w:cs="Tahoma"/>
                <w:b/>
                <w:bCs/>
                <w:sz w:val="20"/>
                <w:szCs w:val="20"/>
              </w:rPr>
            </w:pPr>
          </w:p>
          <w:p w14:paraId="42868202" w14:textId="77777777" w:rsidR="009E0F8E" w:rsidRDefault="009E0F8E" w:rsidP="00830DEB">
            <w:pPr>
              <w:jc w:val="center"/>
              <w:rPr>
                <w:rFonts w:ascii="Tahoma" w:hAnsi="Tahoma" w:cs="Tahoma"/>
                <w:b/>
                <w:bCs/>
                <w:sz w:val="20"/>
                <w:szCs w:val="20"/>
              </w:rPr>
            </w:pPr>
          </w:p>
          <w:p w14:paraId="68715FE0" w14:textId="77777777" w:rsidR="009E0F8E" w:rsidRDefault="009E0F8E" w:rsidP="00830DEB">
            <w:pPr>
              <w:jc w:val="center"/>
              <w:rPr>
                <w:rFonts w:ascii="Tahoma" w:hAnsi="Tahoma" w:cs="Tahoma"/>
                <w:b/>
                <w:bCs/>
                <w:sz w:val="20"/>
                <w:szCs w:val="20"/>
              </w:rPr>
            </w:pPr>
          </w:p>
          <w:p w14:paraId="752E17D0" w14:textId="77777777" w:rsidR="009E0F8E" w:rsidRDefault="009E0F8E" w:rsidP="00830DEB">
            <w:pPr>
              <w:jc w:val="center"/>
              <w:rPr>
                <w:rFonts w:ascii="Tahoma" w:hAnsi="Tahoma" w:cs="Tahoma"/>
                <w:b/>
                <w:bCs/>
                <w:sz w:val="20"/>
                <w:szCs w:val="20"/>
              </w:rPr>
            </w:pPr>
          </w:p>
          <w:p w14:paraId="36DA605F" w14:textId="77777777" w:rsidR="009E0F8E" w:rsidRDefault="009E0F8E" w:rsidP="00830DEB">
            <w:pPr>
              <w:jc w:val="center"/>
              <w:rPr>
                <w:rFonts w:ascii="Tahoma" w:hAnsi="Tahoma" w:cs="Tahoma"/>
                <w:b/>
                <w:bCs/>
                <w:sz w:val="20"/>
                <w:szCs w:val="20"/>
              </w:rPr>
            </w:pPr>
          </w:p>
          <w:p w14:paraId="6273D8E9" w14:textId="77777777" w:rsidR="009E0F8E" w:rsidRDefault="009E0F8E" w:rsidP="00830DEB">
            <w:pPr>
              <w:jc w:val="center"/>
              <w:rPr>
                <w:rFonts w:ascii="Tahoma" w:hAnsi="Tahoma" w:cs="Tahoma"/>
                <w:b/>
                <w:bCs/>
                <w:sz w:val="20"/>
                <w:szCs w:val="20"/>
              </w:rPr>
            </w:pPr>
          </w:p>
          <w:p w14:paraId="1059D790" w14:textId="77777777" w:rsidR="009E0F8E" w:rsidRDefault="009E0F8E" w:rsidP="00830DEB">
            <w:pPr>
              <w:jc w:val="center"/>
              <w:rPr>
                <w:rFonts w:ascii="Tahoma" w:hAnsi="Tahoma" w:cs="Tahoma"/>
                <w:b/>
                <w:bCs/>
                <w:sz w:val="20"/>
                <w:szCs w:val="20"/>
              </w:rPr>
            </w:pPr>
          </w:p>
          <w:p w14:paraId="22E6149B" w14:textId="77777777" w:rsidR="009E0F8E" w:rsidRDefault="009E0F8E" w:rsidP="00830DEB">
            <w:pPr>
              <w:jc w:val="center"/>
              <w:rPr>
                <w:rFonts w:ascii="Tahoma" w:hAnsi="Tahoma" w:cs="Tahoma"/>
                <w:b/>
                <w:bCs/>
                <w:sz w:val="20"/>
                <w:szCs w:val="20"/>
              </w:rPr>
            </w:pPr>
          </w:p>
          <w:p w14:paraId="7DDAE627" w14:textId="77777777" w:rsidR="009E0F8E" w:rsidRDefault="009E0F8E" w:rsidP="00830DEB">
            <w:pPr>
              <w:jc w:val="center"/>
              <w:rPr>
                <w:rFonts w:ascii="Tahoma" w:hAnsi="Tahoma" w:cs="Tahoma"/>
                <w:b/>
                <w:bCs/>
                <w:sz w:val="20"/>
                <w:szCs w:val="20"/>
              </w:rPr>
            </w:pPr>
          </w:p>
          <w:p w14:paraId="40744181" w14:textId="77777777" w:rsidR="009E0F8E" w:rsidRDefault="009E0F8E" w:rsidP="00830DEB">
            <w:pPr>
              <w:jc w:val="center"/>
              <w:rPr>
                <w:rFonts w:ascii="Tahoma" w:hAnsi="Tahoma" w:cs="Tahoma"/>
                <w:b/>
                <w:bCs/>
                <w:sz w:val="20"/>
                <w:szCs w:val="20"/>
              </w:rPr>
            </w:pPr>
          </w:p>
          <w:p w14:paraId="0C5F01DC" w14:textId="77777777" w:rsidR="009E0F8E" w:rsidRDefault="009E0F8E" w:rsidP="00830DEB">
            <w:pPr>
              <w:jc w:val="center"/>
              <w:rPr>
                <w:rFonts w:ascii="Tahoma" w:hAnsi="Tahoma" w:cs="Tahoma"/>
                <w:b/>
                <w:bCs/>
                <w:sz w:val="20"/>
                <w:szCs w:val="20"/>
              </w:rPr>
            </w:pPr>
          </w:p>
          <w:p w14:paraId="596779E0" w14:textId="77777777" w:rsidR="009E0F8E" w:rsidRDefault="009E0F8E" w:rsidP="00830DEB">
            <w:pPr>
              <w:jc w:val="center"/>
              <w:rPr>
                <w:rFonts w:ascii="Tahoma" w:hAnsi="Tahoma" w:cs="Tahoma"/>
                <w:b/>
                <w:bCs/>
                <w:sz w:val="20"/>
                <w:szCs w:val="20"/>
              </w:rPr>
            </w:pPr>
          </w:p>
          <w:p w14:paraId="3DA6014C" w14:textId="77777777" w:rsidR="009E0F8E" w:rsidRDefault="009E0F8E" w:rsidP="00830DEB">
            <w:pPr>
              <w:jc w:val="center"/>
              <w:rPr>
                <w:rFonts w:ascii="Tahoma" w:hAnsi="Tahoma" w:cs="Tahoma"/>
                <w:b/>
                <w:bCs/>
                <w:sz w:val="20"/>
                <w:szCs w:val="20"/>
              </w:rPr>
            </w:pPr>
          </w:p>
          <w:p w14:paraId="416FBB0D" w14:textId="77777777" w:rsidR="009E0F8E" w:rsidRDefault="009E0F8E" w:rsidP="00830DEB">
            <w:pPr>
              <w:jc w:val="center"/>
              <w:rPr>
                <w:rFonts w:ascii="Tahoma" w:hAnsi="Tahoma" w:cs="Tahoma"/>
                <w:b/>
                <w:bCs/>
                <w:sz w:val="20"/>
                <w:szCs w:val="20"/>
              </w:rPr>
            </w:pPr>
          </w:p>
          <w:p w14:paraId="0681BEBE" w14:textId="77777777" w:rsidR="009E0F8E" w:rsidRDefault="009E0F8E" w:rsidP="00830DEB">
            <w:pPr>
              <w:jc w:val="center"/>
              <w:rPr>
                <w:rFonts w:ascii="Tahoma" w:hAnsi="Tahoma" w:cs="Tahoma"/>
                <w:b/>
                <w:bCs/>
                <w:sz w:val="20"/>
                <w:szCs w:val="20"/>
              </w:rPr>
            </w:pPr>
          </w:p>
          <w:p w14:paraId="629EA7B0" w14:textId="77777777" w:rsidR="004867FF" w:rsidRDefault="004867FF" w:rsidP="00830DEB">
            <w:pPr>
              <w:jc w:val="center"/>
              <w:rPr>
                <w:rFonts w:ascii="Tahoma" w:hAnsi="Tahoma" w:cs="Tahoma"/>
                <w:b/>
                <w:bCs/>
                <w:sz w:val="20"/>
                <w:szCs w:val="20"/>
              </w:rPr>
            </w:pPr>
          </w:p>
          <w:p w14:paraId="322B4993" w14:textId="77777777" w:rsidR="004867FF" w:rsidRDefault="004867FF" w:rsidP="00830DEB">
            <w:pPr>
              <w:jc w:val="center"/>
              <w:rPr>
                <w:rFonts w:ascii="Tahoma" w:hAnsi="Tahoma" w:cs="Tahoma"/>
                <w:b/>
                <w:bCs/>
                <w:sz w:val="20"/>
                <w:szCs w:val="20"/>
              </w:rPr>
            </w:pPr>
          </w:p>
          <w:p w14:paraId="7314D52F" w14:textId="77777777" w:rsidR="004867FF" w:rsidRDefault="004867FF" w:rsidP="00830DEB">
            <w:pPr>
              <w:jc w:val="center"/>
              <w:rPr>
                <w:rFonts w:ascii="Tahoma" w:hAnsi="Tahoma" w:cs="Tahoma"/>
                <w:b/>
                <w:bCs/>
                <w:sz w:val="20"/>
                <w:szCs w:val="20"/>
              </w:rPr>
            </w:pPr>
          </w:p>
          <w:p w14:paraId="75014959" w14:textId="77777777" w:rsidR="004867FF" w:rsidRDefault="004867FF" w:rsidP="00830DEB">
            <w:pPr>
              <w:jc w:val="center"/>
              <w:rPr>
                <w:rFonts w:ascii="Tahoma" w:hAnsi="Tahoma" w:cs="Tahoma"/>
                <w:b/>
                <w:bCs/>
                <w:sz w:val="20"/>
                <w:szCs w:val="20"/>
              </w:rPr>
            </w:pPr>
          </w:p>
          <w:p w14:paraId="2B8EA2F3" w14:textId="77777777" w:rsidR="009E0F8E" w:rsidRPr="009E0F8E" w:rsidRDefault="009E0F8E" w:rsidP="00830DEB">
            <w:pPr>
              <w:jc w:val="center"/>
              <w:rPr>
                <w:rFonts w:ascii="Tahoma" w:hAnsi="Tahoma" w:cs="Tahoma"/>
                <w:b/>
                <w:bCs/>
                <w:color w:val="FF0000"/>
                <w:sz w:val="20"/>
                <w:szCs w:val="20"/>
              </w:rPr>
            </w:pPr>
          </w:p>
          <w:p w14:paraId="5718C217" w14:textId="77777777" w:rsidR="00B9508A" w:rsidRPr="009E0F8E" w:rsidRDefault="00B9508A" w:rsidP="00830DEB">
            <w:pPr>
              <w:jc w:val="center"/>
              <w:rPr>
                <w:rFonts w:ascii="Tahoma" w:hAnsi="Tahoma" w:cs="Tahoma"/>
                <w:b/>
                <w:bCs/>
                <w:color w:val="FF0000"/>
                <w:sz w:val="20"/>
                <w:szCs w:val="20"/>
              </w:rPr>
            </w:pPr>
          </w:p>
          <w:p w14:paraId="04191835" w14:textId="40C4C079" w:rsidR="00C53962" w:rsidRPr="004867FF" w:rsidRDefault="00E07BED" w:rsidP="00830DEB">
            <w:pPr>
              <w:jc w:val="center"/>
              <w:rPr>
                <w:rFonts w:ascii="Tahoma" w:hAnsi="Tahoma" w:cs="Tahoma"/>
                <w:b/>
                <w:bCs/>
                <w:sz w:val="20"/>
                <w:szCs w:val="20"/>
              </w:rPr>
            </w:pPr>
            <w:r w:rsidRPr="004867FF">
              <w:rPr>
                <w:rFonts w:ascii="Tahoma" w:hAnsi="Tahoma" w:cs="Tahoma"/>
                <w:b/>
                <w:bCs/>
                <w:sz w:val="20"/>
                <w:szCs w:val="20"/>
              </w:rPr>
              <w:t>Session 2</w:t>
            </w:r>
          </w:p>
          <w:p w14:paraId="2B5067A7" w14:textId="6D8700AF" w:rsidR="00E07BED" w:rsidRPr="004867FF" w:rsidRDefault="0003678F" w:rsidP="00E07BED">
            <w:pPr>
              <w:jc w:val="center"/>
              <w:rPr>
                <w:rFonts w:ascii="Tahoma" w:hAnsi="Tahoma" w:cs="Tahoma"/>
                <w:sz w:val="20"/>
                <w:szCs w:val="20"/>
              </w:rPr>
            </w:pPr>
            <w:proofErr w:type="gramStart"/>
            <w:r w:rsidRPr="004867FF">
              <w:rPr>
                <w:rFonts w:ascii="Tahoma" w:hAnsi="Tahoma" w:cs="Tahoma"/>
                <w:sz w:val="20"/>
                <w:szCs w:val="20"/>
              </w:rPr>
              <w:t xml:space="preserve">4 </w:t>
            </w:r>
            <w:r w:rsidR="00E07BED" w:rsidRPr="004867FF">
              <w:rPr>
                <w:rFonts w:ascii="Tahoma" w:hAnsi="Tahoma" w:cs="Tahoma"/>
                <w:sz w:val="20"/>
                <w:szCs w:val="20"/>
              </w:rPr>
              <w:t>hour</w:t>
            </w:r>
            <w:proofErr w:type="gramEnd"/>
            <w:r w:rsidR="00E07BED" w:rsidRPr="004867FF">
              <w:rPr>
                <w:rFonts w:ascii="Tahoma" w:hAnsi="Tahoma" w:cs="Tahoma"/>
                <w:sz w:val="20"/>
                <w:szCs w:val="20"/>
              </w:rPr>
              <w:t xml:space="preserve"> </w:t>
            </w:r>
            <w:r w:rsidRPr="004867FF">
              <w:rPr>
                <w:rFonts w:ascii="Tahoma" w:hAnsi="Tahoma" w:cs="Tahoma"/>
                <w:sz w:val="20"/>
                <w:szCs w:val="20"/>
              </w:rPr>
              <w:t>lecture</w:t>
            </w:r>
          </w:p>
          <w:p w14:paraId="042A5558" w14:textId="77777777" w:rsidR="00830DEB" w:rsidRPr="009E0F8E" w:rsidRDefault="00830DEB" w:rsidP="00E07BED">
            <w:pPr>
              <w:rPr>
                <w:rFonts w:ascii="Tahoma" w:hAnsi="Tahoma" w:cs="Tahoma"/>
                <w:color w:val="FF0000"/>
              </w:rPr>
            </w:pPr>
          </w:p>
          <w:p w14:paraId="096C4531" w14:textId="77777777" w:rsidR="00586C2B" w:rsidRPr="009E0F8E" w:rsidRDefault="00586C2B" w:rsidP="00C215A5">
            <w:pPr>
              <w:jc w:val="center"/>
              <w:rPr>
                <w:rFonts w:ascii="Tahoma" w:hAnsi="Tahoma" w:cs="Tahoma"/>
                <w:color w:val="FF0000"/>
              </w:rPr>
            </w:pPr>
          </w:p>
          <w:p w14:paraId="1906CE91" w14:textId="77777777" w:rsidR="00F43C17" w:rsidRPr="009E0F8E" w:rsidRDefault="00F43C17" w:rsidP="00C215A5">
            <w:pPr>
              <w:jc w:val="center"/>
              <w:rPr>
                <w:rFonts w:ascii="Tahoma" w:hAnsi="Tahoma" w:cs="Tahoma"/>
                <w:b/>
                <w:bCs/>
                <w:color w:val="FF0000"/>
              </w:rPr>
            </w:pPr>
          </w:p>
          <w:p w14:paraId="583A645F" w14:textId="28B4A78F" w:rsidR="00F43C17" w:rsidRPr="009E0F8E" w:rsidRDefault="00F43C17" w:rsidP="00C215A5">
            <w:pPr>
              <w:jc w:val="center"/>
              <w:rPr>
                <w:rFonts w:ascii="Tahoma" w:hAnsi="Tahoma" w:cs="Tahoma"/>
                <w:b/>
                <w:bCs/>
                <w:color w:val="FF0000"/>
              </w:rPr>
            </w:pPr>
          </w:p>
        </w:tc>
        <w:tc>
          <w:tcPr>
            <w:tcW w:w="3461" w:type="dxa"/>
          </w:tcPr>
          <w:p w14:paraId="433BDA3A" w14:textId="467ABF93" w:rsidR="009E0F8E" w:rsidRDefault="009E0F8E" w:rsidP="00B9508A">
            <w:pPr>
              <w:pStyle w:val="paragraph"/>
              <w:spacing w:after="0"/>
              <w:textAlignment w:val="baseline"/>
              <w:rPr>
                <w:rFonts w:ascii="Arial" w:eastAsiaTheme="minorEastAsia" w:hAnsi="Arial" w:cs="Arial"/>
                <w:sz w:val="20"/>
                <w:szCs w:val="20"/>
              </w:rPr>
            </w:pPr>
            <w:r>
              <w:rPr>
                <w:rFonts w:ascii="Arial" w:eastAsiaTheme="minorEastAsia" w:hAnsi="Arial" w:cs="Arial"/>
                <w:sz w:val="20"/>
                <w:szCs w:val="20"/>
              </w:rPr>
              <w:lastRenderedPageBreak/>
              <w:t>To understand the principles and practices of adaptive teaching.</w:t>
            </w:r>
          </w:p>
          <w:p w14:paraId="1B7C4556" w14:textId="1556BAEF" w:rsidR="009E0F8E" w:rsidRDefault="009E0F8E" w:rsidP="00B9508A">
            <w:pPr>
              <w:pStyle w:val="paragraph"/>
              <w:spacing w:after="0"/>
              <w:textAlignment w:val="baseline"/>
              <w:rPr>
                <w:rFonts w:ascii="Arial" w:eastAsiaTheme="minorEastAsia" w:hAnsi="Arial" w:cs="Arial"/>
                <w:sz w:val="20"/>
                <w:szCs w:val="20"/>
              </w:rPr>
            </w:pPr>
            <w:r>
              <w:rPr>
                <w:rFonts w:ascii="Arial" w:eastAsiaTheme="minorEastAsia" w:hAnsi="Arial" w:cs="Arial"/>
                <w:sz w:val="20"/>
                <w:szCs w:val="20"/>
              </w:rPr>
              <w:t xml:space="preserve">To know the key principles of the SEND Code of Practice/ graduated response/ </w:t>
            </w:r>
            <w:r w:rsidRPr="00D46A5B">
              <w:rPr>
                <w:rFonts w:ascii="Arial" w:eastAsiaTheme="minorEastAsia" w:hAnsi="Arial" w:cs="Arial"/>
                <w:sz w:val="20"/>
                <w:szCs w:val="20"/>
              </w:rPr>
              <w:t>plan-do-assess-review model</w:t>
            </w:r>
            <w:r>
              <w:rPr>
                <w:rFonts w:ascii="Arial" w:eastAsiaTheme="minorEastAsia" w:hAnsi="Arial" w:cs="Arial"/>
                <w:sz w:val="20"/>
                <w:szCs w:val="20"/>
              </w:rPr>
              <w:t>/the 4 broad areas of need.</w:t>
            </w:r>
          </w:p>
          <w:p w14:paraId="4352751F" w14:textId="77777777" w:rsidR="009E0F8E" w:rsidRDefault="009E0F8E" w:rsidP="00B9508A">
            <w:pPr>
              <w:pStyle w:val="paragraph"/>
              <w:spacing w:after="0"/>
              <w:textAlignment w:val="baseline"/>
              <w:rPr>
                <w:rFonts w:ascii="Arial" w:eastAsiaTheme="minorEastAsia" w:hAnsi="Arial" w:cs="Arial"/>
                <w:sz w:val="20"/>
                <w:szCs w:val="20"/>
              </w:rPr>
            </w:pPr>
          </w:p>
          <w:p w14:paraId="372FC2FE" w14:textId="77777777" w:rsidR="009E0F8E" w:rsidRDefault="009E0F8E" w:rsidP="00B9508A">
            <w:pPr>
              <w:pStyle w:val="paragraph"/>
              <w:spacing w:after="0"/>
              <w:textAlignment w:val="baseline"/>
              <w:rPr>
                <w:rFonts w:ascii="Tahoma" w:hAnsi="Tahoma" w:cs="Tahoma"/>
                <w:color w:val="FF0000"/>
                <w:sz w:val="20"/>
                <w:szCs w:val="20"/>
              </w:rPr>
            </w:pPr>
          </w:p>
          <w:p w14:paraId="2B1C1145" w14:textId="77777777" w:rsidR="009E0F8E" w:rsidRDefault="009E0F8E" w:rsidP="00B9508A">
            <w:pPr>
              <w:pStyle w:val="paragraph"/>
              <w:spacing w:after="0"/>
              <w:textAlignment w:val="baseline"/>
              <w:rPr>
                <w:rFonts w:ascii="Tahoma" w:hAnsi="Tahoma" w:cs="Tahoma"/>
                <w:sz w:val="20"/>
                <w:szCs w:val="20"/>
              </w:rPr>
            </w:pPr>
          </w:p>
          <w:p w14:paraId="21EE1A80" w14:textId="77777777" w:rsidR="009E0F8E" w:rsidRDefault="009E0F8E" w:rsidP="00B9508A">
            <w:pPr>
              <w:pStyle w:val="paragraph"/>
              <w:spacing w:after="0"/>
              <w:textAlignment w:val="baseline"/>
              <w:rPr>
                <w:rFonts w:ascii="Tahoma" w:hAnsi="Tahoma" w:cs="Tahoma"/>
                <w:sz w:val="20"/>
                <w:szCs w:val="20"/>
              </w:rPr>
            </w:pPr>
          </w:p>
          <w:p w14:paraId="095375D1" w14:textId="77777777" w:rsidR="009E0F8E" w:rsidRDefault="009E0F8E" w:rsidP="00B9508A">
            <w:pPr>
              <w:pStyle w:val="paragraph"/>
              <w:spacing w:after="0"/>
              <w:textAlignment w:val="baseline"/>
              <w:rPr>
                <w:rFonts w:ascii="Tahoma" w:hAnsi="Tahoma" w:cs="Tahoma"/>
                <w:sz w:val="20"/>
                <w:szCs w:val="20"/>
              </w:rPr>
            </w:pPr>
          </w:p>
          <w:p w14:paraId="3E32E9EB" w14:textId="77777777" w:rsidR="009E0F8E" w:rsidRDefault="009E0F8E" w:rsidP="00B9508A">
            <w:pPr>
              <w:pStyle w:val="paragraph"/>
              <w:spacing w:after="0"/>
              <w:textAlignment w:val="baseline"/>
              <w:rPr>
                <w:rFonts w:ascii="Tahoma" w:hAnsi="Tahoma" w:cs="Tahoma"/>
                <w:sz w:val="20"/>
                <w:szCs w:val="20"/>
              </w:rPr>
            </w:pPr>
          </w:p>
          <w:p w14:paraId="5F48DBB9" w14:textId="77777777" w:rsidR="009E0F8E" w:rsidRDefault="009E0F8E" w:rsidP="00B9508A">
            <w:pPr>
              <w:pStyle w:val="paragraph"/>
              <w:spacing w:after="0"/>
              <w:textAlignment w:val="baseline"/>
              <w:rPr>
                <w:rFonts w:ascii="Tahoma" w:hAnsi="Tahoma" w:cs="Tahoma"/>
                <w:sz w:val="20"/>
                <w:szCs w:val="20"/>
              </w:rPr>
            </w:pPr>
          </w:p>
          <w:p w14:paraId="7D477A9D" w14:textId="77777777" w:rsidR="009E0F8E" w:rsidRDefault="009E0F8E" w:rsidP="00B9508A">
            <w:pPr>
              <w:pStyle w:val="paragraph"/>
              <w:spacing w:after="0"/>
              <w:textAlignment w:val="baseline"/>
              <w:rPr>
                <w:rFonts w:ascii="Tahoma" w:hAnsi="Tahoma" w:cs="Tahoma"/>
                <w:color w:val="FF0000"/>
                <w:sz w:val="20"/>
                <w:szCs w:val="20"/>
              </w:rPr>
            </w:pPr>
          </w:p>
          <w:p w14:paraId="61950C3B" w14:textId="77777777" w:rsidR="009E0F8E" w:rsidRDefault="009E0F8E" w:rsidP="00B9508A">
            <w:pPr>
              <w:pStyle w:val="paragraph"/>
              <w:spacing w:after="0"/>
              <w:textAlignment w:val="baseline"/>
              <w:rPr>
                <w:rFonts w:ascii="Tahoma" w:hAnsi="Tahoma" w:cs="Tahoma"/>
                <w:color w:val="FF0000"/>
                <w:sz w:val="20"/>
                <w:szCs w:val="20"/>
              </w:rPr>
            </w:pPr>
          </w:p>
          <w:p w14:paraId="7230F200" w14:textId="77777777" w:rsidR="004867FF" w:rsidRDefault="004867FF" w:rsidP="00B9508A">
            <w:pPr>
              <w:pStyle w:val="paragraph"/>
              <w:spacing w:after="0"/>
              <w:textAlignment w:val="baseline"/>
              <w:rPr>
                <w:rFonts w:ascii="Tahoma" w:hAnsi="Tahoma" w:cs="Tahoma"/>
                <w:color w:val="FF0000"/>
                <w:sz w:val="20"/>
                <w:szCs w:val="20"/>
              </w:rPr>
            </w:pPr>
          </w:p>
          <w:p w14:paraId="4D968417" w14:textId="77777777" w:rsidR="004867FF" w:rsidRDefault="004867FF" w:rsidP="00B9508A">
            <w:pPr>
              <w:pStyle w:val="paragraph"/>
              <w:spacing w:after="0"/>
              <w:textAlignment w:val="baseline"/>
              <w:rPr>
                <w:rFonts w:ascii="Tahoma" w:hAnsi="Tahoma" w:cs="Tahoma"/>
                <w:color w:val="FF0000"/>
                <w:sz w:val="20"/>
                <w:szCs w:val="20"/>
              </w:rPr>
            </w:pPr>
          </w:p>
          <w:p w14:paraId="65D2A8E5" w14:textId="3A3EC3B6" w:rsidR="0003678F" w:rsidRDefault="0003678F" w:rsidP="0003678F">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To understand t</w:t>
            </w:r>
            <w:r w:rsidRPr="0003678F">
              <w:rPr>
                <w:rFonts w:ascii="Arial" w:eastAsiaTheme="minorEastAsia" w:hAnsi="Arial" w:cs="Arial"/>
                <w:color w:val="000000" w:themeColor="text1"/>
                <w:sz w:val="20"/>
                <w:szCs w:val="20"/>
              </w:rPr>
              <w:t>he roles and responsibilities of outside agencies and professionals in working with children with Special Educational Needs</w:t>
            </w:r>
            <w:r>
              <w:rPr>
                <w:rFonts w:ascii="Arial" w:eastAsiaTheme="minorEastAsia" w:hAnsi="Arial" w:cs="Arial"/>
                <w:color w:val="000000" w:themeColor="text1"/>
                <w:sz w:val="20"/>
                <w:szCs w:val="20"/>
              </w:rPr>
              <w:t>.</w:t>
            </w:r>
          </w:p>
          <w:p w14:paraId="7CB979DE" w14:textId="77777777" w:rsidR="0003678F" w:rsidRPr="0003678F" w:rsidRDefault="0003678F" w:rsidP="0003678F">
            <w:pPr>
              <w:rPr>
                <w:rFonts w:ascii="Arial" w:eastAsiaTheme="minorEastAsia" w:hAnsi="Arial" w:cs="Arial"/>
                <w:sz w:val="20"/>
                <w:szCs w:val="20"/>
              </w:rPr>
            </w:pPr>
          </w:p>
          <w:p w14:paraId="05DB1C34" w14:textId="763E10AA" w:rsidR="0003678F" w:rsidRDefault="0003678F" w:rsidP="0003678F">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To know the</w:t>
            </w:r>
            <w:r w:rsidRPr="0003678F">
              <w:rPr>
                <w:rFonts w:ascii="Arial" w:eastAsiaTheme="minorEastAsia" w:hAnsi="Arial" w:cs="Arial"/>
                <w:color w:val="000000" w:themeColor="text1"/>
                <w:sz w:val="20"/>
                <w:szCs w:val="20"/>
              </w:rPr>
              <w:t xml:space="preserve"> importance of inclusive, learner friendly environment</w:t>
            </w:r>
          </w:p>
          <w:p w14:paraId="4CE010F1" w14:textId="77777777" w:rsidR="0003678F" w:rsidRPr="0003678F" w:rsidRDefault="0003678F" w:rsidP="0003678F">
            <w:pPr>
              <w:rPr>
                <w:rFonts w:ascii="Arial" w:eastAsiaTheme="minorEastAsia" w:hAnsi="Arial" w:cs="Arial"/>
                <w:sz w:val="20"/>
                <w:szCs w:val="20"/>
              </w:rPr>
            </w:pPr>
          </w:p>
          <w:p w14:paraId="1E09782B" w14:textId="6AE8D6F0" w:rsidR="0003678F" w:rsidRDefault="0003678F" w:rsidP="0003678F">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To recognise that c</w:t>
            </w:r>
            <w:r w:rsidRPr="0003678F">
              <w:rPr>
                <w:rFonts w:ascii="Arial" w:eastAsiaTheme="minorEastAsia" w:hAnsi="Arial" w:cs="Arial"/>
                <w:color w:val="000000" w:themeColor="text1"/>
                <w:sz w:val="20"/>
                <w:szCs w:val="20"/>
              </w:rPr>
              <w:t xml:space="preserve">hildren may need adaptations beyond the classroom to support their social </w:t>
            </w:r>
            <w:r w:rsidRPr="0003678F">
              <w:rPr>
                <w:rFonts w:ascii="Arial" w:eastAsiaTheme="minorEastAsia" w:hAnsi="Arial" w:cs="Arial"/>
                <w:color w:val="000000" w:themeColor="text1"/>
                <w:sz w:val="20"/>
                <w:szCs w:val="20"/>
              </w:rPr>
              <w:t>inclusion.</w:t>
            </w:r>
          </w:p>
          <w:p w14:paraId="13AAFC96" w14:textId="77777777" w:rsidR="0003678F" w:rsidRDefault="0003678F" w:rsidP="0003678F">
            <w:pPr>
              <w:rPr>
                <w:rFonts w:ascii="Arial" w:eastAsiaTheme="minorEastAsia" w:hAnsi="Arial" w:cs="Arial"/>
                <w:sz w:val="20"/>
                <w:szCs w:val="20"/>
              </w:rPr>
            </w:pPr>
          </w:p>
          <w:p w14:paraId="4839939F" w14:textId="512280C7" w:rsidR="0003678F" w:rsidRDefault="0003678F" w:rsidP="0003678F">
            <w:pPr>
              <w:rPr>
                <w:rFonts w:ascii="Arial" w:eastAsiaTheme="minorEastAsia" w:hAnsi="Arial" w:cs="Arial"/>
                <w:color w:val="000000" w:themeColor="text1"/>
                <w:sz w:val="20"/>
                <w:szCs w:val="20"/>
              </w:rPr>
            </w:pPr>
            <w:r w:rsidRPr="0003678F">
              <w:rPr>
                <w:rFonts w:ascii="Arial" w:eastAsiaTheme="minorEastAsia" w:hAnsi="Arial" w:cs="Arial"/>
                <w:sz w:val="20"/>
                <w:szCs w:val="20"/>
              </w:rPr>
              <w:t>To understand the need to u</w:t>
            </w:r>
            <w:r w:rsidRPr="0003678F">
              <w:rPr>
                <w:rFonts w:ascii="Arial" w:eastAsiaTheme="minorEastAsia" w:hAnsi="Arial" w:cs="Arial"/>
                <w:color w:val="000000" w:themeColor="text1"/>
                <w:sz w:val="20"/>
                <w:szCs w:val="20"/>
              </w:rPr>
              <w:t>se evidence-based approaches to adapt teaching for children with a range of needs</w:t>
            </w:r>
            <w:r>
              <w:rPr>
                <w:rFonts w:ascii="Arial" w:eastAsiaTheme="minorEastAsia" w:hAnsi="Arial" w:cs="Arial"/>
                <w:color w:val="000000" w:themeColor="text1"/>
                <w:sz w:val="20"/>
                <w:szCs w:val="20"/>
              </w:rPr>
              <w:t>, to i</w:t>
            </w:r>
            <w:r w:rsidRPr="00D46A5B">
              <w:rPr>
                <w:rFonts w:ascii="Arial" w:eastAsiaTheme="minorEastAsia" w:hAnsi="Arial" w:cs="Arial"/>
                <w:color w:val="000000" w:themeColor="text1"/>
                <w:sz w:val="20"/>
                <w:szCs w:val="20"/>
              </w:rPr>
              <w:t xml:space="preserve">dentify ways to build effective </w:t>
            </w:r>
            <w:r w:rsidRPr="00D46A5B">
              <w:rPr>
                <w:rFonts w:ascii="Arial" w:eastAsiaTheme="minorEastAsia" w:hAnsi="Arial" w:cs="Arial"/>
                <w:color w:val="000000" w:themeColor="text1"/>
                <w:sz w:val="20"/>
                <w:szCs w:val="20"/>
              </w:rPr>
              <w:t>partnerships with</w:t>
            </w:r>
            <w:r w:rsidRPr="00D46A5B">
              <w:rPr>
                <w:rFonts w:ascii="Arial" w:eastAsiaTheme="minorEastAsia" w:hAnsi="Arial" w:cs="Arial"/>
                <w:color w:val="000000" w:themeColor="text1"/>
                <w:sz w:val="20"/>
                <w:szCs w:val="20"/>
              </w:rPr>
              <w:t xml:space="preserve"> children and parents</w:t>
            </w:r>
            <w:r>
              <w:rPr>
                <w:rFonts w:ascii="Arial" w:eastAsiaTheme="minorEastAsia" w:hAnsi="Arial" w:cs="Arial"/>
                <w:color w:val="000000" w:themeColor="text1"/>
                <w:sz w:val="20"/>
                <w:szCs w:val="20"/>
              </w:rPr>
              <w:t xml:space="preserve"> and to c</w:t>
            </w:r>
            <w:r w:rsidRPr="0003678F">
              <w:rPr>
                <w:rFonts w:ascii="Arial" w:eastAsiaTheme="minorEastAsia" w:hAnsi="Arial" w:cs="Arial"/>
                <w:color w:val="000000" w:themeColor="text1"/>
                <w:sz w:val="20"/>
                <w:szCs w:val="20"/>
              </w:rPr>
              <w:t>apture the voice and aspirations of the child</w:t>
            </w:r>
            <w:r>
              <w:rPr>
                <w:rFonts w:ascii="Arial" w:eastAsiaTheme="minorEastAsia" w:hAnsi="Arial" w:cs="Arial"/>
                <w:color w:val="000000" w:themeColor="text1"/>
                <w:sz w:val="20"/>
                <w:szCs w:val="20"/>
              </w:rPr>
              <w:t>.</w:t>
            </w:r>
          </w:p>
          <w:p w14:paraId="7C15817E" w14:textId="77777777" w:rsidR="0003678F" w:rsidRDefault="0003678F" w:rsidP="0003678F">
            <w:pPr>
              <w:rPr>
                <w:rFonts w:ascii="Arial" w:eastAsiaTheme="minorEastAsia" w:hAnsi="Arial" w:cs="Arial"/>
                <w:color w:val="000000" w:themeColor="text1"/>
                <w:sz w:val="20"/>
                <w:szCs w:val="20"/>
              </w:rPr>
            </w:pPr>
          </w:p>
          <w:p w14:paraId="3E9C9F5D" w14:textId="0BF103AF" w:rsidR="0003678F" w:rsidRPr="0003678F" w:rsidRDefault="0003678F" w:rsidP="0003678F">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lastRenderedPageBreak/>
              <w:t xml:space="preserve">To understand how to identify, support and aid the holistic development and </w:t>
            </w:r>
            <w:r w:rsidR="004867FF">
              <w:rPr>
                <w:rFonts w:ascii="Arial" w:eastAsiaTheme="minorEastAsia" w:hAnsi="Arial" w:cs="Arial"/>
                <w:color w:val="000000" w:themeColor="text1"/>
                <w:sz w:val="20"/>
                <w:szCs w:val="20"/>
              </w:rPr>
              <w:t>academic</w:t>
            </w:r>
            <w:r>
              <w:rPr>
                <w:rFonts w:ascii="Arial" w:eastAsiaTheme="minorEastAsia" w:hAnsi="Arial" w:cs="Arial"/>
                <w:color w:val="000000" w:themeColor="text1"/>
                <w:sz w:val="20"/>
                <w:szCs w:val="20"/>
              </w:rPr>
              <w:t xml:space="preserve"> growth and progress of children with literacy difficulties including Dyslexia</w:t>
            </w:r>
            <w:r w:rsidR="004867FF">
              <w:rPr>
                <w:rFonts w:ascii="Arial" w:eastAsiaTheme="minorEastAsia" w:hAnsi="Arial" w:cs="Arial"/>
                <w:color w:val="000000" w:themeColor="text1"/>
                <w:sz w:val="20"/>
                <w:szCs w:val="20"/>
              </w:rPr>
              <w:t>.</w:t>
            </w:r>
          </w:p>
          <w:p w14:paraId="5FF63C25" w14:textId="63E11725" w:rsidR="0003678F" w:rsidRPr="0003678F" w:rsidRDefault="0003678F" w:rsidP="0003678F">
            <w:pPr>
              <w:rPr>
                <w:rFonts w:ascii="Arial" w:eastAsiaTheme="minorEastAsia" w:hAnsi="Arial" w:cs="Arial"/>
                <w:sz w:val="20"/>
                <w:szCs w:val="20"/>
              </w:rPr>
            </w:pPr>
          </w:p>
          <w:p w14:paraId="6FF731A1" w14:textId="77777777" w:rsidR="0003678F" w:rsidRDefault="0003678F" w:rsidP="00B9508A">
            <w:pPr>
              <w:pStyle w:val="paragraph"/>
              <w:spacing w:after="0"/>
              <w:textAlignment w:val="baseline"/>
              <w:rPr>
                <w:rFonts w:ascii="Tahoma" w:hAnsi="Tahoma" w:cs="Tahoma"/>
                <w:color w:val="FF0000"/>
                <w:sz w:val="20"/>
                <w:szCs w:val="20"/>
              </w:rPr>
            </w:pPr>
          </w:p>
          <w:p w14:paraId="6D9B9F9A" w14:textId="77777777" w:rsidR="0003678F" w:rsidRDefault="0003678F" w:rsidP="00B9508A">
            <w:pPr>
              <w:pStyle w:val="paragraph"/>
              <w:spacing w:after="0"/>
              <w:textAlignment w:val="baseline"/>
              <w:rPr>
                <w:rFonts w:ascii="Tahoma" w:hAnsi="Tahoma" w:cs="Tahoma"/>
                <w:color w:val="FF0000"/>
                <w:sz w:val="20"/>
                <w:szCs w:val="20"/>
              </w:rPr>
            </w:pPr>
          </w:p>
          <w:p w14:paraId="767A5505" w14:textId="71D2D1EE" w:rsidR="009F73E6" w:rsidRPr="009E0F8E" w:rsidRDefault="009F73E6" w:rsidP="00B9508A">
            <w:pPr>
              <w:pStyle w:val="paragraph"/>
              <w:spacing w:before="0" w:beforeAutospacing="0" w:after="0" w:afterAutospacing="0"/>
              <w:textAlignment w:val="baseline"/>
              <w:rPr>
                <w:rFonts w:ascii="Tahoma" w:hAnsi="Tahoma" w:cs="Tahoma"/>
                <w:color w:val="FF0000"/>
                <w:sz w:val="20"/>
                <w:szCs w:val="20"/>
              </w:rPr>
            </w:pPr>
          </w:p>
        </w:tc>
        <w:tc>
          <w:tcPr>
            <w:tcW w:w="1282" w:type="dxa"/>
          </w:tcPr>
          <w:p w14:paraId="23837259" w14:textId="77777777" w:rsidR="00F13D61" w:rsidRDefault="009E0F8E" w:rsidP="00F13D61">
            <w:pPr>
              <w:rPr>
                <w:rFonts w:ascii="Tahoma" w:hAnsi="Tahoma" w:cs="Tahoma"/>
                <w:sz w:val="20"/>
                <w:szCs w:val="20"/>
              </w:rPr>
            </w:pPr>
            <w:r w:rsidRPr="009E0F8E">
              <w:rPr>
                <w:rFonts w:ascii="Tahoma" w:hAnsi="Tahoma" w:cs="Tahoma"/>
                <w:sz w:val="20"/>
                <w:szCs w:val="20"/>
              </w:rPr>
              <w:lastRenderedPageBreak/>
              <w:t>5.1, 5.2, 5.4, 5.5, 5.6</w:t>
            </w:r>
          </w:p>
          <w:p w14:paraId="4E4127C1" w14:textId="77777777" w:rsidR="004867FF" w:rsidRDefault="004867FF" w:rsidP="00F13D61">
            <w:pPr>
              <w:rPr>
                <w:rFonts w:ascii="Tahoma" w:hAnsi="Tahoma" w:cs="Tahoma"/>
                <w:sz w:val="20"/>
                <w:szCs w:val="20"/>
              </w:rPr>
            </w:pPr>
          </w:p>
          <w:p w14:paraId="541DC951" w14:textId="77777777" w:rsidR="004867FF" w:rsidRDefault="004867FF" w:rsidP="00F13D61">
            <w:pPr>
              <w:rPr>
                <w:rFonts w:ascii="Tahoma" w:hAnsi="Tahoma" w:cs="Tahoma"/>
                <w:sz w:val="20"/>
                <w:szCs w:val="20"/>
              </w:rPr>
            </w:pPr>
          </w:p>
          <w:p w14:paraId="2821E0A5" w14:textId="77777777" w:rsidR="004867FF" w:rsidRDefault="004867FF" w:rsidP="00F13D61">
            <w:pPr>
              <w:rPr>
                <w:rFonts w:ascii="Tahoma" w:hAnsi="Tahoma" w:cs="Tahoma"/>
                <w:sz w:val="20"/>
                <w:szCs w:val="20"/>
              </w:rPr>
            </w:pPr>
          </w:p>
          <w:p w14:paraId="2DED103D" w14:textId="77777777" w:rsidR="004867FF" w:rsidRDefault="004867FF" w:rsidP="00F13D61">
            <w:pPr>
              <w:rPr>
                <w:rFonts w:ascii="Tahoma" w:hAnsi="Tahoma" w:cs="Tahoma"/>
                <w:sz w:val="20"/>
                <w:szCs w:val="20"/>
              </w:rPr>
            </w:pPr>
          </w:p>
          <w:p w14:paraId="37BE5E0C" w14:textId="77777777" w:rsidR="004867FF" w:rsidRDefault="004867FF" w:rsidP="00F13D61">
            <w:pPr>
              <w:rPr>
                <w:rFonts w:ascii="Tahoma" w:hAnsi="Tahoma" w:cs="Tahoma"/>
                <w:sz w:val="20"/>
                <w:szCs w:val="20"/>
              </w:rPr>
            </w:pPr>
          </w:p>
          <w:p w14:paraId="0B75EE65" w14:textId="77777777" w:rsidR="004867FF" w:rsidRDefault="004867FF" w:rsidP="00F13D61">
            <w:pPr>
              <w:rPr>
                <w:rFonts w:ascii="Tahoma" w:hAnsi="Tahoma" w:cs="Tahoma"/>
                <w:sz w:val="20"/>
                <w:szCs w:val="20"/>
              </w:rPr>
            </w:pPr>
          </w:p>
          <w:p w14:paraId="3A97C465" w14:textId="77777777" w:rsidR="004867FF" w:rsidRDefault="004867FF" w:rsidP="00F13D61">
            <w:pPr>
              <w:rPr>
                <w:rFonts w:ascii="Tahoma" w:hAnsi="Tahoma" w:cs="Tahoma"/>
                <w:sz w:val="20"/>
                <w:szCs w:val="20"/>
              </w:rPr>
            </w:pPr>
          </w:p>
          <w:p w14:paraId="62857A9D" w14:textId="77777777" w:rsidR="004867FF" w:rsidRDefault="004867FF" w:rsidP="00F13D61">
            <w:pPr>
              <w:rPr>
                <w:rFonts w:ascii="Tahoma" w:hAnsi="Tahoma" w:cs="Tahoma"/>
                <w:sz w:val="20"/>
                <w:szCs w:val="20"/>
              </w:rPr>
            </w:pPr>
          </w:p>
          <w:p w14:paraId="4C9D695A" w14:textId="77777777" w:rsidR="004867FF" w:rsidRDefault="004867FF" w:rsidP="00F13D61">
            <w:pPr>
              <w:rPr>
                <w:rFonts w:ascii="Tahoma" w:hAnsi="Tahoma" w:cs="Tahoma"/>
                <w:sz w:val="20"/>
                <w:szCs w:val="20"/>
              </w:rPr>
            </w:pPr>
          </w:p>
          <w:p w14:paraId="138731F1" w14:textId="77777777" w:rsidR="004867FF" w:rsidRDefault="004867FF" w:rsidP="00F13D61">
            <w:pPr>
              <w:rPr>
                <w:rFonts w:ascii="Tahoma" w:hAnsi="Tahoma" w:cs="Tahoma"/>
                <w:sz w:val="20"/>
                <w:szCs w:val="20"/>
              </w:rPr>
            </w:pPr>
          </w:p>
          <w:p w14:paraId="6FD7308E" w14:textId="77777777" w:rsidR="004867FF" w:rsidRDefault="004867FF" w:rsidP="00F13D61">
            <w:pPr>
              <w:rPr>
                <w:rFonts w:ascii="Tahoma" w:hAnsi="Tahoma" w:cs="Tahoma"/>
                <w:sz w:val="20"/>
                <w:szCs w:val="20"/>
              </w:rPr>
            </w:pPr>
          </w:p>
          <w:p w14:paraId="099968A3" w14:textId="77777777" w:rsidR="004867FF" w:rsidRDefault="004867FF" w:rsidP="00F13D61">
            <w:pPr>
              <w:rPr>
                <w:rFonts w:ascii="Tahoma" w:hAnsi="Tahoma" w:cs="Tahoma"/>
                <w:sz w:val="20"/>
                <w:szCs w:val="20"/>
              </w:rPr>
            </w:pPr>
          </w:p>
          <w:p w14:paraId="5CD28927" w14:textId="77777777" w:rsidR="004867FF" w:rsidRDefault="004867FF" w:rsidP="00F13D61">
            <w:pPr>
              <w:rPr>
                <w:rFonts w:ascii="Tahoma" w:hAnsi="Tahoma" w:cs="Tahoma"/>
                <w:sz w:val="20"/>
                <w:szCs w:val="20"/>
              </w:rPr>
            </w:pPr>
          </w:p>
          <w:p w14:paraId="423FD0A9" w14:textId="77777777" w:rsidR="004867FF" w:rsidRDefault="004867FF" w:rsidP="00F13D61">
            <w:pPr>
              <w:rPr>
                <w:rFonts w:ascii="Tahoma" w:hAnsi="Tahoma" w:cs="Tahoma"/>
                <w:sz w:val="20"/>
                <w:szCs w:val="20"/>
              </w:rPr>
            </w:pPr>
          </w:p>
          <w:p w14:paraId="7429CE82" w14:textId="77777777" w:rsidR="004867FF" w:rsidRDefault="004867FF" w:rsidP="00F13D61">
            <w:pPr>
              <w:rPr>
                <w:rFonts w:ascii="Tahoma" w:hAnsi="Tahoma" w:cs="Tahoma"/>
                <w:sz w:val="20"/>
                <w:szCs w:val="20"/>
              </w:rPr>
            </w:pPr>
          </w:p>
          <w:p w14:paraId="0A73ED8A" w14:textId="77777777" w:rsidR="004867FF" w:rsidRDefault="004867FF" w:rsidP="00F13D61">
            <w:pPr>
              <w:rPr>
                <w:rFonts w:ascii="Tahoma" w:hAnsi="Tahoma" w:cs="Tahoma"/>
                <w:sz w:val="20"/>
                <w:szCs w:val="20"/>
              </w:rPr>
            </w:pPr>
          </w:p>
          <w:p w14:paraId="083E4020" w14:textId="77777777" w:rsidR="004867FF" w:rsidRDefault="004867FF" w:rsidP="00F13D61">
            <w:pPr>
              <w:rPr>
                <w:rFonts w:ascii="Tahoma" w:hAnsi="Tahoma" w:cs="Tahoma"/>
                <w:sz w:val="20"/>
                <w:szCs w:val="20"/>
              </w:rPr>
            </w:pPr>
          </w:p>
          <w:p w14:paraId="394A7454" w14:textId="77777777" w:rsidR="004867FF" w:rsidRDefault="004867FF" w:rsidP="00F13D61">
            <w:pPr>
              <w:rPr>
                <w:rFonts w:ascii="Tahoma" w:hAnsi="Tahoma" w:cs="Tahoma"/>
                <w:sz w:val="20"/>
                <w:szCs w:val="20"/>
              </w:rPr>
            </w:pPr>
          </w:p>
          <w:p w14:paraId="358D8136" w14:textId="77777777" w:rsidR="004867FF" w:rsidRDefault="004867FF" w:rsidP="00F13D61">
            <w:pPr>
              <w:rPr>
                <w:rFonts w:ascii="Tahoma" w:hAnsi="Tahoma" w:cs="Tahoma"/>
                <w:sz w:val="20"/>
                <w:szCs w:val="20"/>
              </w:rPr>
            </w:pPr>
          </w:p>
          <w:p w14:paraId="4E9E09C8" w14:textId="77777777" w:rsidR="004867FF" w:rsidRDefault="004867FF" w:rsidP="00F13D61">
            <w:pPr>
              <w:rPr>
                <w:rFonts w:ascii="Tahoma" w:hAnsi="Tahoma" w:cs="Tahoma"/>
                <w:sz w:val="20"/>
                <w:szCs w:val="20"/>
              </w:rPr>
            </w:pPr>
          </w:p>
          <w:p w14:paraId="740FA3BC" w14:textId="77777777" w:rsidR="004867FF" w:rsidRDefault="004867FF" w:rsidP="00F13D61">
            <w:pPr>
              <w:rPr>
                <w:rFonts w:ascii="Tahoma" w:hAnsi="Tahoma" w:cs="Tahoma"/>
                <w:sz w:val="20"/>
                <w:szCs w:val="20"/>
              </w:rPr>
            </w:pPr>
          </w:p>
          <w:p w14:paraId="5D2143EB" w14:textId="77777777" w:rsidR="004867FF" w:rsidRDefault="004867FF" w:rsidP="00F13D61">
            <w:pPr>
              <w:rPr>
                <w:rFonts w:ascii="Tahoma" w:hAnsi="Tahoma" w:cs="Tahoma"/>
                <w:sz w:val="20"/>
                <w:szCs w:val="20"/>
              </w:rPr>
            </w:pPr>
          </w:p>
          <w:p w14:paraId="4CA7E31F" w14:textId="77777777" w:rsidR="004867FF" w:rsidRDefault="004867FF" w:rsidP="00F13D61">
            <w:pPr>
              <w:rPr>
                <w:rFonts w:ascii="Tahoma" w:hAnsi="Tahoma" w:cs="Tahoma"/>
                <w:sz w:val="20"/>
                <w:szCs w:val="20"/>
              </w:rPr>
            </w:pPr>
          </w:p>
          <w:p w14:paraId="069A4D0C" w14:textId="77777777" w:rsidR="004867FF" w:rsidRDefault="004867FF" w:rsidP="00F13D61">
            <w:pPr>
              <w:rPr>
                <w:rFonts w:ascii="Tahoma" w:hAnsi="Tahoma" w:cs="Tahoma"/>
                <w:sz w:val="20"/>
                <w:szCs w:val="20"/>
              </w:rPr>
            </w:pPr>
          </w:p>
          <w:p w14:paraId="227E6499" w14:textId="77777777" w:rsidR="004867FF" w:rsidRDefault="004867FF" w:rsidP="00F13D61">
            <w:pPr>
              <w:rPr>
                <w:rFonts w:ascii="Tahoma" w:hAnsi="Tahoma" w:cs="Tahoma"/>
                <w:sz w:val="20"/>
                <w:szCs w:val="20"/>
              </w:rPr>
            </w:pPr>
          </w:p>
          <w:p w14:paraId="65067C1E" w14:textId="77777777" w:rsidR="004867FF" w:rsidRDefault="004867FF" w:rsidP="00F13D61">
            <w:pPr>
              <w:rPr>
                <w:rFonts w:ascii="Tahoma" w:hAnsi="Tahoma" w:cs="Tahoma"/>
                <w:sz w:val="20"/>
                <w:szCs w:val="20"/>
              </w:rPr>
            </w:pPr>
          </w:p>
          <w:p w14:paraId="246B69D9" w14:textId="77777777" w:rsidR="004867FF" w:rsidRDefault="004867FF" w:rsidP="00F13D61">
            <w:pPr>
              <w:rPr>
                <w:rFonts w:ascii="Tahoma" w:hAnsi="Tahoma" w:cs="Tahoma"/>
                <w:sz w:val="20"/>
                <w:szCs w:val="20"/>
              </w:rPr>
            </w:pPr>
          </w:p>
          <w:p w14:paraId="45808962" w14:textId="77777777" w:rsidR="004867FF" w:rsidRDefault="004867FF" w:rsidP="00F13D61">
            <w:pPr>
              <w:rPr>
                <w:rFonts w:ascii="Tahoma" w:hAnsi="Tahoma" w:cs="Tahoma"/>
                <w:sz w:val="20"/>
                <w:szCs w:val="20"/>
              </w:rPr>
            </w:pPr>
          </w:p>
          <w:p w14:paraId="39626CC4" w14:textId="77777777" w:rsidR="004867FF" w:rsidRDefault="004867FF" w:rsidP="00F13D61">
            <w:pPr>
              <w:rPr>
                <w:rFonts w:ascii="Tahoma" w:hAnsi="Tahoma" w:cs="Tahoma"/>
                <w:sz w:val="20"/>
                <w:szCs w:val="20"/>
              </w:rPr>
            </w:pPr>
          </w:p>
          <w:p w14:paraId="08400B4B" w14:textId="77777777" w:rsidR="004867FF" w:rsidRDefault="004867FF" w:rsidP="00F13D61">
            <w:pPr>
              <w:rPr>
                <w:rFonts w:ascii="Tahoma" w:hAnsi="Tahoma" w:cs="Tahoma"/>
                <w:sz w:val="20"/>
                <w:szCs w:val="20"/>
              </w:rPr>
            </w:pPr>
          </w:p>
          <w:p w14:paraId="4E1C9B79" w14:textId="510837C0" w:rsidR="004867FF" w:rsidRPr="009E0F8E" w:rsidRDefault="004867FF" w:rsidP="00F13D61">
            <w:pPr>
              <w:rPr>
                <w:rFonts w:ascii="Tahoma" w:hAnsi="Tahoma" w:cs="Tahoma"/>
                <w:color w:val="FF0000"/>
                <w:sz w:val="20"/>
                <w:szCs w:val="20"/>
              </w:rPr>
            </w:pPr>
            <w:r>
              <w:rPr>
                <w:rFonts w:ascii="Tahoma" w:hAnsi="Tahoma" w:cs="Tahoma"/>
                <w:sz w:val="20"/>
                <w:szCs w:val="20"/>
              </w:rPr>
              <w:t xml:space="preserve">8.3, 5.7, 5.10, 5.11, 5.12, </w:t>
            </w:r>
          </w:p>
        </w:tc>
        <w:tc>
          <w:tcPr>
            <w:tcW w:w="1546" w:type="dxa"/>
          </w:tcPr>
          <w:p w14:paraId="58357335" w14:textId="77777777" w:rsidR="00C33906" w:rsidRDefault="009E0F8E" w:rsidP="00402634">
            <w:pPr>
              <w:rPr>
                <w:rFonts w:ascii="Tahoma" w:hAnsi="Tahoma" w:cs="Tahoma"/>
                <w:sz w:val="20"/>
                <w:szCs w:val="20"/>
              </w:rPr>
            </w:pPr>
            <w:r w:rsidRPr="009E0F8E">
              <w:rPr>
                <w:rFonts w:ascii="Tahoma" w:hAnsi="Tahoma" w:cs="Tahoma"/>
                <w:sz w:val="20"/>
                <w:szCs w:val="20"/>
              </w:rPr>
              <w:lastRenderedPageBreak/>
              <w:t xml:space="preserve">5a, 5b, </w:t>
            </w:r>
            <w:r w:rsidR="0003678F">
              <w:rPr>
                <w:rFonts w:ascii="Tahoma" w:hAnsi="Tahoma" w:cs="Tahoma"/>
                <w:sz w:val="20"/>
                <w:szCs w:val="20"/>
              </w:rPr>
              <w:t xml:space="preserve">5c, 5d, 5f, 5g, </w:t>
            </w:r>
            <w:r w:rsidRPr="009E0F8E">
              <w:rPr>
                <w:rFonts w:ascii="Tahoma" w:hAnsi="Tahoma" w:cs="Tahoma"/>
                <w:sz w:val="20"/>
                <w:szCs w:val="20"/>
              </w:rPr>
              <w:t>5i.</w:t>
            </w:r>
          </w:p>
          <w:p w14:paraId="0F675452" w14:textId="77777777" w:rsidR="004867FF" w:rsidRDefault="004867FF" w:rsidP="00402634">
            <w:pPr>
              <w:rPr>
                <w:rFonts w:ascii="Tahoma" w:hAnsi="Tahoma" w:cs="Tahoma"/>
                <w:sz w:val="20"/>
                <w:szCs w:val="20"/>
              </w:rPr>
            </w:pPr>
          </w:p>
          <w:p w14:paraId="37DD885B" w14:textId="77777777" w:rsidR="004867FF" w:rsidRDefault="004867FF" w:rsidP="00402634">
            <w:pPr>
              <w:rPr>
                <w:rFonts w:ascii="Tahoma" w:hAnsi="Tahoma" w:cs="Tahoma"/>
                <w:sz w:val="20"/>
                <w:szCs w:val="20"/>
              </w:rPr>
            </w:pPr>
          </w:p>
          <w:p w14:paraId="43CAA605" w14:textId="77777777" w:rsidR="004867FF" w:rsidRDefault="004867FF" w:rsidP="00402634">
            <w:pPr>
              <w:rPr>
                <w:rFonts w:ascii="Tahoma" w:hAnsi="Tahoma" w:cs="Tahoma"/>
                <w:sz w:val="20"/>
                <w:szCs w:val="20"/>
              </w:rPr>
            </w:pPr>
          </w:p>
          <w:p w14:paraId="2626164E" w14:textId="77777777" w:rsidR="004867FF" w:rsidRDefault="004867FF" w:rsidP="00402634">
            <w:pPr>
              <w:rPr>
                <w:rFonts w:ascii="Tahoma" w:hAnsi="Tahoma" w:cs="Tahoma"/>
                <w:sz w:val="20"/>
                <w:szCs w:val="20"/>
              </w:rPr>
            </w:pPr>
          </w:p>
          <w:p w14:paraId="12E7004D" w14:textId="77777777" w:rsidR="004867FF" w:rsidRDefault="004867FF" w:rsidP="00402634">
            <w:pPr>
              <w:rPr>
                <w:rFonts w:ascii="Tahoma" w:hAnsi="Tahoma" w:cs="Tahoma"/>
                <w:sz w:val="20"/>
                <w:szCs w:val="20"/>
              </w:rPr>
            </w:pPr>
          </w:p>
          <w:p w14:paraId="6D8FFF80" w14:textId="77777777" w:rsidR="004867FF" w:rsidRDefault="004867FF" w:rsidP="00402634">
            <w:pPr>
              <w:rPr>
                <w:rFonts w:ascii="Tahoma" w:hAnsi="Tahoma" w:cs="Tahoma"/>
                <w:sz w:val="20"/>
                <w:szCs w:val="20"/>
              </w:rPr>
            </w:pPr>
          </w:p>
          <w:p w14:paraId="502A58BA" w14:textId="77777777" w:rsidR="004867FF" w:rsidRDefault="004867FF" w:rsidP="00402634">
            <w:pPr>
              <w:rPr>
                <w:rFonts w:ascii="Tahoma" w:hAnsi="Tahoma" w:cs="Tahoma"/>
                <w:sz w:val="20"/>
                <w:szCs w:val="20"/>
              </w:rPr>
            </w:pPr>
          </w:p>
          <w:p w14:paraId="61F66AE8" w14:textId="77777777" w:rsidR="004867FF" w:rsidRDefault="004867FF" w:rsidP="00402634">
            <w:pPr>
              <w:rPr>
                <w:rFonts w:ascii="Tahoma" w:hAnsi="Tahoma" w:cs="Tahoma"/>
                <w:sz w:val="20"/>
                <w:szCs w:val="20"/>
              </w:rPr>
            </w:pPr>
          </w:p>
          <w:p w14:paraId="7E024396" w14:textId="77777777" w:rsidR="004867FF" w:rsidRDefault="004867FF" w:rsidP="00402634">
            <w:pPr>
              <w:rPr>
                <w:rFonts w:ascii="Tahoma" w:hAnsi="Tahoma" w:cs="Tahoma"/>
                <w:sz w:val="20"/>
                <w:szCs w:val="20"/>
              </w:rPr>
            </w:pPr>
          </w:p>
          <w:p w14:paraId="555B74DA" w14:textId="77777777" w:rsidR="004867FF" w:rsidRDefault="004867FF" w:rsidP="00402634">
            <w:pPr>
              <w:rPr>
                <w:rFonts w:ascii="Tahoma" w:hAnsi="Tahoma" w:cs="Tahoma"/>
                <w:sz w:val="20"/>
                <w:szCs w:val="20"/>
              </w:rPr>
            </w:pPr>
          </w:p>
          <w:p w14:paraId="54F50B57" w14:textId="77777777" w:rsidR="004867FF" w:rsidRDefault="004867FF" w:rsidP="00402634">
            <w:pPr>
              <w:rPr>
                <w:rFonts w:ascii="Tahoma" w:hAnsi="Tahoma" w:cs="Tahoma"/>
                <w:sz w:val="20"/>
                <w:szCs w:val="20"/>
              </w:rPr>
            </w:pPr>
          </w:p>
          <w:p w14:paraId="211D3A29" w14:textId="77777777" w:rsidR="004867FF" w:rsidRDefault="004867FF" w:rsidP="00402634">
            <w:pPr>
              <w:rPr>
                <w:rFonts w:ascii="Tahoma" w:hAnsi="Tahoma" w:cs="Tahoma"/>
                <w:sz w:val="20"/>
                <w:szCs w:val="20"/>
              </w:rPr>
            </w:pPr>
          </w:p>
          <w:p w14:paraId="1A8B04DD" w14:textId="77777777" w:rsidR="004867FF" w:rsidRDefault="004867FF" w:rsidP="00402634">
            <w:pPr>
              <w:rPr>
                <w:rFonts w:ascii="Tahoma" w:hAnsi="Tahoma" w:cs="Tahoma"/>
                <w:sz w:val="20"/>
                <w:szCs w:val="20"/>
              </w:rPr>
            </w:pPr>
          </w:p>
          <w:p w14:paraId="3CF4DB41" w14:textId="77777777" w:rsidR="004867FF" w:rsidRDefault="004867FF" w:rsidP="00402634">
            <w:pPr>
              <w:rPr>
                <w:rFonts w:ascii="Tahoma" w:hAnsi="Tahoma" w:cs="Tahoma"/>
                <w:sz w:val="20"/>
                <w:szCs w:val="20"/>
              </w:rPr>
            </w:pPr>
          </w:p>
          <w:p w14:paraId="525E90D0" w14:textId="77777777" w:rsidR="004867FF" w:rsidRDefault="004867FF" w:rsidP="00402634">
            <w:pPr>
              <w:rPr>
                <w:rFonts w:ascii="Tahoma" w:hAnsi="Tahoma" w:cs="Tahoma"/>
                <w:sz w:val="20"/>
                <w:szCs w:val="20"/>
              </w:rPr>
            </w:pPr>
          </w:p>
          <w:p w14:paraId="71FC4458" w14:textId="77777777" w:rsidR="004867FF" w:rsidRDefault="004867FF" w:rsidP="00402634">
            <w:pPr>
              <w:rPr>
                <w:rFonts w:ascii="Tahoma" w:hAnsi="Tahoma" w:cs="Tahoma"/>
                <w:sz w:val="20"/>
                <w:szCs w:val="20"/>
              </w:rPr>
            </w:pPr>
          </w:p>
          <w:p w14:paraId="4BDA6D53" w14:textId="77777777" w:rsidR="004867FF" w:rsidRDefault="004867FF" w:rsidP="00402634">
            <w:pPr>
              <w:rPr>
                <w:rFonts w:ascii="Tahoma" w:hAnsi="Tahoma" w:cs="Tahoma"/>
                <w:sz w:val="20"/>
                <w:szCs w:val="20"/>
              </w:rPr>
            </w:pPr>
          </w:p>
          <w:p w14:paraId="567C0F9A" w14:textId="77777777" w:rsidR="004867FF" w:rsidRDefault="004867FF" w:rsidP="00402634">
            <w:pPr>
              <w:rPr>
                <w:rFonts w:ascii="Tahoma" w:hAnsi="Tahoma" w:cs="Tahoma"/>
                <w:sz w:val="20"/>
                <w:szCs w:val="20"/>
              </w:rPr>
            </w:pPr>
          </w:p>
          <w:p w14:paraId="7DB27BBD" w14:textId="77777777" w:rsidR="004867FF" w:rsidRDefault="004867FF" w:rsidP="00402634">
            <w:pPr>
              <w:rPr>
                <w:rFonts w:ascii="Tahoma" w:hAnsi="Tahoma" w:cs="Tahoma"/>
                <w:sz w:val="20"/>
                <w:szCs w:val="20"/>
              </w:rPr>
            </w:pPr>
          </w:p>
          <w:p w14:paraId="53ECE873" w14:textId="77777777" w:rsidR="004867FF" w:rsidRDefault="004867FF" w:rsidP="00402634">
            <w:pPr>
              <w:rPr>
                <w:rFonts w:ascii="Tahoma" w:hAnsi="Tahoma" w:cs="Tahoma"/>
                <w:sz w:val="20"/>
                <w:szCs w:val="20"/>
              </w:rPr>
            </w:pPr>
          </w:p>
          <w:p w14:paraId="5026EBD2" w14:textId="77777777" w:rsidR="004867FF" w:rsidRDefault="004867FF" w:rsidP="00402634">
            <w:pPr>
              <w:rPr>
                <w:rFonts w:ascii="Tahoma" w:hAnsi="Tahoma" w:cs="Tahoma"/>
                <w:sz w:val="20"/>
                <w:szCs w:val="20"/>
              </w:rPr>
            </w:pPr>
          </w:p>
          <w:p w14:paraId="0DFD69CF" w14:textId="77777777" w:rsidR="004867FF" w:rsidRDefault="004867FF" w:rsidP="00402634">
            <w:pPr>
              <w:rPr>
                <w:rFonts w:ascii="Tahoma" w:hAnsi="Tahoma" w:cs="Tahoma"/>
                <w:sz w:val="20"/>
                <w:szCs w:val="20"/>
              </w:rPr>
            </w:pPr>
          </w:p>
          <w:p w14:paraId="6287225B" w14:textId="77777777" w:rsidR="004867FF" w:rsidRDefault="004867FF" w:rsidP="00402634">
            <w:pPr>
              <w:rPr>
                <w:rFonts w:ascii="Tahoma" w:hAnsi="Tahoma" w:cs="Tahoma"/>
                <w:sz w:val="20"/>
                <w:szCs w:val="20"/>
              </w:rPr>
            </w:pPr>
          </w:p>
          <w:p w14:paraId="65498F19" w14:textId="77777777" w:rsidR="004867FF" w:rsidRDefault="004867FF" w:rsidP="00402634">
            <w:pPr>
              <w:rPr>
                <w:rFonts w:ascii="Tahoma" w:hAnsi="Tahoma" w:cs="Tahoma"/>
                <w:sz w:val="20"/>
                <w:szCs w:val="20"/>
              </w:rPr>
            </w:pPr>
          </w:p>
          <w:p w14:paraId="6F381617" w14:textId="77777777" w:rsidR="004867FF" w:rsidRDefault="004867FF" w:rsidP="00402634">
            <w:pPr>
              <w:rPr>
                <w:rFonts w:ascii="Tahoma" w:hAnsi="Tahoma" w:cs="Tahoma"/>
                <w:sz w:val="20"/>
                <w:szCs w:val="20"/>
              </w:rPr>
            </w:pPr>
          </w:p>
          <w:p w14:paraId="051E3D69" w14:textId="77777777" w:rsidR="004867FF" w:rsidRDefault="004867FF" w:rsidP="00402634">
            <w:pPr>
              <w:rPr>
                <w:rFonts w:ascii="Tahoma" w:hAnsi="Tahoma" w:cs="Tahoma"/>
                <w:sz w:val="20"/>
                <w:szCs w:val="20"/>
              </w:rPr>
            </w:pPr>
          </w:p>
          <w:p w14:paraId="052D5ACB" w14:textId="77777777" w:rsidR="004867FF" w:rsidRDefault="004867FF" w:rsidP="00402634">
            <w:pPr>
              <w:rPr>
                <w:rFonts w:ascii="Tahoma" w:hAnsi="Tahoma" w:cs="Tahoma"/>
                <w:sz w:val="20"/>
                <w:szCs w:val="20"/>
              </w:rPr>
            </w:pPr>
          </w:p>
          <w:p w14:paraId="148F308D" w14:textId="77777777" w:rsidR="004867FF" w:rsidRDefault="004867FF" w:rsidP="00402634">
            <w:pPr>
              <w:rPr>
                <w:rFonts w:ascii="Tahoma" w:hAnsi="Tahoma" w:cs="Tahoma"/>
                <w:sz w:val="20"/>
                <w:szCs w:val="20"/>
              </w:rPr>
            </w:pPr>
          </w:p>
          <w:p w14:paraId="28DD00A5" w14:textId="77777777" w:rsidR="004867FF" w:rsidRDefault="004867FF" w:rsidP="00402634">
            <w:pPr>
              <w:rPr>
                <w:rFonts w:ascii="Tahoma" w:hAnsi="Tahoma" w:cs="Tahoma"/>
                <w:sz w:val="20"/>
                <w:szCs w:val="20"/>
              </w:rPr>
            </w:pPr>
          </w:p>
          <w:p w14:paraId="4A33B0CF" w14:textId="77777777" w:rsidR="004867FF" w:rsidRDefault="004867FF" w:rsidP="00402634">
            <w:pPr>
              <w:rPr>
                <w:rFonts w:ascii="Tahoma" w:hAnsi="Tahoma" w:cs="Tahoma"/>
                <w:sz w:val="20"/>
                <w:szCs w:val="20"/>
              </w:rPr>
            </w:pPr>
          </w:p>
          <w:p w14:paraId="3BD39F51" w14:textId="77777777" w:rsidR="004867FF" w:rsidRDefault="004867FF" w:rsidP="00402634">
            <w:pPr>
              <w:rPr>
                <w:rFonts w:ascii="Tahoma" w:hAnsi="Tahoma" w:cs="Tahoma"/>
                <w:sz w:val="20"/>
                <w:szCs w:val="20"/>
              </w:rPr>
            </w:pPr>
          </w:p>
          <w:p w14:paraId="7EA93A33" w14:textId="480FA70C" w:rsidR="004867FF" w:rsidRPr="009E0F8E" w:rsidRDefault="004867FF" w:rsidP="00402634">
            <w:pPr>
              <w:rPr>
                <w:rFonts w:ascii="Tahoma" w:hAnsi="Tahoma" w:cs="Tahoma"/>
                <w:sz w:val="20"/>
                <w:szCs w:val="20"/>
              </w:rPr>
            </w:pPr>
            <w:r>
              <w:rPr>
                <w:rFonts w:ascii="Tahoma" w:hAnsi="Tahoma" w:cs="Tahoma"/>
                <w:sz w:val="20"/>
                <w:szCs w:val="20"/>
              </w:rPr>
              <w:t>1c, 5a, 5b, 5c, 5e, 5g, 6e,</w:t>
            </w:r>
          </w:p>
        </w:tc>
        <w:tc>
          <w:tcPr>
            <w:tcW w:w="4188" w:type="dxa"/>
            <w:shd w:val="clear" w:color="auto" w:fill="FFFFFF" w:themeFill="background1"/>
          </w:tcPr>
          <w:p w14:paraId="332204AA" w14:textId="77777777" w:rsidR="009E0F8E" w:rsidRPr="005A3F10" w:rsidRDefault="009E0F8E" w:rsidP="009E0F8E">
            <w:pPr>
              <w:rPr>
                <w:rFonts w:ascii="Arial" w:hAnsi="Arial" w:cs="Arial"/>
                <w:sz w:val="20"/>
                <w:szCs w:val="20"/>
              </w:rPr>
            </w:pPr>
            <w:r w:rsidRPr="005A3F10">
              <w:rPr>
                <w:rFonts w:ascii="Arial" w:hAnsi="Arial" w:cs="Arial"/>
                <w:sz w:val="20"/>
                <w:szCs w:val="20"/>
              </w:rPr>
              <w:lastRenderedPageBreak/>
              <w:t>CHAE, S., PARK, E. Y., &amp; SHIN, M., 2019. School-based Interventions for Improving Disability Awareness and Attitudes Towards Disability of Students Without Disabilities: A Meta-analysis. International Journal of Disability Development and Education.</w:t>
            </w:r>
          </w:p>
          <w:p w14:paraId="3B19BD2F" w14:textId="77777777" w:rsidR="009E0F8E" w:rsidRPr="005A3F10" w:rsidRDefault="009E0F8E" w:rsidP="009E0F8E">
            <w:pPr>
              <w:rPr>
                <w:rFonts w:ascii="Arial" w:hAnsi="Arial" w:cs="Arial"/>
                <w:sz w:val="20"/>
                <w:szCs w:val="20"/>
              </w:rPr>
            </w:pPr>
          </w:p>
          <w:p w14:paraId="657B7C3A" w14:textId="77777777" w:rsidR="009E0F8E" w:rsidRPr="005A3F10" w:rsidRDefault="009E0F8E" w:rsidP="009E0F8E">
            <w:pPr>
              <w:rPr>
                <w:rFonts w:ascii="Arial" w:hAnsi="Arial" w:cs="Arial"/>
                <w:color w:val="202124"/>
                <w:sz w:val="20"/>
                <w:szCs w:val="20"/>
                <w:shd w:val="clear" w:color="auto" w:fill="FFFFFF"/>
              </w:rPr>
            </w:pPr>
            <w:r w:rsidRPr="005A3F10">
              <w:rPr>
                <w:rFonts w:ascii="Arial" w:hAnsi="Arial" w:cs="Arial"/>
                <w:color w:val="202124"/>
                <w:sz w:val="20"/>
                <w:szCs w:val="20"/>
                <w:shd w:val="clear" w:color="auto" w:fill="FFFFFF"/>
              </w:rPr>
              <w:t>Department for Education and Department of Health., 2015. Special educational needs and disability code of practice: 0 to 25 years. Available at: </w:t>
            </w:r>
            <w:r w:rsidRPr="005A3F10">
              <w:rPr>
                <w:rFonts w:ascii="Arial" w:hAnsi="Arial" w:cs="Arial"/>
                <w:b/>
                <w:bCs/>
                <w:color w:val="202124"/>
                <w:sz w:val="20"/>
                <w:szCs w:val="20"/>
                <w:shd w:val="clear" w:color="auto" w:fill="FFFFFF"/>
              </w:rPr>
              <w:t>https://www.gov.uk/government/publications/send-code-of-practice-0-to-25</w:t>
            </w:r>
            <w:r w:rsidRPr="005A3F10">
              <w:rPr>
                <w:rFonts w:ascii="Arial" w:hAnsi="Arial" w:cs="Arial"/>
                <w:color w:val="202124"/>
                <w:sz w:val="20"/>
                <w:szCs w:val="20"/>
                <w:shd w:val="clear" w:color="auto" w:fill="FFFFFF"/>
              </w:rPr>
              <w:t> (Accessed: 15th July 2022).</w:t>
            </w:r>
          </w:p>
          <w:p w14:paraId="4D59BA33" w14:textId="77777777" w:rsidR="009E0F8E" w:rsidRPr="005A3F10" w:rsidRDefault="009E0F8E" w:rsidP="009E0F8E">
            <w:pPr>
              <w:rPr>
                <w:rFonts w:ascii="Arial" w:hAnsi="Arial" w:cs="Arial"/>
                <w:color w:val="202124"/>
                <w:sz w:val="20"/>
                <w:szCs w:val="20"/>
                <w:shd w:val="clear" w:color="auto" w:fill="FFFFFF"/>
              </w:rPr>
            </w:pPr>
          </w:p>
          <w:p w14:paraId="06491D68" w14:textId="77777777" w:rsidR="009E0F8E" w:rsidRDefault="009E0F8E" w:rsidP="009E0F8E">
            <w:pPr>
              <w:rPr>
                <w:rFonts w:ascii="Arial" w:hAnsi="Arial" w:cs="Arial"/>
                <w:color w:val="202124"/>
                <w:sz w:val="20"/>
                <w:szCs w:val="20"/>
                <w:shd w:val="clear" w:color="auto" w:fill="FFFFFF"/>
              </w:rPr>
            </w:pPr>
            <w:r w:rsidRPr="005A3F10">
              <w:rPr>
                <w:rFonts w:ascii="Arial" w:hAnsi="Arial" w:cs="Arial"/>
                <w:sz w:val="20"/>
                <w:szCs w:val="20"/>
                <w:shd w:val="clear" w:color="auto" w:fill="FFFFFF"/>
              </w:rPr>
              <w:t>Department for Education and Department of Health., 2022.</w:t>
            </w:r>
            <w:r w:rsidRPr="005A3F10">
              <w:rPr>
                <w:rFonts w:ascii="Arial" w:eastAsia="Times New Roman" w:hAnsi="Arial" w:cs="Arial"/>
                <w:b/>
                <w:bCs/>
                <w:spacing w:val="-15"/>
                <w:kern w:val="36"/>
                <w:sz w:val="20"/>
                <w:szCs w:val="20"/>
                <w:lang w:val="en-US"/>
              </w:rPr>
              <w:t>SEND Green Paper, SEND</w:t>
            </w:r>
            <w:r w:rsidRPr="005A3F10">
              <w:rPr>
                <w:rFonts w:ascii="Arial" w:eastAsia="Times New Roman" w:hAnsi="Arial" w:cs="Arial"/>
                <w:sz w:val="20"/>
                <w:szCs w:val="20"/>
                <w:lang w:val="en-US"/>
              </w:rPr>
              <w:t xml:space="preserve"> Review: Right support, right place, right time, a consultation on the special educational needs and disabilities (SEND) and alternative provision system in England.</w:t>
            </w:r>
            <w:r w:rsidRPr="005A3F10">
              <w:rPr>
                <w:rFonts w:ascii="Arial" w:hAnsi="Arial" w:cs="Arial"/>
                <w:color w:val="202124"/>
                <w:sz w:val="20"/>
                <w:szCs w:val="20"/>
                <w:shd w:val="clear" w:color="auto" w:fill="FFFFFF"/>
              </w:rPr>
              <w:t xml:space="preserve">  </w:t>
            </w:r>
            <w:r w:rsidRPr="005A3F10">
              <w:rPr>
                <w:rFonts w:ascii="Arial" w:hAnsi="Arial" w:cs="Arial"/>
                <w:color w:val="202124"/>
                <w:sz w:val="20"/>
                <w:szCs w:val="20"/>
                <w:shd w:val="clear" w:color="auto" w:fill="FFFFFF"/>
              </w:rPr>
              <w:lastRenderedPageBreak/>
              <w:t>Available at:</w:t>
            </w:r>
            <w:r w:rsidRPr="005A3F10">
              <w:rPr>
                <w:rFonts w:ascii="Arial" w:hAnsi="Arial" w:cs="Arial"/>
                <w:b/>
                <w:bCs/>
                <w:color w:val="202124"/>
                <w:sz w:val="20"/>
                <w:szCs w:val="20"/>
                <w:shd w:val="clear" w:color="auto" w:fill="FFFFFF"/>
              </w:rPr>
              <w:t xml:space="preserve"> https://www.local.gov.uk/parliament/briefings-and-responses/send-green-paper-29-march-2022#:~:text=adulthood%20(page%2037)-,The%20Green%20paper%20proposes%3A,young%20people%20with%20complex%20needs</w:t>
            </w:r>
            <w:r w:rsidRPr="005A3F10">
              <w:rPr>
                <w:rFonts w:ascii="Arial" w:hAnsi="Arial" w:cs="Arial"/>
                <w:color w:val="202124"/>
                <w:sz w:val="20"/>
                <w:szCs w:val="20"/>
                <w:shd w:val="clear" w:color="auto" w:fill="FFFFFF"/>
              </w:rPr>
              <w:t>. (Accessed: 15th July 2022).</w:t>
            </w:r>
          </w:p>
          <w:p w14:paraId="796B5B78" w14:textId="77777777" w:rsidR="004867FF" w:rsidRDefault="004867FF" w:rsidP="009E0F8E">
            <w:pPr>
              <w:rPr>
                <w:rFonts w:ascii="Arial" w:hAnsi="Arial" w:cs="Arial"/>
                <w:color w:val="202124"/>
                <w:sz w:val="20"/>
                <w:szCs w:val="20"/>
                <w:shd w:val="clear" w:color="auto" w:fill="FFFFFF"/>
              </w:rPr>
            </w:pPr>
          </w:p>
          <w:p w14:paraId="0B1106E5" w14:textId="77777777" w:rsidR="004867FF" w:rsidRDefault="004867FF" w:rsidP="009E0F8E">
            <w:pPr>
              <w:rPr>
                <w:rFonts w:ascii="Arial" w:hAnsi="Arial" w:cs="Arial"/>
                <w:color w:val="202124"/>
                <w:sz w:val="20"/>
                <w:szCs w:val="20"/>
                <w:shd w:val="clear" w:color="auto" w:fill="FFFFFF"/>
              </w:rPr>
            </w:pPr>
          </w:p>
          <w:p w14:paraId="31C9B9DB" w14:textId="77777777" w:rsidR="004867FF" w:rsidRDefault="004867FF" w:rsidP="009E0F8E">
            <w:pPr>
              <w:rPr>
                <w:rFonts w:ascii="Arial" w:hAnsi="Arial" w:cs="Arial"/>
                <w:color w:val="202124"/>
                <w:sz w:val="20"/>
                <w:szCs w:val="20"/>
                <w:shd w:val="clear" w:color="auto" w:fill="FFFFFF"/>
              </w:rPr>
            </w:pPr>
          </w:p>
          <w:p w14:paraId="426D6B9E" w14:textId="507CEB4E" w:rsidR="004867FF" w:rsidRDefault="004867FF" w:rsidP="009E0F8E">
            <w:pPr>
              <w:rPr>
                <w:rFonts w:ascii="Arial" w:hAnsi="Arial" w:cs="Arial"/>
                <w:color w:val="202124"/>
                <w:sz w:val="20"/>
                <w:szCs w:val="20"/>
                <w:shd w:val="clear" w:color="auto" w:fill="FFFFFF"/>
              </w:rPr>
            </w:pPr>
            <w:r>
              <w:rPr>
                <w:rFonts w:ascii="Arial" w:hAnsi="Arial" w:cs="Arial"/>
                <w:color w:val="202124"/>
                <w:sz w:val="20"/>
                <w:szCs w:val="20"/>
                <w:shd w:val="clear" w:color="auto" w:fill="FFFFFF"/>
              </w:rPr>
              <w:t>---------------------------------------------------------</w:t>
            </w:r>
          </w:p>
          <w:p w14:paraId="2547C69F" w14:textId="77777777" w:rsidR="004867FF" w:rsidRDefault="004867FF" w:rsidP="009E0F8E">
            <w:pPr>
              <w:rPr>
                <w:rFonts w:ascii="Arial" w:hAnsi="Arial" w:cs="Arial"/>
                <w:color w:val="202124"/>
                <w:sz w:val="20"/>
                <w:szCs w:val="20"/>
                <w:shd w:val="clear" w:color="auto" w:fill="FFFFFF"/>
              </w:rPr>
            </w:pPr>
          </w:p>
          <w:p w14:paraId="4A7783FB" w14:textId="77777777" w:rsidR="004867FF" w:rsidRDefault="004867FF" w:rsidP="009E0F8E">
            <w:pPr>
              <w:rPr>
                <w:rFonts w:ascii="Arial" w:hAnsi="Arial" w:cs="Arial"/>
                <w:color w:val="202124"/>
                <w:sz w:val="20"/>
                <w:szCs w:val="20"/>
                <w:shd w:val="clear" w:color="auto" w:fill="FFFFFF"/>
              </w:rPr>
            </w:pPr>
          </w:p>
          <w:p w14:paraId="68F69131" w14:textId="77777777" w:rsidR="007451F4" w:rsidRPr="005A3F10" w:rsidRDefault="007451F4" w:rsidP="007451F4">
            <w:pPr>
              <w:rPr>
                <w:rFonts w:ascii="Arial" w:hAnsi="Arial" w:cs="Arial"/>
                <w:color w:val="202124"/>
                <w:sz w:val="20"/>
                <w:szCs w:val="20"/>
                <w:shd w:val="clear" w:color="auto" w:fill="FFFFFF"/>
              </w:rPr>
            </w:pPr>
            <w:r w:rsidRPr="005A3F10">
              <w:rPr>
                <w:rFonts w:ascii="Arial" w:hAnsi="Arial" w:cs="Arial"/>
                <w:color w:val="202124"/>
                <w:sz w:val="20"/>
                <w:szCs w:val="20"/>
                <w:shd w:val="clear" w:color="auto" w:fill="FFFFFF"/>
              </w:rPr>
              <w:t>Department for Education and Department of Health., 2015. Special educational needs and disability code of practice: 0 to 25 years. Available at: </w:t>
            </w:r>
            <w:r w:rsidRPr="005A3F10">
              <w:rPr>
                <w:rFonts w:ascii="Arial" w:hAnsi="Arial" w:cs="Arial"/>
                <w:b/>
                <w:bCs/>
                <w:color w:val="202124"/>
                <w:sz w:val="20"/>
                <w:szCs w:val="20"/>
                <w:shd w:val="clear" w:color="auto" w:fill="FFFFFF"/>
              </w:rPr>
              <w:t>https://www.gov.uk/government/publications/send-code-of-practice-0-to-25</w:t>
            </w:r>
            <w:r w:rsidRPr="005A3F10">
              <w:rPr>
                <w:rFonts w:ascii="Arial" w:hAnsi="Arial" w:cs="Arial"/>
                <w:color w:val="202124"/>
                <w:sz w:val="20"/>
                <w:szCs w:val="20"/>
                <w:shd w:val="clear" w:color="auto" w:fill="FFFFFF"/>
              </w:rPr>
              <w:t> (Accessed: 15th July 2022).</w:t>
            </w:r>
          </w:p>
          <w:p w14:paraId="562CF5DE" w14:textId="77777777" w:rsidR="007451F4" w:rsidRPr="005A3F10" w:rsidRDefault="007451F4" w:rsidP="007451F4">
            <w:pPr>
              <w:rPr>
                <w:rFonts w:ascii="Arial" w:hAnsi="Arial" w:cs="Arial"/>
                <w:color w:val="202124"/>
                <w:sz w:val="20"/>
                <w:szCs w:val="20"/>
                <w:shd w:val="clear" w:color="auto" w:fill="FFFFFF"/>
              </w:rPr>
            </w:pPr>
          </w:p>
          <w:p w14:paraId="15E12329" w14:textId="77777777" w:rsidR="007451F4" w:rsidRDefault="007451F4" w:rsidP="007451F4">
            <w:pPr>
              <w:rPr>
                <w:rFonts w:ascii="Arial" w:hAnsi="Arial" w:cs="Arial"/>
                <w:color w:val="202124"/>
                <w:sz w:val="20"/>
                <w:szCs w:val="20"/>
                <w:shd w:val="clear" w:color="auto" w:fill="FFFFFF"/>
              </w:rPr>
            </w:pPr>
            <w:r w:rsidRPr="005A3F10">
              <w:rPr>
                <w:rFonts w:ascii="Arial" w:hAnsi="Arial" w:cs="Arial"/>
                <w:sz w:val="20"/>
                <w:szCs w:val="20"/>
                <w:shd w:val="clear" w:color="auto" w:fill="FFFFFF"/>
              </w:rPr>
              <w:t>Department for Education and Department of Health., 2022.</w:t>
            </w:r>
            <w:r w:rsidRPr="005A3F10">
              <w:rPr>
                <w:rFonts w:ascii="Arial" w:eastAsia="Times New Roman" w:hAnsi="Arial" w:cs="Arial"/>
                <w:b/>
                <w:bCs/>
                <w:spacing w:val="-15"/>
                <w:kern w:val="36"/>
                <w:sz w:val="20"/>
                <w:szCs w:val="20"/>
                <w:lang w:val="en-US"/>
              </w:rPr>
              <w:t>SEND Green Paper, SEND</w:t>
            </w:r>
            <w:r w:rsidRPr="005A3F10">
              <w:rPr>
                <w:rFonts w:ascii="Arial" w:eastAsia="Times New Roman" w:hAnsi="Arial" w:cs="Arial"/>
                <w:sz w:val="20"/>
                <w:szCs w:val="20"/>
                <w:lang w:val="en-US"/>
              </w:rPr>
              <w:t xml:space="preserve"> Review: Right support, right place, right time, a consultation on the special educational needs and disabilities (SEND) and alternative provision system in England.</w:t>
            </w:r>
            <w:r w:rsidRPr="005A3F10">
              <w:rPr>
                <w:rFonts w:ascii="Arial" w:hAnsi="Arial" w:cs="Arial"/>
                <w:color w:val="202124"/>
                <w:sz w:val="20"/>
                <w:szCs w:val="20"/>
                <w:shd w:val="clear" w:color="auto" w:fill="FFFFFF"/>
              </w:rPr>
              <w:t xml:space="preserve">  Available at:</w:t>
            </w:r>
            <w:r w:rsidRPr="005A3F10">
              <w:rPr>
                <w:rFonts w:ascii="Arial" w:hAnsi="Arial" w:cs="Arial"/>
                <w:b/>
                <w:bCs/>
                <w:color w:val="202124"/>
                <w:sz w:val="20"/>
                <w:szCs w:val="20"/>
                <w:shd w:val="clear" w:color="auto" w:fill="FFFFFF"/>
              </w:rPr>
              <w:t xml:space="preserve"> https://www.local.gov.uk/parliament/briefings-and-responses/send-green-paper-29-march-2022#:~:text=adulthood%20(page%2037)-,The%20Green%20paper%20proposes%3</w:t>
            </w:r>
            <w:r w:rsidRPr="005A3F10">
              <w:rPr>
                <w:rFonts w:ascii="Arial" w:hAnsi="Arial" w:cs="Arial"/>
                <w:b/>
                <w:bCs/>
                <w:color w:val="202124"/>
                <w:sz w:val="20"/>
                <w:szCs w:val="20"/>
                <w:shd w:val="clear" w:color="auto" w:fill="FFFFFF"/>
              </w:rPr>
              <w:lastRenderedPageBreak/>
              <w:t>A,young%20people%20with%20complex%20needs</w:t>
            </w:r>
            <w:r w:rsidRPr="005A3F10">
              <w:rPr>
                <w:rFonts w:ascii="Arial" w:hAnsi="Arial" w:cs="Arial"/>
                <w:color w:val="202124"/>
                <w:sz w:val="20"/>
                <w:szCs w:val="20"/>
                <w:shd w:val="clear" w:color="auto" w:fill="FFFFFF"/>
              </w:rPr>
              <w:t>. (Accessed: 15th July 2022).</w:t>
            </w:r>
          </w:p>
          <w:p w14:paraId="3FBE5138" w14:textId="77777777" w:rsidR="007451F4" w:rsidRDefault="007451F4" w:rsidP="007451F4">
            <w:pPr>
              <w:rPr>
                <w:rFonts w:ascii="Arial" w:hAnsi="Arial" w:cs="Arial"/>
                <w:color w:val="202124"/>
                <w:sz w:val="20"/>
                <w:szCs w:val="20"/>
                <w:shd w:val="clear" w:color="auto" w:fill="FFFFFF"/>
              </w:rPr>
            </w:pPr>
          </w:p>
          <w:p w14:paraId="17832D44" w14:textId="77777777" w:rsidR="004867FF" w:rsidRPr="00D46A5B" w:rsidRDefault="004867FF" w:rsidP="004867FF">
            <w:pPr>
              <w:rPr>
                <w:rFonts w:ascii="Arial" w:hAnsi="Arial" w:cs="Arial"/>
                <w:sz w:val="20"/>
                <w:szCs w:val="20"/>
              </w:rPr>
            </w:pPr>
            <w:r w:rsidRPr="00D46A5B">
              <w:rPr>
                <w:rFonts w:ascii="Arial" w:hAnsi="Arial" w:cs="Arial"/>
                <w:sz w:val="20"/>
                <w:szCs w:val="20"/>
              </w:rPr>
              <w:t xml:space="preserve">FARRELL, P., </w:t>
            </w:r>
            <w:proofErr w:type="gramStart"/>
            <w:r w:rsidRPr="00D46A5B">
              <w:rPr>
                <w:rFonts w:ascii="Arial" w:hAnsi="Arial" w:cs="Arial"/>
                <w:sz w:val="20"/>
                <w:szCs w:val="20"/>
              </w:rPr>
              <w:t>ALBORZ ,</w:t>
            </w:r>
            <w:proofErr w:type="gramEnd"/>
            <w:r w:rsidRPr="00D46A5B">
              <w:rPr>
                <w:rFonts w:ascii="Arial" w:hAnsi="Arial" w:cs="Arial"/>
                <w:sz w:val="20"/>
                <w:szCs w:val="20"/>
              </w:rPr>
              <w:t xml:space="preserve"> A., HOWES, A., &amp; PEARSON, D., 2010. The impact of teaching assistants on improving pupils' academic achievement in mainstream schools: A review of the literature. Educational Review, 62(4), 435-448. doi:10.1080/00131911.2010.486476.</w:t>
            </w:r>
          </w:p>
          <w:p w14:paraId="1E6C3C48" w14:textId="77777777" w:rsidR="004867FF" w:rsidRPr="00D46A5B" w:rsidRDefault="004867FF" w:rsidP="004867FF">
            <w:pPr>
              <w:rPr>
                <w:rFonts w:ascii="Arial" w:hAnsi="Arial" w:cs="Arial"/>
                <w:sz w:val="20"/>
                <w:szCs w:val="20"/>
              </w:rPr>
            </w:pPr>
          </w:p>
          <w:p w14:paraId="395160EF" w14:textId="77777777" w:rsidR="004867FF" w:rsidRPr="00D46A5B" w:rsidRDefault="004867FF" w:rsidP="004867FF">
            <w:pPr>
              <w:rPr>
                <w:rFonts w:ascii="Arial" w:hAnsi="Arial" w:cs="Arial"/>
                <w:sz w:val="20"/>
                <w:szCs w:val="20"/>
              </w:rPr>
            </w:pPr>
            <w:r w:rsidRPr="00D46A5B">
              <w:rPr>
                <w:rFonts w:ascii="Arial" w:hAnsi="Arial" w:cs="Arial"/>
                <w:sz w:val="20"/>
                <w:szCs w:val="20"/>
              </w:rPr>
              <w:t xml:space="preserve">GARROTE, A., </w:t>
            </w:r>
            <w:proofErr w:type="gramStart"/>
            <w:r w:rsidRPr="00D46A5B">
              <w:rPr>
                <w:rFonts w:ascii="Arial" w:hAnsi="Arial" w:cs="Arial"/>
                <w:sz w:val="20"/>
                <w:szCs w:val="20"/>
              </w:rPr>
              <w:t>SERMIER  DESSEMONTET</w:t>
            </w:r>
            <w:proofErr w:type="gramEnd"/>
            <w:r w:rsidRPr="00D46A5B">
              <w:rPr>
                <w:rFonts w:ascii="Arial" w:hAnsi="Arial" w:cs="Arial"/>
                <w:sz w:val="20"/>
                <w:szCs w:val="20"/>
              </w:rPr>
              <w:t>, R., &amp; MOSER OPITZ, E., 2017. Facilitating the social participation of pupils with special educational needs in mainstream schools: A review of school-based interventions. Educational Research Review, 20, 12- 23.</w:t>
            </w:r>
          </w:p>
          <w:p w14:paraId="0200954F" w14:textId="77777777" w:rsidR="004867FF" w:rsidRPr="00D46A5B" w:rsidRDefault="004867FF" w:rsidP="004867FF">
            <w:pPr>
              <w:rPr>
                <w:rFonts w:ascii="Arial" w:hAnsi="Arial" w:cs="Arial"/>
                <w:sz w:val="20"/>
                <w:szCs w:val="20"/>
              </w:rPr>
            </w:pPr>
          </w:p>
          <w:p w14:paraId="62F754B7" w14:textId="77777777" w:rsidR="004867FF" w:rsidRDefault="004867FF" w:rsidP="004867FF">
            <w:pPr>
              <w:spacing w:beforeAutospacing="1" w:afterAutospacing="1"/>
              <w:rPr>
                <w:rFonts w:ascii="Arial" w:hAnsi="Arial" w:cs="Arial"/>
                <w:sz w:val="20"/>
                <w:szCs w:val="20"/>
              </w:rPr>
            </w:pPr>
          </w:p>
          <w:p w14:paraId="6C125CE8" w14:textId="77777777" w:rsidR="004867FF" w:rsidRPr="005A3F10" w:rsidRDefault="004867FF" w:rsidP="009E0F8E">
            <w:pPr>
              <w:rPr>
                <w:rFonts w:ascii="Arial" w:hAnsi="Arial" w:cs="Arial"/>
                <w:sz w:val="20"/>
                <w:szCs w:val="20"/>
                <w:shd w:val="clear" w:color="auto" w:fill="FFFFFF"/>
              </w:rPr>
            </w:pPr>
          </w:p>
          <w:p w14:paraId="3A855822" w14:textId="477AAE75" w:rsidR="009F73E6" w:rsidRPr="009E0F8E" w:rsidRDefault="009F73E6" w:rsidP="009E0F8E">
            <w:pPr>
              <w:spacing w:line="216" w:lineRule="auto"/>
              <w:rPr>
                <w:rFonts w:ascii="Tahoma" w:hAnsi="Tahoma" w:cs="Tahoma"/>
                <w:color w:val="FF0000"/>
                <w:sz w:val="20"/>
                <w:szCs w:val="20"/>
              </w:rPr>
            </w:pPr>
          </w:p>
        </w:tc>
        <w:tc>
          <w:tcPr>
            <w:tcW w:w="2187" w:type="dxa"/>
          </w:tcPr>
          <w:p w14:paraId="4FF38CF7" w14:textId="489BEF74" w:rsidR="00B9508A" w:rsidRPr="00D35463" w:rsidRDefault="00D35463" w:rsidP="00B9508A">
            <w:pPr>
              <w:pStyle w:val="paragraph"/>
              <w:rPr>
                <w:rFonts w:ascii="Tahoma" w:hAnsi="Tahoma" w:cs="Tahoma"/>
                <w:sz w:val="20"/>
                <w:szCs w:val="20"/>
              </w:rPr>
            </w:pPr>
            <w:r w:rsidRPr="00D35463">
              <w:rPr>
                <w:rFonts w:ascii="Tahoma" w:hAnsi="Tahoma" w:cs="Tahoma"/>
                <w:sz w:val="20"/>
                <w:szCs w:val="20"/>
              </w:rPr>
              <w:lastRenderedPageBreak/>
              <w:t xml:space="preserve">Questioning and discussion of principles and </w:t>
            </w:r>
            <w:r w:rsidR="00B9508A" w:rsidRPr="00D35463">
              <w:rPr>
                <w:rFonts w:ascii="Tahoma" w:hAnsi="Tahoma" w:cs="Tahoma"/>
                <w:sz w:val="20"/>
                <w:szCs w:val="20"/>
              </w:rPr>
              <w:t>strand content</w:t>
            </w:r>
          </w:p>
          <w:p w14:paraId="2892EEC3" w14:textId="1E40B3C1" w:rsidR="00036A7D" w:rsidRPr="009E0F8E" w:rsidRDefault="00B9508A" w:rsidP="00B9508A">
            <w:pPr>
              <w:pStyle w:val="paragraph"/>
              <w:rPr>
                <w:rFonts w:ascii="Tahoma" w:hAnsi="Tahoma" w:cs="Tahoma"/>
                <w:color w:val="FF0000"/>
                <w:sz w:val="20"/>
                <w:szCs w:val="20"/>
              </w:rPr>
            </w:pPr>
            <w:r w:rsidRPr="00D35463">
              <w:rPr>
                <w:rFonts w:ascii="Tahoma" w:hAnsi="Tahoma" w:cs="Tahoma"/>
                <w:sz w:val="20"/>
                <w:szCs w:val="20"/>
              </w:rPr>
              <w:t>Aspects included in PGP4110 strand lectures and seminars are assessed formatively by tutors through retrieval activities, questioning and discussion</w:t>
            </w:r>
          </w:p>
        </w:tc>
      </w:tr>
    </w:tbl>
    <w:tbl>
      <w:tblPr>
        <w:tblStyle w:val="TableGrid"/>
        <w:tblpPr w:leftFromText="180" w:rightFromText="180" w:vertAnchor="text" w:horzAnchor="margin" w:tblpY="125"/>
        <w:tblW w:w="0" w:type="auto"/>
        <w:tblLayout w:type="fixed"/>
        <w:tblLook w:val="05A0" w:firstRow="1" w:lastRow="0" w:firstColumn="1" w:lastColumn="1" w:noHBand="0" w:noVBand="1"/>
      </w:tblPr>
      <w:tblGrid>
        <w:gridCol w:w="1980"/>
        <w:gridCol w:w="1134"/>
        <w:gridCol w:w="1083"/>
        <w:gridCol w:w="6288"/>
        <w:gridCol w:w="3463"/>
      </w:tblGrid>
      <w:tr w:rsidR="00A40B07" w:rsidRPr="00A40B07" w14:paraId="6B0AF3E0" w14:textId="77777777" w:rsidTr="00D35463">
        <w:trPr>
          <w:trHeight w:val="215"/>
        </w:trPr>
        <w:tc>
          <w:tcPr>
            <w:tcW w:w="13948" w:type="dxa"/>
            <w:gridSpan w:val="5"/>
            <w:shd w:val="clear" w:color="auto" w:fill="E2EFD9" w:themeFill="accent6" w:themeFillTint="33"/>
          </w:tcPr>
          <w:p w14:paraId="3877E7F8" w14:textId="77777777" w:rsidR="00A17C55" w:rsidRPr="00A40B07" w:rsidRDefault="00A17C55" w:rsidP="00A17C55">
            <w:pPr>
              <w:jc w:val="center"/>
              <w:rPr>
                <w:rFonts w:ascii="Tahoma" w:hAnsi="Tahoma" w:cs="Tahoma"/>
                <w:b/>
                <w:bCs/>
                <w:color w:val="000000" w:themeColor="text1"/>
              </w:rPr>
            </w:pPr>
            <w:r w:rsidRPr="00A40B07">
              <w:rPr>
                <w:rFonts w:ascii="Tahoma" w:hAnsi="Tahoma" w:cs="Tahoma"/>
                <w:b/>
                <w:bCs/>
                <w:color w:val="000000" w:themeColor="text1"/>
              </w:rPr>
              <w:lastRenderedPageBreak/>
              <w:t>School Based Curriculum – Introductory Phase</w:t>
            </w:r>
          </w:p>
        </w:tc>
      </w:tr>
      <w:tr w:rsidR="00A40B07" w:rsidRPr="00A40B07" w14:paraId="538DF7A6" w14:textId="77777777" w:rsidTr="00D35463">
        <w:trPr>
          <w:trHeight w:val="464"/>
        </w:trPr>
        <w:tc>
          <w:tcPr>
            <w:tcW w:w="13948" w:type="dxa"/>
            <w:gridSpan w:val="5"/>
            <w:shd w:val="clear" w:color="auto" w:fill="auto"/>
          </w:tcPr>
          <w:p w14:paraId="0324BC3A" w14:textId="77777777" w:rsidR="00B9508A" w:rsidRPr="00D56A6E" w:rsidRDefault="00B9508A" w:rsidP="00B9508A">
            <w:pPr>
              <w:rPr>
                <w:rFonts w:ascii="Tahoma" w:hAnsi="Tahoma" w:cs="Tahoma"/>
                <w:b/>
                <w:bCs/>
                <w:sz w:val="20"/>
                <w:szCs w:val="20"/>
              </w:rPr>
            </w:pPr>
            <w:r w:rsidRPr="00D56A6E">
              <w:rPr>
                <w:rFonts w:ascii="Tahoma" w:hAnsi="Tahoma" w:cs="Tahoma"/>
                <w:b/>
                <w:bCs/>
                <w:sz w:val="20"/>
                <w:szCs w:val="20"/>
              </w:rPr>
              <w:t xml:space="preserve">Observing: </w:t>
            </w:r>
          </w:p>
          <w:p w14:paraId="50C58CF6" w14:textId="124379B2" w:rsidR="004867FF" w:rsidRPr="004867FF" w:rsidRDefault="00B9508A" w:rsidP="004867FF">
            <w:pPr>
              <w:rPr>
                <w:rFonts w:ascii="Arial" w:eastAsiaTheme="minorEastAsia" w:hAnsi="Arial" w:cs="Arial"/>
                <w:color w:val="000000" w:themeColor="text1"/>
                <w:sz w:val="20"/>
                <w:szCs w:val="20"/>
              </w:rPr>
            </w:pPr>
            <w:r w:rsidRPr="004867FF">
              <w:rPr>
                <w:rFonts w:ascii="Tahoma" w:hAnsi="Tahoma" w:cs="Tahoma"/>
                <w:sz w:val="20"/>
                <w:szCs w:val="20"/>
              </w:rPr>
              <w:t xml:space="preserve">Observe how expert </w:t>
            </w:r>
            <w:r w:rsidR="004867FF" w:rsidRPr="004867FF">
              <w:rPr>
                <w:rFonts w:ascii="Tahoma" w:hAnsi="Tahoma" w:cs="Tahoma"/>
                <w:sz w:val="20"/>
                <w:szCs w:val="20"/>
              </w:rPr>
              <w:t xml:space="preserve">colleagues </w:t>
            </w:r>
            <w:r w:rsidR="004867FF" w:rsidRPr="004867FF">
              <w:rPr>
                <w:rFonts w:ascii="Arial" w:eastAsiaTheme="minorEastAsia" w:hAnsi="Arial" w:cs="Arial"/>
                <w:color w:val="000000" w:themeColor="text1"/>
                <w:sz w:val="20"/>
                <w:szCs w:val="20"/>
              </w:rPr>
              <w:t>consider</w:t>
            </w:r>
            <w:r w:rsidR="004867FF" w:rsidRPr="004867FF">
              <w:rPr>
                <w:rFonts w:ascii="Arial" w:eastAsiaTheme="minorEastAsia" w:hAnsi="Arial" w:cs="Arial"/>
                <w:color w:val="000000" w:themeColor="text1"/>
                <w:sz w:val="20"/>
                <w:szCs w:val="20"/>
              </w:rPr>
              <w:t xml:space="preserve"> ways in which to support children with a range of additional needs through adaptations to content, teaching strategies, approaches to recording and the environment</w:t>
            </w:r>
            <w:r w:rsidR="004867FF">
              <w:rPr>
                <w:rFonts w:ascii="Arial" w:eastAsiaTheme="minorEastAsia" w:hAnsi="Arial" w:cs="Arial"/>
                <w:color w:val="000000" w:themeColor="text1"/>
                <w:sz w:val="20"/>
                <w:szCs w:val="20"/>
              </w:rPr>
              <w:t>.</w:t>
            </w:r>
          </w:p>
          <w:p w14:paraId="3355BFFB" w14:textId="45BD8E09" w:rsidR="00B9508A" w:rsidRPr="00D56A6E" w:rsidRDefault="00B9508A" w:rsidP="00B9508A">
            <w:pPr>
              <w:rPr>
                <w:rFonts w:ascii="Tahoma" w:hAnsi="Tahoma" w:cs="Tahoma"/>
                <w:sz w:val="20"/>
                <w:szCs w:val="20"/>
              </w:rPr>
            </w:pPr>
          </w:p>
          <w:p w14:paraId="7BB2E1E4" w14:textId="77777777" w:rsidR="00B9508A" w:rsidRPr="00D56A6E" w:rsidRDefault="00B9508A" w:rsidP="00B9508A">
            <w:pPr>
              <w:rPr>
                <w:rFonts w:ascii="Tahoma" w:hAnsi="Tahoma" w:cs="Tahoma"/>
                <w:b/>
                <w:bCs/>
                <w:sz w:val="20"/>
                <w:szCs w:val="20"/>
              </w:rPr>
            </w:pPr>
          </w:p>
          <w:p w14:paraId="1890D347" w14:textId="77777777" w:rsidR="00B9508A" w:rsidRPr="004867FF" w:rsidRDefault="00B9508A" w:rsidP="00B9508A">
            <w:pPr>
              <w:rPr>
                <w:rFonts w:ascii="Tahoma" w:hAnsi="Tahoma" w:cs="Tahoma"/>
                <w:b/>
                <w:bCs/>
                <w:sz w:val="20"/>
                <w:szCs w:val="20"/>
              </w:rPr>
            </w:pPr>
            <w:r w:rsidRPr="004867FF">
              <w:rPr>
                <w:rFonts w:ascii="Tahoma" w:hAnsi="Tahoma" w:cs="Tahoma"/>
                <w:b/>
                <w:bCs/>
                <w:sz w:val="20"/>
                <w:szCs w:val="20"/>
              </w:rPr>
              <w:t xml:space="preserve">Planning and Teaching: </w:t>
            </w:r>
          </w:p>
          <w:p w14:paraId="0706108E" w14:textId="1D28A394" w:rsidR="00B9508A" w:rsidRPr="004867FF" w:rsidRDefault="00B9508A" w:rsidP="004867FF">
            <w:pPr>
              <w:rPr>
                <w:rFonts w:ascii="Tahoma" w:hAnsi="Tahoma" w:cs="Tahoma"/>
                <w:sz w:val="20"/>
                <w:szCs w:val="20"/>
              </w:rPr>
            </w:pPr>
            <w:r w:rsidRPr="004867FF">
              <w:rPr>
                <w:rFonts w:ascii="Tahoma" w:hAnsi="Tahoma" w:cs="Tahoma"/>
                <w:sz w:val="20"/>
                <w:szCs w:val="20"/>
              </w:rPr>
              <w:t xml:space="preserve">Observe how expert colleagues </w:t>
            </w:r>
            <w:r w:rsidR="004867FF" w:rsidRPr="004867FF">
              <w:rPr>
                <w:rFonts w:ascii="Arial" w:eastAsiaTheme="minorEastAsia" w:hAnsi="Arial" w:cs="Arial"/>
                <w:sz w:val="20"/>
                <w:szCs w:val="20"/>
              </w:rPr>
              <w:t xml:space="preserve">use the Code of Practice to identify additional guidance on supporting children with a range of </w:t>
            </w:r>
            <w:r w:rsidR="004867FF" w:rsidRPr="004867FF">
              <w:rPr>
                <w:rFonts w:ascii="Arial" w:eastAsiaTheme="minorEastAsia" w:hAnsi="Arial" w:cs="Arial"/>
                <w:sz w:val="20"/>
                <w:szCs w:val="20"/>
              </w:rPr>
              <w:t xml:space="preserve">needs, </w:t>
            </w:r>
            <w:r w:rsidRPr="004867FF">
              <w:rPr>
                <w:rFonts w:ascii="Tahoma" w:hAnsi="Tahoma" w:cs="Tahoma"/>
                <w:sz w:val="20"/>
                <w:szCs w:val="20"/>
              </w:rPr>
              <w:t>abilities and backgrounds</w:t>
            </w:r>
            <w:r w:rsidR="004867FF" w:rsidRPr="004867FF">
              <w:rPr>
                <w:rFonts w:ascii="Tahoma" w:hAnsi="Tahoma" w:cs="Tahoma"/>
                <w:sz w:val="20"/>
                <w:szCs w:val="20"/>
              </w:rPr>
              <w:t xml:space="preserve"> </w:t>
            </w:r>
            <w:r w:rsidRPr="004867FF">
              <w:rPr>
                <w:rFonts w:ascii="Tahoma" w:hAnsi="Tahoma" w:cs="Tahoma"/>
                <w:sz w:val="20"/>
                <w:szCs w:val="20"/>
              </w:rPr>
              <w:t xml:space="preserve">and begin to develop own strategies in both group and whole class teaching activities. </w:t>
            </w:r>
          </w:p>
          <w:p w14:paraId="06A8BF43" w14:textId="77777777" w:rsidR="00B9508A" w:rsidRPr="004867FF" w:rsidRDefault="00B9508A" w:rsidP="00B9508A">
            <w:pPr>
              <w:rPr>
                <w:rFonts w:ascii="Tahoma" w:hAnsi="Tahoma" w:cs="Tahoma"/>
                <w:color w:val="C00000"/>
                <w:sz w:val="20"/>
                <w:szCs w:val="20"/>
              </w:rPr>
            </w:pPr>
          </w:p>
          <w:p w14:paraId="300524C1" w14:textId="77777777" w:rsidR="004867FF" w:rsidRPr="00D35463" w:rsidRDefault="00B9508A" w:rsidP="00B9508A">
            <w:pPr>
              <w:rPr>
                <w:rFonts w:ascii="Tahoma" w:hAnsi="Tahoma" w:cs="Tahoma"/>
                <w:b/>
                <w:bCs/>
                <w:sz w:val="20"/>
                <w:szCs w:val="20"/>
              </w:rPr>
            </w:pPr>
            <w:r w:rsidRPr="00D35463">
              <w:rPr>
                <w:rFonts w:ascii="Tahoma" w:hAnsi="Tahoma" w:cs="Tahoma"/>
                <w:b/>
                <w:bCs/>
                <w:sz w:val="20"/>
                <w:szCs w:val="20"/>
              </w:rPr>
              <w:lastRenderedPageBreak/>
              <w:t xml:space="preserve">Assessment: </w:t>
            </w:r>
          </w:p>
          <w:p w14:paraId="4116BCDE" w14:textId="3B58B56C" w:rsidR="004867FF" w:rsidRPr="00D35463" w:rsidRDefault="004867FF" w:rsidP="00D35463">
            <w:pPr>
              <w:rPr>
                <w:rFonts w:ascii="Arial" w:hAnsi="Arial" w:cs="Arial"/>
                <w:sz w:val="20"/>
                <w:szCs w:val="20"/>
              </w:rPr>
            </w:pPr>
            <w:r>
              <w:rPr>
                <w:rFonts w:ascii="Arial" w:hAnsi="Arial" w:cs="Arial"/>
                <w:sz w:val="20"/>
                <w:szCs w:val="20"/>
              </w:rPr>
              <w:t xml:space="preserve">Investigate, evaluate, </w:t>
            </w:r>
            <w:proofErr w:type="gramStart"/>
            <w:r>
              <w:rPr>
                <w:rFonts w:ascii="Arial" w:hAnsi="Arial" w:cs="Arial"/>
                <w:sz w:val="20"/>
                <w:szCs w:val="20"/>
              </w:rPr>
              <w:t>e</w:t>
            </w:r>
            <w:r w:rsidRPr="004867FF">
              <w:rPr>
                <w:rFonts w:ascii="Arial" w:hAnsi="Arial" w:cs="Arial"/>
                <w:sz w:val="20"/>
                <w:szCs w:val="20"/>
              </w:rPr>
              <w:t>xplore</w:t>
            </w:r>
            <w:proofErr w:type="gramEnd"/>
            <w:r w:rsidRPr="004867FF">
              <w:rPr>
                <w:rFonts w:ascii="Arial" w:hAnsi="Arial" w:cs="Arial"/>
                <w:sz w:val="20"/>
                <w:szCs w:val="20"/>
              </w:rPr>
              <w:t xml:space="preserve"> and observe alternative assessment procedures</w:t>
            </w:r>
            <w:r w:rsidR="00D35463">
              <w:rPr>
                <w:rFonts w:ascii="Arial" w:hAnsi="Arial" w:cs="Arial"/>
                <w:sz w:val="20"/>
                <w:szCs w:val="20"/>
              </w:rPr>
              <w:t xml:space="preserve">. </w:t>
            </w:r>
            <w:r w:rsidRPr="00D35463">
              <w:rPr>
                <w:rFonts w:ascii="Arial" w:hAnsi="Arial" w:cs="Arial"/>
                <w:sz w:val="20"/>
                <w:szCs w:val="20"/>
              </w:rPr>
              <w:t>Identify and observe a</w:t>
            </w:r>
            <w:r w:rsidRPr="00D35463">
              <w:rPr>
                <w:rFonts w:ascii="Arial" w:eastAsiaTheme="minorEastAsia" w:hAnsi="Arial" w:cs="Arial"/>
                <w:sz w:val="20"/>
                <w:szCs w:val="20"/>
              </w:rPr>
              <w:t>dapted content, strategies, and inclusive approaches</w:t>
            </w:r>
            <w:r w:rsidR="00D35463">
              <w:rPr>
                <w:rFonts w:ascii="Arial" w:eastAsiaTheme="minorEastAsia" w:hAnsi="Arial" w:cs="Arial"/>
                <w:sz w:val="20"/>
                <w:szCs w:val="20"/>
              </w:rPr>
              <w:t>.</w:t>
            </w:r>
          </w:p>
          <w:p w14:paraId="1A233B1C" w14:textId="4F04F23F" w:rsidR="00B9508A" w:rsidRPr="00D35463" w:rsidRDefault="004867FF" w:rsidP="00D35463">
            <w:pPr>
              <w:rPr>
                <w:rFonts w:ascii="Arial" w:eastAsiaTheme="minorEastAsia" w:hAnsi="Arial" w:cs="Arial"/>
                <w:sz w:val="20"/>
                <w:szCs w:val="20"/>
              </w:rPr>
            </w:pPr>
            <w:r w:rsidRPr="00D35463">
              <w:rPr>
                <w:rFonts w:ascii="Arial" w:eastAsiaTheme="minorEastAsia" w:hAnsi="Arial" w:cs="Arial"/>
                <w:sz w:val="20"/>
                <w:szCs w:val="20"/>
              </w:rPr>
              <w:t xml:space="preserve">Use appropriate vocabulary related to inclusion, children’s </w:t>
            </w:r>
            <w:proofErr w:type="gramStart"/>
            <w:r w:rsidRPr="00D35463">
              <w:rPr>
                <w:rFonts w:ascii="Arial" w:eastAsiaTheme="minorEastAsia" w:hAnsi="Arial" w:cs="Arial"/>
                <w:sz w:val="20"/>
                <w:szCs w:val="20"/>
              </w:rPr>
              <w:t>learning</w:t>
            </w:r>
            <w:proofErr w:type="gramEnd"/>
            <w:r w:rsidRPr="00D35463">
              <w:rPr>
                <w:rFonts w:ascii="Arial" w:eastAsiaTheme="minorEastAsia" w:hAnsi="Arial" w:cs="Arial"/>
                <w:sz w:val="20"/>
                <w:szCs w:val="20"/>
              </w:rPr>
              <w:t xml:space="preserve"> and adaptive teaching.</w:t>
            </w:r>
            <w:r w:rsidR="00D35463">
              <w:rPr>
                <w:rFonts w:ascii="Arial" w:eastAsiaTheme="minorEastAsia" w:hAnsi="Arial" w:cs="Arial"/>
                <w:sz w:val="20"/>
                <w:szCs w:val="20"/>
              </w:rPr>
              <w:t xml:space="preserve"> </w:t>
            </w:r>
            <w:r w:rsidRPr="00D35463">
              <w:rPr>
                <w:rFonts w:ascii="Arial" w:hAnsi="Arial" w:cs="Arial"/>
                <w:sz w:val="20"/>
                <w:szCs w:val="20"/>
              </w:rPr>
              <w:t xml:space="preserve">Demonstrate </w:t>
            </w:r>
            <w:r w:rsidRPr="00D35463">
              <w:rPr>
                <w:rFonts w:ascii="Arial" w:eastAsiaTheme="minorEastAsia" w:hAnsi="Arial" w:cs="Arial"/>
                <w:sz w:val="20"/>
                <w:szCs w:val="20"/>
              </w:rPr>
              <w:t xml:space="preserve">high expectations for all learners supporting adaptive teaching approaches to remove barriers to learning and </w:t>
            </w:r>
            <w:r w:rsidR="00D35463" w:rsidRPr="00D35463">
              <w:rPr>
                <w:rFonts w:ascii="Arial" w:eastAsiaTheme="minorEastAsia" w:hAnsi="Arial" w:cs="Arial"/>
                <w:sz w:val="20"/>
                <w:szCs w:val="20"/>
              </w:rPr>
              <w:t>participation.</w:t>
            </w:r>
          </w:p>
          <w:p w14:paraId="549F5432" w14:textId="77777777" w:rsidR="00B9508A" w:rsidRPr="004867FF" w:rsidRDefault="00B9508A" w:rsidP="00B9508A">
            <w:pPr>
              <w:rPr>
                <w:rFonts w:ascii="Tahoma" w:hAnsi="Tahoma" w:cs="Tahoma"/>
                <w:b/>
                <w:bCs/>
                <w:color w:val="C00000"/>
                <w:sz w:val="20"/>
                <w:szCs w:val="20"/>
              </w:rPr>
            </w:pPr>
          </w:p>
          <w:p w14:paraId="7F6DF6C0" w14:textId="77777777" w:rsidR="00B9508A" w:rsidRPr="004867FF" w:rsidRDefault="00B9508A" w:rsidP="00B9508A">
            <w:pPr>
              <w:rPr>
                <w:rFonts w:ascii="Tahoma" w:hAnsi="Tahoma" w:cs="Tahoma"/>
                <w:b/>
                <w:bCs/>
                <w:sz w:val="20"/>
                <w:szCs w:val="20"/>
              </w:rPr>
            </w:pPr>
            <w:r w:rsidRPr="004867FF">
              <w:rPr>
                <w:rFonts w:ascii="Tahoma" w:hAnsi="Tahoma" w:cs="Tahoma"/>
                <w:b/>
                <w:bCs/>
                <w:sz w:val="20"/>
                <w:szCs w:val="20"/>
              </w:rPr>
              <w:t xml:space="preserve">Subject Knowledge: </w:t>
            </w:r>
          </w:p>
          <w:p w14:paraId="38A015DE" w14:textId="47156D23" w:rsidR="00B9508A" w:rsidRPr="004867FF" w:rsidRDefault="00B9508A" w:rsidP="00B9508A">
            <w:pPr>
              <w:rPr>
                <w:rFonts w:ascii="Tahoma" w:hAnsi="Tahoma" w:cs="Tahoma"/>
                <w:color w:val="C00000"/>
                <w:sz w:val="20"/>
                <w:szCs w:val="20"/>
              </w:rPr>
            </w:pPr>
            <w:r w:rsidRPr="004867FF">
              <w:rPr>
                <w:rFonts w:ascii="Tahoma" w:hAnsi="Tahoma" w:cs="Tahoma"/>
                <w:sz w:val="20"/>
                <w:szCs w:val="20"/>
              </w:rPr>
              <w:t>Discuss with expert colleagues how to create effective strategies that respond t</w:t>
            </w:r>
            <w:r w:rsidR="004867FF" w:rsidRPr="004867FF">
              <w:rPr>
                <w:rFonts w:ascii="Tahoma" w:hAnsi="Tahoma" w:cs="Tahoma"/>
                <w:sz w:val="20"/>
                <w:szCs w:val="20"/>
              </w:rPr>
              <w:t>o</w:t>
            </w:r>
            <w:r w:rsidRPr="004867FF">
              <w:rPr>
                <w:rFonts w:ascii="Tahoma" w:hAnsi="Tahoma" w:cs="Tahoma"/>
                <w:sz w:val="20"/>
                <w:szCs w:val="20"/>
              </w:rPr>
              <w:t xml:space="preserve"> individual needs</w:t>
            </w:r>
            <w:r w:rsidR="004867FF" w:rsidRPr="004867FF">
              <w:rPr>
                <w:rFonts w:ascii="Tahoma" w:hAnsi="Tahoma" w:cs="Tahoma"/>
                <w:sz w:val="20"/>
                <w:szCs w:val="20"/>
              </w:rPr>
              <w:t xml:space="preserve"> and how the Code of Practice is implemented in practice</w:t>
            </w:r>
            <w:r w:rsidR="004867FF">
              <w:rPr>
                <w:rFonts w:ascii="Tahoma" w:hAnsi="Tahoma" w:cs="Tahoma"/>
                <w:color w:val="C00000"/>
                <w:sz w:val="20"/>
                <w:szCs w:val="20"/>
              </w:rPr>
              <w:t>.</w:t>
            </w:r>
          </w:p>
          <w:p w14:paraId="3DC1EC2B" w14:textId="042C9034" w:rsidR="00A17C55" w:rsidRPr="00A40B07" w:rsidRDefault="00A17C55" w:rsidP="00036A7D">
            <w:pPr>
              <w:pStyle w:val="NoSpacing"/>
              <w:rPr>
                <w:rFonts w:ascii="Tahoma" w:hAnsi="Tahoma" w:cs="Tahoma"/>
                <w:color w:val="000000" w:themeColor="text1"/>
                <w:sz w:val="20"/>
                <w:szCs w:val="20"/>
              </w:rPr>
            </w:pPr>
          </w:p>
        </w:tc>
      </w:tr>
      <w:tr w:rsidR="00D35463" w:rsidRPr="00A40B07" w14:paraId="1E1D9E4C" w14:textId="77777777" w:rsidTr="007451F4">
        <w:trPr>
          <w:trHeight w:val="464"/>
        </w:trPr>
        <w:tc>
          <w:tcPr>
            <w:tcW w:w="1980" w:type="dxa"/>
            <w:shd w:val="clear" w:color="auto" w:fill="E2EFD9" w:themeFill="accent6" w:themeFillTint="33"/>
          </w:tcPr>
          <w:p w14:paraId="086286D5" w14:textId="77777777" w:rsidR="00A17C55" w:rsidRPr="00A40B07" w:rsidRDefault="00A17C55" w:rsidP="00A17C55">
            <w:pPr>
              <w:rPr>
                <w:rFonts w:ascii="Tahoma" w:hAnsi="Tahoma" w:cs="Tahoma"/>
                <w:b/>
                <w:bCs/>
                <w:color w:val="000000" w:themeColor="text1"/>
              </w:rPr>
            </w:pPr>
            <w:bookmarkStart w:id="2" w:name="_Hlk135140715"/>
            <w:r w:rsidRPr="00A40B07">
              <w:rPr>
                <w:rFonts w:ascii="Tahoma" w:hAnsi="Tahoma" w:cs="Tahoma"/>
                <w:b/>
                <w:bCs/>
                <w:color w:val="000000" w:themeColor="text1"/>
              </w:rPr>
              <w:lastRenderedPageBreak/>
              <w:t>Subject Specific Components/s (know, understand, can do)</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DB3F98" w14:textId="77777777" w:rsidR="00A17C55" w:rsidRPr="00A40B07" w:rsidRDefault="00A17C55" w:rsidP="00A17C55">
            <w:pPr>
              <w:rPr>
                <w:rFonts w:ascii="Tahoma" w:hAnsi="Tahoma" w:cs="Tahoma"/>
                <w:b/>
                <w:bCs/>
                <w:color w:val="000000" w:themeColor="text1"/>
              </w:rPr>
            </w:pPr>
            <w:r w:rsidRPr="00A40B07">
              <w:rPr>
                <w:rFonts w:ascii="Tahoma" w:hAnsi="Tahoma" w:cs="Tahoma"/>
                <w:b/>
                <w:bCs/>
                <w:color w:val="000000" w:themeColor="text1"/>
              </w:rPr>
              <w:t>Learn That</w:t>
            </w:r>
          </w:p>
          <w:p w14:paraId="6423761F" w14:textId="0C8B1018" w:rsidR="00A17C55" w:rsidRPr="00A40B07" w:rsidRDefault="00A17C55" w:rsidP="00A17C55">
            <w:pPr>
              <w:rPr>
                <w:rFonts w:ascii="Tahoma" w:hAnsi="Tahoma" w:cs="Tahoma"/>
                <w:color w:val="000000" w:themeColor="text1"/>
              </w:rPr>
            </w:pPr>
            <w:r w:rsidRPr="2FCF1E03">
              <w:rPr>
                <w:rFonts w:ascii="Tahoma" w:hAnsi="Tahoma" w:cs="Tahoma"/>
                <w:color w:val="000000" w:themeColor="text1"/>
              </w:rPr>
              <w:t xml:space="preserve">(CCF reference in </w:t>
            </w:r>
            <w:proofErr w:type="spellStart"/>
            <w:r w:rsidRPr="2FCF1E03">
              <w:rPr>
                <w:rFonts w:ascii="Tahoma" w:hAnsi="Tahoma" w:cs="Tahoma"/>
                <w:color w:val="000000" w:themeColor="text1"/>
              </w:rPr>
              <w:t>numerics</w:t>
            </w:r>
            <w:proofErr w:type="spellEnd"/>
            <w:r w:rsidRPr="2FCF1E03">
              <w:rPr>
                <w:rFonts w:ascii="Tahoma" w:hAnsi="Tahoma" w:cs="Tahoma"/>
                <w:color w:val="000000" w:themeColor="text1"/>
              </w:rPr>
              <w:t xml:space="preserve"> e.g.</w:t>
            </w:r>
            <w:r w:rsidR="5749C827" w:rsidRPr="2FCF1E03">
              <w:rPr>
                <w:rFonts w:ascii="Tahoma" w:hAnsi="Tahoma" w:cs="Tahoma"/>
                <w:color w:val="000000" w:themeColor="text1"/>
              </w:rPr>
              <w:t>,</w:t>
            </w:r>
            <w:r w:rsidRPr="2FCF1E03">
              <w:rPr>
                <w:rFonts w:ascii="Tahoma" w:hAnsi="Tahoma" w:cs="Tahoma"/>
                <w:color w:val="000000" w:themeColor="text1"/>
              </w:rPr>
              <w:t xml:space="preserve"> 1.1)</w:t>
            </w:r>
          </w:p>
        </w:tc>
        <w:tc>
          <w:tcPr>
            <w:tcW w:w="108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775D2D" w14:textId="77777777" w:rsidR="00A17C55" w:rsidRPr="00A40B07" w:rsidRDefault="00A17C55" w:rsidP="00A17C55">
            <w:pPr>
              <w:rPr>
                <w:rFonts w:ascii="Tahoma" w:hAnsi="Tahoma" w:cs="Tahoma"/>
                <w:b/>
                <w:bCs/>
                <w:color w:val="000000" w:themeColor="text1"/>
              </w:rPr>
            </w:pPr>
            <w:r w:rsidRPr="00A40B07">
              <w:rPr>
                <w:rFonts w:ascii="Tahoma" w:hAnsi="Tahoma" w:cs="Tahoma"/>
                <w:b/>
                <w:bCs/>
                <w:color w:val="000000" w:themeColor="text1"/>
              </w:rPr>
              <w:t>Learn How</w:t>
            </w:r>
          </w:p>
          <w:p w14:paraId="613E5FFC" w14:textId="78BEC371" w:rsidR="00A17C55" w:rsidRPr="00A40B07" w:rsidRDefault="00A17C55" w:rsidP="00A17C55">
            <w:pPr>
              <w:rPr>
                <w:rFonts w:ascii="Tahoma" w:hAnsi="Tahoma" w:cs="Tahoma"/>
                <w:color w:val="000000" w:themeColor="text1"/>
              </w:rPr>
            </w:pPr>
            <w:r w:rsidRPr="2FCF1E03">
              <w:rPr>
                <w:rFonts w:ascii="Tahoma" w:hAnsi="Tahoma" w:cs="Tahoma"/>
                <w:color w:val="000000" w:themeColor="text1"/>
              </w:rPr>
              <w:t>(CCF reference bullets alphabetically e.g.</w:t>
            </w:r>
            <w:r w:rsidR="7B574D88" w:rsidRPr="2FCF1E03">
              <w:rPr>
                <w:rFonts w:ascii="Tahoma" w:hAnsi="Tahoma" w:cs="Tahoma"/>
                <w:color w:val="000000" w:themeColor="text1"/>
              </w:rPr>
              <w:t>,</w:t>
            </w:r>
            <w:r w:rsidRPr="2FCF1E03">
              <w:rPr>
                <w:rFonts w:ascii="Tahoma" w:hAnsi="Tahoma" w:cs="Tahoma"/>
                <w:color w:val="000000" w:themeColor="text1"/>
              </w:rPr>
              <w:t xml:space="preserve"> 1c)</w:t>
            </w:r>
          </w:p>
        </w:tc>
        <w:tc>
          <w:tcPr>
            <w:tcW w:w="6288" w:type="dxa"/>
            <w:shd w:val="clear" w:color="auto" w:fill="E2EFD9" w:themeFill="accent6" w:themeFillTint="33"/>
          </w:tcPr>
          <w:p w14:paraId="30F5422E" w14:textId="77777777" w:rsidR="00A17C55" w:rsidRPr="00A40B07" w:rsidRDefault="00A17C55" w:rsidP="00A17C55">
            <w:pPr>
              <w:rPr>
                <w:rFonts w:ascii="Tahoma" w:hAnsi="Tahoma" w:cs="Tahoma"/>
                <w:b/>
                <w:bCs/>
                <w:color w:val="000000" w:themeColor="text1"/>
              </w:rPr>
            </w:pPr>
            <w:r w:rsidRPr="00A40B07">
              <w:rPr>
                <w:rFonts w:ascii="Tahoma" w:hAnsi="Tahoma" w:cs="Tahoma"/>
                <w:b/>
                <w:bCs/>
                <w:color w:val="000000" w:themeColor="text1"/>
              </w:rPr>
              <w:t>Links to Research and Reading</w:t>
            </w:r>
          </w:p>
        </w:tc>
        <w:tc>
          <w:tcPr>
            <w:tcW w:w="3463" w:type="dxa"/>
            <w:shd w:val="clear" w:color="auto" w:fill="E2EFD9" w:themeFill="accent6" w:themeFillTint="33"/>
          </w:tcPr>
          <w:p w14:paraId="4BF8AD4F" w14:textId="77777777" w:rsidR="00A17C55" w:rsidRPr="00A40B07" w:rsidRDefault="00A17C55" w:rsidP="00A17C55">
            <w:pPr>
              <w:rPr>
                <w:rFonts w:ascii="Tahoma" w:hAnsi="Tahoma" w:cs="Tahoma"/>
                <w:b/>
                <w:bCs/>
                <w:color w:val="000000" w:themeColor="text1"/>
              </w:rPr>
            </w:pPr>
            <w:r w:rsidRPr="00A40B07">
              <w:rPr>
                <w:rFonts w:ascii="Tahoma" w:hAnsi="Tahoma" w:cs="Tahoma"/>
                <w:b/>
                <w:bCs/>
                <w:color w:val="000000" w:themeColor="text1"/>
              </w:rPr>
              <w:t>Formative Assessment</w:t>
            </w:r>
          </w:p>
        </w:tc>
      </w:tr>
      <w:bookmarkEnd w:id="2"/>
      <w:tr w:rsidR="00D35463" w:rsidRPr="00A40B07" w14:paraId="26B980CC" w14:textId="77777777" w:rsidTr="007451F4">
        <w:trPr>
          <w:trHeight w:val="231"/>
        </w:trPr>
        <w:tc>
          <w:tcPr>
            <w:tcW w:w="1980" w:type="dxa"/>
          </w:tcPr>
          <w:p w14:paraId="7EA2B269" w14:textId="5C4D459E" w:rsidR="00D35463" w:rsidRPr="00D35463" w:rsidRDefault="00D35463" w:rsidP="00D35463">
            <w:pPr>
              <w:rPr>
                <w:rFonts w:ascii="Arial" w:eastAsiaTheme="minorEastAsia" w:hAnsi="Arial" w:cs="Arial"/>
                <w:b/>
                <w:bCs/>
                <w:color w:val="000000" w:themeColor="text1"/>
                <w:sz w:val="20"/>
                <w:szCs w:val="20"/>
              </w:rPr>
            </w:pPr>
            <w:r>
              <w:rPr>
                <w:rFonts w:ascii="Arial" w:eastAsiaTheme="minorEastAsia" w:hAnsi="Arial" w:cs="Arial"/>
                <w:color w:val="000000" w:themeColor="text1"/>
                <w:sz w:val="20"/>
                <w:szCs w:val="20"/>
              </w:rPr>
              <w:t>To understand t</w:t>
            </w:r>
            <w:r w:rsidRPr="00D35463">
              <w:rPr>
                <w:rFonts w:ascii="Arial" w:eastAsiaTheme="minorEastAsia" w:hAnsi="Arial" w:cs="Arial"/>
                <w:color w:val="000000" w:themeColor="text1"/>
                <w:sz w:val="20"/>
                <w:szCs w:val="20"/>
              </w:rPr>
              <w:t xml:space="preserve">he key underlying theories of and some approaches to adapting teaching for children with common needs encountered in the classroom including for those with SEND Specific Learning Difficulties – Dyslexia, Dyscalculia, Dyspraxia, ADHD Speech, Language and </w:t>
            </w:r>
            <w:r w:rsidRPr="00D35463">
              <w:rPr>
                <w:rFonts w:ascii="Arial" w:eastAsiaTheme="minorEastAsia" w:hAnsi="Arial" w:cs="Arial"/>
                <w:color w:val="000000" w:themeColor="text1"/>
                <w:sz w:val="20"/>
                <w:szCs w:val="20"/>
              </w:rPr>
              <w:lastRenderedPageBreak/>
              <w:t>Communication Needs Autistic Spectrum Disorder Social, emotional and mental health needs including Attachment issues Physical and sensory needs including Visual and hearing impairment and sensory sensitivity, neurological problems Invisible disability in school and society</w:t>
            </w:r>
            <w:r>
              <w:rPr>
                <w:rFonts w:ascii="Arial" w:eastAsiaTheme="minorEastAsia" w:hAnsi="Arial" w:cs="Arial"/>
                <w:color w:val="000000" w:themeColor="text1"/>
                <w:sz w:val="20"/>
                <w:szCs w:val="20"/>
              </w:rPr>
              <w:t>.</w:t>
            </w:r>
            <w:r w:rsidRPr="00D35463">
              <w:rPr>
                <w:rFonts w:ascii="Arial" w:eastAsiaTheme="minorEastAsia" w:hAnsi="Arial" w:cs="Arial"/>
                <w:color w:val="000000" w:themeColor="text1"/>
                <w:sz w:val="20"/>
                <w:szCs w:val="20"/>
              </w:rPr>
              <w:t xml:space="preserve"> </w:t>
            </w:r>
          </w:p>
          <w:p w14:paraId="7A72DC9B" w14:textId="77777777" w:rsidR="00D35463" w:rsidRDefault="00D35463" w:rsidP="00FA3C63">
            <w:pPr>
              <w:pStyle w:val="paragraph"/>
              <w:spacing w:before="0" w:beforeAutospacing="0" w:after="0" w:afterAutospacing="0"/>
              <w:textAlignment w:val="baseline"/>
              <w:rPr>
                <w:rStyle w:val="eop"/>
              </w:rPr>
            </w:pPr>
          </w:p>
          <w:p w14:paraId="32444C5D" w14:textId="3EDDC14C" w:rsidR="00FA3C63" w:rsidRPr="00A40B07" w:rsidRDefault="00FA3C63" w:rsidP="00FA3C63">
            <w:pPr>
              <w:rPr>
                <w:rFonts w:ascii="Tahoma" w:hAnsi="Tahoma" w:cs="Tahoma"/>
                <w:b/>
                <w:bCs/>
                <w:color w:val="000000" w:themeColor="text1"/>
                <w:sz w:val="20"/>
                <w:szCs w:val="20"/>
              </w:rPr>
            </w:pPr>
          </w:p>
        </w:tc>
        <w:tc>
          <w:tcPr>
            <w:tcW w:w="1134" w:type="dxa"/>
          </w:tcPr>
          <w:p w14:paraId="1FA909F9" w14:textId="4C2248A1" w:rsidR="00D35463" w:rsidRPr="00D35463" w:rsidRDefault="00D35463" w:rsidP="00D35463">
            <w:pPr>
              <w:contextualSpacing/>
              <w:rPr>
                <w:rFonts w:ascii="Arial" w:eastAsia="Times New Roman" w:hAnsi="Arial" w:cs="Arial"/>
                <w:b/>
                <w:bCs/>
                <w:sz w:val="20"/>
                <w:szCs w:val="20"/>
              </w:rPr>
            </w:pPr>
            <w:r w:rsidRPr="00D35463">
              <w:rPr>
                <w:rFonts w:ascii="Arial" w:eastAsia="Times New Roman" w:hAnsi="Arial" w:cs="Arial"/>
                <w:b/>
                <w:bCs/>
                <w:sz w:val="20"/>
                <w:szCs w:val="20"/>
              </w:rPr>
              <w:lastRenderedPageBreak/>
              <w:t>5.1, 5.2, 5.3, 5.4, 5.5</w:t>
            </w:r>
            <w:r>
              <w:rPr>
                <w:rFonts w:ascii="Arial" w:eastAsia="Times New Roman" w:hAnsi="Arial" w:cs="Arial"/>
                <w:b/>
                <w:bCs/>
                <w:sz w:val="20"/>
                <w:szCs w:val="20"/>
              </w:rPr>
              <w:t xml:space="preserve">, </w:t>
            </w:r>
            <w:r w:rsidRPr="00D35463">
              <w:rPr>
                <w:rFonts w:ascii="Arial" w:eastAsiaTheme="minorEastAsia" w:hAnsi="Arial" w:cs="Arial"/>
                <w:b/>
                <w:bCs/>
                <w:sz w:val="20"/>
                <w:szCs w:val="20"/>
              </w:rPr>
              <w:t>5.6,5.7</w:t>
            </w:r>
          </w:p>
          <w:p w14:paraId="687622A0" w14:textId="562709AB" w:rsidR="00FA3C63" w:rsidRPr="00A40B07" w:rsidRDefault="00FA3C63" w:rsidP="00FA3C63">
            <w:pPr>
              <w:rPr>
                <w:rFonts w:ascii="Tahoma" w:hAnsi="Tahoma" w:cs="Tahoma"/>
                <w:color w:val="000000" w:themeColor="text1"/>
                <w:sz w:val="20"/>
                <w:szCs w:val="20"/>
                <w:highlight w:val="yellow"/>
              </w:rPr>
            </w:pPr>
          </w:p>
        </w:tc>
        <w:tc>
          <w:tcPr>
            <w:tcW w:w="1083" w:type="dxa"/>
          </w:tcPr>
          <w:p w14:paraId="0DD5D5B6" w14:textId="3449103C" w:rsidR="00FA3C63" w:rsidRPr="00A40B07" w:rsidRDefault="00D35463" w:rsidP="00D35463">
            <w:pPr>
              <w:rPr>
                <w:rFonts w:ascii="Tahoma" w:hAnsi="Tahoma" w:cs="Tahoma"/>
                <w:color w:val="000000" w:themeColor="text1"/>
                <w:sz w:val="20"/>
                <w:szCs w:val="20"/>
                <w:highlight w:val="yellow"/>
              </w:rPr>
            </w:pPr>
            <w:r w:rsidRPr="00D35463">
              <w:rPr>
                <w:rFonts w:ascii="Tahoma" w:hAnsi="Tahoma" w:cs="Tahoma"/>
                <w:color w:val="000000" w:themeColor="text1"/>
                <w:sz w:val="20"/>
                <w:szCs w:val="20"/>
              </w:rPr>
              <w:t>5a, 5d, 5g</w:t>
            </w:r>
          </w:p>
        </w:tc>
        <w:tc>
          <w:tcPr>
            <w:tcW w:w="6288" w:type="dxa"/>
          </w:tcPr>
          <w:p w14:paraId="38695757" w14:textId="77777777" w:rsidR="00D35463" w:rsidRPr="005A3F10" w:rsidRDefault="00D35463" w:rsidP="00D35463">
            <w:pPr>
              <w:rPr>
                <w:rFonts w:ascii="Arial" w:hAnsi="Arial" w:cs="Arial"/>
                <w:color w:val="202124"/>
                <w:sz w:val="20"/>
                <w:szCs w:val="20"/>
                <w:shd w:val="clear" w:color="auto" w:fill="FFFFFF"/>
              </w:rPr>
            </w:pPr>
            <w:r w:rsidRPr="005A3F10">
              <w:rPr>
                <w:rFonts w:ascii="Arial" w:hAnsi="Arial" w:cs="Arial"/>
                <w:color w:val="202124"/>
                <w:sz w:val="20"/>
                <w:szCs w:val="20"/>
                <w:shd w:val="clear" w:color="auto" w:fill="FFFFFF"/>
              </w:rPr>
              <w:t>Department for Education and Department of Health., 2015. Special educational needs and disability code of practice: 0 to 25 years. Available at: </w:t>
            </w:r>
            <w:r w:rsidRPr="005A3F10">
              <w:rPr>
                <w:rFonts w:ascii="Arial" w:hAnsi="Arial" w:cs="Arial"/>
                <w:b/>
                <w:bCs/>
                <w:color w:val="202124"/>
                <w:sz w:val="20"/>
                <w:szCs w:val="20"/>
                <w:shd w:val="clear" w:color="auto" w:fill="FFFFFF"/>
              </w:rPr>
              <w:t>https://www.gov.uk/government/publications/send-code-of-practice-0-to-25</w:t>
            </w:r>
            <w:r w:rsidRPr="005A3F10">
              <w:rPr>
                <w:rFonts w:ascii="Arial" w:hAnsi="Arial" w:cs="Arial"/>
                <w:color w:val="202124"/>
                <w:sz w:val="20"/>
                <w:szCs w:val="20"/>
                <w:shd w:val="clear" w:color="auto" w:fill="FFFFFF"/>
              </w:rPr>
              <w:t> (Accessed: 15th July 2022).</w:t>
            </w:r>
          </w:p>
          <w:p w14:paraId="3C4878AD" w14:textId="77777777" w:rsidR="00D35463" w:rsidRPr="005A3F10" w:rsidRDefault="00D35463" w:rsidP="00D35463">
            <w:pPr>
              <w:rPr>
                <w:rFonts w:ascii="Arial" w:hAnsi="Arial" w:cs="Arial"/>
                <w:color w:val="202124"/>
                <w:sz w:val="20"/>
                <w:szCs w:val="20"/>
                <w:shd w:val="clear" w:color="auto" w:fill="FFFFFF"/>
              </w:rPr>
            </w:pPr>
          </w:p>
          <w:p w14:paraId="434A570B" w14:textId="77777777" w:rsidR="00D35463" w:rsidRPr="005A3F10" w:rsidRDefault="00D35463" w:rsidP="00D35463">
            <w:pPr>
              <w:rPr>
                <w:rFonts w:ascii="Arial" w:hAnsi="Arial" w:cs="Arial"/>
                <w:sz w:val="20"/>
                <w:szCs w:val="20"/>
                <w:shd w:val="clear" w:color="auto" w:fill="FFFFFF"/>
              </w:rPr>
            </w:pPr>
            <w:r w:rsidRPr="005A3F10">
              <w:rPr>
                <w:rFonts w:ascii="Arial" w:hAnsi="Arial" w:cs="Arial"/>
                <w:sz w:val="20"/>
                <w:szCs w:val="20"/>
                <w:shd w:val="clear" w:color="auto" w:fill="FFFFFF"/>
              </w:rPr>
              <w:t>Department for Education and Department of Health., 2022.</w:t>
            </w:r>
            <w:r w:rsidRPr="005A3F10">
              <w:rPr>
                <w:rFonts w:ascii="Arial" w:eastAsia="Times New Roman" w:hAnsi="Arial" w:cs="Arial"/>
                <w:b/>
                <w:bCs/>
                <w:spacing w:val="-15"/>
                <w:kern w:val="36"/>
                <w:sz w:val="20"/>
                <w:szCs w:val="20"/>
                <w:lang w:val="en-US"/>
              </w:rPr>
              <w:t>SEND Green Paper, SEND</w:t>
            </w:r>
            <w:r w:rsidRPr="005A3F10">
              <w:rPr>
                <w:rFonts w:ascii="Arial" w:eastAsia="Times New Roman" w:hAnsi="Arial" w:cs="Arial"/>
                <w:sz w:val="20"/>
                <w:szCs w:val="20"/>
                <w:lang w:val="en-US"/>
              </w:rPr>
              <w:t xml:space="preserve"> Review: Right support, right place, right time, a consultation on the special educational needs and disabilities (SEND) and alternative provision system in England.</w:t>
            </w:r>
            <w:r w:rsidRPr="005A3F10">
              <w:rPr>
                <w:rFonts w:ascii="Arial" w:hAnsi="Arial" w:cs="Arial"/>
                <w:color w:val="202124"/>
                <w:sz w:val="20"/>
                <w:szCs w:val="20"/>
                <w:shd w:val="clear" w:color="auto" w:fill="FFFFFF"/>
              </w:rPr>
              <w:t xml:space="preserve">  Available at:</w:t>
            </w:r>
            <w:r w:rsidRPr="005A3F10">
              <w:rPr>
                <w:rFonts w:ascii="Arial" w:hAnsi="Arial" w:cs="Arial"/>
                <w:b/>
                <w:bCs/>
                <w:color w:val="202124"/>
                <w:sz w:val="20"/>
                <w:szCs w:val="20"/>
                <w:shd w:val="clear" w:color="auto" w:fill="FFFFFF"/>
              </w:rPr>
              <w:t xml:space="preserve"> https://www.local.gov.uk/parliament/briefings-and-responses/send-green-paper-29-march-2022#:~:text=adulthood%20(page%2037)-,The%20Green%20paper%20proposes%3A,young%20people%20with%20complex%20needs</w:t>
            </w:r>
            <w:r w:rsidRPr="005A3F10">
              <w:rPr>
                <w:rFonts w:ascii="Arial" w:hAnsi="Arial" w:cs="Arial"/>
                <w:color w:val="202124"/>
                <w:sz w:val="20"/>
                <w:szCs w:val="20"/>
                <w:shd w:val="clear" w:color="auto" w:fill="FFFFFF"/>
              </w:rPr>
              <w:t>. (Accessed: 15th July 2022).</w:t>
            </w:r>
          </w:p>
          <w:p w14:paraId="5E3C46E8" w14:textId="77777777" w:rsidR="00FA3C63" w:rsidRDefault="00FA3C63" w:rsidP="00D35463">
            <w:pPr>
              <w:spacing w:line="216" w:lineRule="auto"/>
              <w:rPr>
                <w:rFonts w:ascii="Tahoma" w:hAnsi="Tahoma" w:cs="Tahoma"/>
                <w:color w:val="000000" w:themeColor="text1"/>
                <w:sz w:val="20"/>
                <w:szCs w:val="20"/>
                <w:u w:val="single"/>
              </w:rPr>
            </w:pPr>
          </w:p>
          <w:p w14:paraId="26F070A3" w14:textId="77777777" w:rsidR="007451F4" w:rsidRPr="00D46A5B" w:rsidRDefault="007451F4" w:rsidP="007451F4">
            <w:pPr>
              <w:rPr>
                <w:rFonts w:ascii="Arial" w:hAnsi="Arial" w:cs="Arial"/>
                <w:sz w:val="20"/>
                <w:szCs w:val="20"/>
              </w:rPr>
            </w:pPr>
            <w:r w:rsidRPr="00D46A5B">
              <w:rPr>
                <w:rFonts w:ascii="Arial" w:hAnsi="Arial" w:cs="Arial"/>
                <w:sz w:val="20"/>
                <w:szCs w:val="20"/>
              </w:rPr>
              <w:t xml:space="preserve">GWERNAN-JONES, R., MOORE, D. A., GARSIDE, R., RICHARDSON, M., THOMPSON-COON, J., ROGERS, M., COOPER, P., STEIN, K., FORD, T., 2015. ADHD, parent </w:t>
            </w:r>
            <w:r w:rsidRPr="00D46A5B">
              <w:rPr>
                <w:rFonts w:ascii="Arial" w:hAnsi="Arial" w:cs="Arial"/>
                <w:sz w:val="20"/>
                <w:szCs w:val="20"/>
              </w:rPr>
              <w:lastRenderedPageBreak/>
              <w:t>perspectives and parent-teacher relationships: Grounds for conflict. British Journal of Special Education, 42(3).</w:t>
            </w:r>
          </w:p>
          <w:p w14:paraId="711DE691" w14:textId="77777777" w:rsidR="007451F4" w:rsidRDefault="007451F4" w:rsidP="007451F4">
            <w:pPr>
              <w:spacing w:beforeAutospacing="1" w:afterAutospacing="1"/>
              <w:rPr>
                <w:rFonts w:ascii="Arial" w:hAnsi="Arial" w:cs="Arial"/>
                <w:sz w:val="20"/>
                <w:szCs w:val="20"/>
              </w:rPr>
            </w:pPr>
            <w:r w:rsidRPr="005A3F10">
              <w:rPr>
                <w:rFonts w:ascii="Arial" w:hAnsi="Arial" w:cs="Arial"/>
                <w:sz w:val="20"/>
                <w:szCs w:val="20"/>
              </w:rPr>
              <w:t>ROBERTS, J., &amp; SIMPSON, K., 2016. A review of research into stakeholder perspectives on inclusion of students with autism in mainstream schools. International Journal of Inclusive Education, 20(10), 1084-1096. [Used in our chapter on schools working effectively with parents, Topic 7.] doi:10.1080/13603116.2016.1145267</w:t>
            </w:r>
          </w:p>
          <w:p w14:paraId="132953EE" w14:textId="6FC22420" w:rsidR="007451F4" w:rsidRPr="00A40B07" w:rsidRDefault="007451F4" w:rsidP="00D35463">
            <w:pPr>
              <w:spacing w:line="216" w:lineRule="auto"/>
              <w:rPr>
                <w:rFonts w:ascii="Tahoma" w:hAnsi="Tahoma" w:cs="Tahoma"/>
                <w:color w:val="000000" w:themeColor="text1"/>
                <w:sz w:val="20"/>
                <w:szCs w:val="20"/>
                <w:u w:val="single"/>
              </w:rPr>
            </w:pPr>
          </w:p>
        </w:tc>
        <w:tc>
          <w:tcPr>
            <w:tcW w:w="3463" w:type="dxa"/>
          </w:tcPr>
          <w:p w14:paraId="58525897" w14:textId="77777777" w:rsidR="00FD636D" w:rsidRPr="00D46A5B" w:rsidRDefault="00FD636D" w:rsidP="00FD636D">
            <w:pPr>
              <w:rPr>
                <w:rFonts w:ascii="Arial" w:eastAsiaTheme="minorEastAsia" w:hAnsi="Arial" w:cs="Arial"/>
                <w:sz w:val="20"/>
                <w:szCs w:val="20"/>
                <w:shd w:val="clear" w:color="auto" w:fill="BDD6EE" w:themeFill="accent5" w:themeFillTint="66"/>
              </w:rPr>
            </w:pPr>
            <w:r w:rsidRPr="00D46A5B">
              <w:rPr>
                <w:rFonts w:ascii="Arial" w:eastAsiaTheme="minorEastAsia" w:hAnsi="Arial" w:cs="Arial"/>
                <w:sz w:val="20"/>
                <w:szCs w:val="20"/>
                <w:shd w:val="clear" w:color="auto" w:fill="BDD6EE" w:themeFill="accent5" w:themeFillTint="66"/>
              </w:rPr>
              <w:lastRenderedPageBreak/>
              <w:t xml:space="preserve">Whilst on professional practice, with support from expert </w:t>
            </w:r>
            <w:proofErr w:type="gramStart"/>
            <w:r w:rsidRPr="00D46A5B">
              <w:rPr>
                <w:rFonts w:ascii="Arial" w:eastAsiaTheme="minorEastAsia" w:hAnsi="Arial" w:cs="Arial"/>
                <w:sz w:val="20"/>
                <w:szCs w:val="20"/>
                <w:shd w:val="clear" w:color="auto" w:fill="BDD6EE" w:themeFill="accent5" w:themeFillTint="66"/>
              </w:rPr>
              <w:t>practitioners</w:t>
            </w:r>
            <w:proofErr w:type="gramEnd"/>
            <w:r w:rsidRPr="00D46A5B">
              <w:rPr>
                <w:rFonts w:ascii="Arial" w:eastAsiaTheme="minorEastAsia" w:hAnsi="Arial" w:cs="Arial"/>
                <w:sz w:val="20"/>
                <w:szCs w:val="20"/>
                <w:shd w:val="clear" w:color="auto" w:fill="BDD6EE" w:themeFill="accent5" w:themeFillTint="66"/>
              </w:rPr>
              <w:t xml:space="preserve"> students will</w:t>
            </w:r>
            <w:r>
              <w:rPr>
                <w:rFonts w:ascii="Arial" w:eastAsiaTheme="minorEastAsia" w:hAnsi="Arial" w:cs="Arial"/>
                <w:sz w:val="20"/>
                <w:szCs w:val="20"/>
                <w:shd w:val="clear" w:color="auto" w:fill="BDD6EE" w:themeFill="accent5" w:themeFillTint="66"/>
              </w:rPr>
              <w:t xml:space="preserve"> </w:t>
            </w:r>
            <w:r w:rsidRPr="00D46A5B">
              <w:rPr>
                <w:rFonts w:ascii="Arial" w:eastAsiaTheme="minorEastAsia" w:hAnsi="Arial" w:cs="Arial"/>
                <w:sz w:val="20"/>
                <w:szCs w:val="20"/>
              </w:rPr>
              <w:t>demonstrate through weekly observations in practice;</w:t>
            </w:r>
          </w:p>
          <w:p w14:paraId="33859532" w14:textId="09218D2E" w:rsidR="00FA3C63" w:rsidRPr="00A40B07" w:rsidRDefault="00FD636D" w:rsidP="00FD636D">
            <w:pPr>
              <w:rPr>
                <w:rFonts w:ascii="Tahoma" w:hAnsi="Tahoma" w:cs="Tahoma"/>
                <w:color w:val="000000" w:themeColor="text1"/>
                <w:sz w:val="20"/>
                <w:szCs w:val="20"/>
              </w:rPr>
            </w:pPr>
            <w:r>
              <w:rPr>
                <w:rFonts w:ascii="Arial" w:eastAsiaTheme="minorEastAsia" w:hAnsi="Arial" w:cs="Arial"/>
                <w:sz w:val="20"/>
                <w:szCs w:val="20"/>
              </w:rPr>
              <w:t>*</w:t>
            </w:r>
            <w:r w:rsidRPr="00FD636D">
              <w:rPr>
                <w:rFonts w:ascii="Arial" w:eastAsiaTheme="minorEastAsia" w:hAnsi="Arial" w:cs="Arial"/>
                <w:sz w:val="20"/>
                <w:szCs w:val="20"/>
              </w:rPr>
              <w:t xml:space="preserve">The ability to begin to plan, guided by the code of practice, ways to support children with a range of needs adapting content, strategies, </w:t>
            </w:r>
            <w:proofErr w:type="gramStart"/>
            <w:r w:rsidRPr="00FD636D">
              <w:rPr>
                <w:rFonts w:ascii="Arial" w:eastAsiaTheme="minorEastAsia" w:hAnsi="Arial" w:cs="Arial"/>
                <w:sz w:val="20"/>
                <w:szCs w:val="20"/>
              </w:rPr>
              <w:t>assessment</w:t>
            </w:r>
            <w:proofErr w:type="gramEnd"/>
            <w:r w:rsidRPr="00FD636D">
              <w:rPr>
                <w:rFonts w:ascii="Arial" w:eastAsiaTheme="minorEastAsia" w:hAnsi="Arial" w:cs="Arial"/>
                <w:sz w:val="20"/>
                <w:szCs w:val="20"/>
              </w:rPr>
              <w:t xml:space="preserve"> and the organisation of the environment</w:t>
            </w:r>
            <w:r>
              <w:rPr>
                <w:rFonts w:ascii="Arial" w:eastAsiaTheme="minorEastAsia" w:hAnsi="Arial" w:cs="Arial"/>
                <w:sz w:val="20"/>
                <w:szCs w:val="20"/>
              </w:rPr>
              <w:t>.</w:t>
            </w:r>
          </w:p>
        </w:tc>
      </w:tr>
    </w:tbl>
    <w:p w14:paraId="31E44AB8" w14:textId="77777777" w:rsidR="00EC60DA" w:rsidRPr="00A40B07" w:rsidRDefault="00EC60DA" w:rsidP="004132F6">
      <w:pPr>
        <w:rPr>
          <w:rFonts w:ascii="Tahoma" w:hAnsi="Tahoma" w:cs="Tahoma"/>
          <w:b/>
          <w:bCs/>
          <w:color w:val="000000" w:themeColor="text1"/>
        </w:rPr>
      </w:pPr>
    </w:p>
    <w:tbl>
      <w:tblPr>
        <w:tblStyle w:val="TableGrid"/>
        <w:tblW w:w="0" w:type="auto"/>
        <w:tblInd w:w="-5" w:type="dxa"/>
        <w:tblLook w:val="05A0" w:firstRow="1" w:lastRow="0" w:firstColumn="1" w:lastColumn="1" w:noHBand="0" w:noVBand="1"/>
      </w:tblPr>
      <w:tblGrid>
        <w:gridCol w:w="13953"/>
      </w:tblGrid>
      <w:tr w:rsidR="00A40B07" w:rsidRPr="00A40B07" w14:paraId="019FF56D" w14:textId="77777777" w:rsidTr="00EB3FC6">
        <w:trPr>
          <w:trHeight w:val="231"/>
        </w:trPr>
        <w:tc>
          <w:tcPr>
            <w:tcW w:w="13953" w:type="dxa"/>
            <w:shd w:val="clear" w:color="auto" w:fill="BDD6EE" w:themeFill="accent5" w:themeFillTint="66"/>
          </w:tcPr>
          <w:p w14:paraId="2462E961" w14:textId="44589767" w:rsidR="00EB3FC6" w:rsidRPr="00A40B07" w:rsidRDefault="00EB3FC6" w:rsidP="00EB3FC6">
            <w:pPr>
              <w:pStyle w:val="paragraph"/>
              <w:jc w:val="center"/>
              <w:rPr>
                <w:rFonts w:ascii="Tahoma" w:hAnsi="Tahoma" w:cs="Tahoma"/>
                <w:color w:val="000000" w:themeColor="text1"/>
                <w:sz w:val="20"/>
                <w:szCs w:val="20"/>
              </w:rPr>
            </w:pPr>
            <w:r w:rsidRPr="00A40B07">
              <w:rPr>
                <w:rFonts w:ascii="Tahoma" w:hAnsi="Tahoma" w:cs="Tahoma"/>
                <w:b/>
                <w:bCs/>
                <w:color w:val="000000" w:themeColor="text1"/>
              </w:rPr>
              <w:t xml:space="preserve">School Based Curriculum – </w:t>
            </w:r>
            <w:r w:rsidR="00702A69" w:rsidRPr="00A40B07">
              <w:rPr>
                <w:rFonts w:ascii="Tahoma" w:hAnsi="Tahoma" w:cs="Tahoma"/>
                <w:b/>
                <w:bCs/>
                <w:color w:val="000000" w:themeColor="text1"/>
              </w:rPr>
              <w:t>Developmental Phas</w:t>
            </w:r>
            <w:r w:rsidR="00D35463">
              <w:rPr>
                <w:rFonts w:ascii="Tahoma" w:hAnsi="Tahoma" w:cs="Tahoma"/>
                <w:b/>
                <w:bCs/>
                <w:color w:val="000000" w:themeColor="text1"/>
              </w:rPr>
              <w:t>e</w:t>
            </w:r>
            <w:r w:rsidR="00FD636D">
              <w:rPr>
                <w:rFonts w:ascii="Tahoma" w:hAnsi="Tahoma" w:cs="Tahoma"/>
                <w:b/>
                <w:bCs/>
                <w:color w:val="000000" w:themeColor="text1"/>
              </w:rPr>
              <w:t xml:space="preserve"> </w:t>
            </w:r>
          </w:p>
        </w:tc>
      </w:tr>
      <w:tr w:rsidR="00A40B07" w:rsidRPr="00A40B07" w14:paraId="0F5E4AE9" w14:textId="77777777" w:rsidTr="00FD636D">
        <w:trPr>
          <w:trHeight w:val="231"/>
        </w:trPr>
        <w:tc>
          <w:tcPr>
            <w:tcW w:w="13953" w:type="dxa"/>
            <w:shd w:val="clear" w:color="auto" w:fill="FFFFFF" w:themeFill="background1"/>
          </w:tcPr>
          <w:p w14:paraId="3E63A59B" w14:textId="7A41DF4F" w:rsidR="00B9508A" w:rsidRPr="00FD636D" w:rsidRDefault="00B9508A" w:rsidP="00FD636D">
            <w:pPr>
              <w:shd w:val="clear" w:color="auto" w:fill="FFFFFF" w:themeFill="background1"/>
              <w:rPr>
                <w:rFonts w:ascii="Arial" w:eastAsiaTheme="minorEastAsia" w:hAnsi="Arial" w:cs="Arial"/>
                <w:sz w:val="20"/>
                <w:szCs w:val="20"/>
                <w:shd w:val="clear" w:color="auto" w:fill="BDD6EE" w:themeFill="accent5" w:themeFillTint="66"/>
              </w:rPr>
            </w:pPr>
            <w:r w:rsidRPr="00FD636D">
              <w:rPr>
                <w:rFonts w:ascii="Tahoma" w:hAnsi="Tahoma" w:cs="Tahoma"/>
                <w:b/>
                <w:bCs/>
                <w:sz w:val="20"/>
                <w:szCs w:val="20"/>
              </w:rPr>
              <w:t xml:space="preserve">Observing: </w:t>
            </w:r>
            <w:r w:rsidRPr="00FD636D">
              <w:rPr>
                <w:rFonts w:ascii="Tahoma" w:hAnsi="Tahoma" w:cs="Tahoma"/>
                <w:b/>
                <w:bCs/>
                <w:sz w:val="20"/>
                <w:szCs w:val="20"/>
              </w:rPr>
              <w:br/>
            </w:r>
            <w:r w:rsidRPr="00FD636D">
              <w:rPr>
                <w:rFonts w:ascii="Tahoma" w:hAnsi="Tahoma" w:cs="Tahoma"/>
                <w:sz w:val="20"/>
                <w:szCs w:val="20"/>
              </w:rPr>
              <w:t>Observe</w:t>
            </w:r>
            <w:r w:rsidR="00D35463" w:rsidRPr="00FD636D">
              <w:rPr>
                <w:rFonts w:ascii="Tahoma" w:hAnsi="Tahoma" w:cs="Tahoma"/>
                <w:sz w:val="20"/>
                <w:szCs w:val="20"/>
              </w:rPr>
              <w:t xml:space="preserve">, </w:t>
            </w:r>
            <w:proofErr w:type="gramStart"/>
            <w:r w:rsidR="00D35463" w:rsidRPr="00FD636D">
              <w:rPr>
                <w:rFonts w:ascii="Tahoma" w:hAnsi="Tahoma" w:cs="Tahoma"/>
                <w:sz w:val="20"/>
                <w:szCs w:val="20"/>
              </w:rPr>
              <w:t>identify</w:t>
            </w:r>
            <w:proofErr w:type="gramEnd"/>
            <w:r w:rsidR="00D35463" w:rsidRPr="00FD636D">
              <w:rPr>
                <w:rFonts w:ascii="Tahoma" w:hAnsi="Tahoma" w:cs="Tahoma"/>
                <w:sz w:val="20"/>
                <w:szCs w:val="20"/>
              </w:rPr>
              <w:t xml:space="preserve"> and evaluate </w:t>
            </w:r>
            <w:r w:rsidRPr="00FD636D">
              <w:rPr>
                <w:rFonts w:ascii="Tahoma" w:hAnsi="Tahoma" w:cs="Tahoma"/>
                <w:sz w:val="20"/>
                <w:szCs w:val="20"/>
              </w:rPr>
              <w:t xml:space="preserve">how expert colleagues </w:t>
            </w:r>
            <w:r w:rsidR="00D35463" w:rsidRPr="00FD636D">
              <w:rPr>
                <w:rFonts w:ascii="Tahoma" w:hAnsi="Tahoma" w:cs="Tahoma"/>
                <w:sz w:val="20"/>
                <w:szCs w:val="20"/>
              </w:rPr>
              <w:t xml:space="preserve">use </w:t>
            </w:r>
            <w:r w:rsidR="00D35463" w:rsidRPr="00FD636D">
              <w:rPr>
                <w:rFonts w:ascii="Arial" w:eastAsiaTheme="minorEastAsia" w:hAnsi="Arial" w:cs="Arial"/>
                <w:sz w:val="20"/>
                <w:szCs w:val="20"/>
                <w:shd w:val="clear" w:color="auto" w:fill="BDD6EE" w:themeFill="accent5" w:themeFillTint="66"/>
              </w:rPr>
              <w:t>practical strategies and approaches to embed adapted approaches</w:t>
            </w:r>
            <w:r w:rsidR="00FD636D" w:rsidRPr="00FD636D">
              <w:rPr>
                <w:rFonts w:ascii="Arial" w:eastAsiaTheme="minorEastAsia" w:hAnsi="Arial" w:cs="Arial"/>
                <w:sz w:val="20"/>
                <w:szCs w:val="20"/>
                <w:shd w:val="clear" w:color="auto" w:fill="BDD6EE" w:themeFill="accent5" w:themeFillTint="66"/>
              </w:rPr>
              <w:t xml:space="preserve"> to </w:t>
            </w:r>
            <w:r w:rsidR="00FD636D" w:rsidRPr="00FD636D">
              <w:rPr>
                <w:rFonts w:ascii="Tahoma" w:hAnsi="Tahoma" w:cs="Tahoma"/>
                <w:sz w:val="20"/>
                <w:szCs w:val="20"/>
              </w:rPr>
              <w:t>maintain</w:t>
            </w:r>
            <w:r w:rsidRPr="00FD636D">
              <w:rPr>
                <w:rFonts w:ascii="Tahoma" w:hAnsi="Tahoma" w:cs="Tahoma"/>
                <w:sz w:val="20"/>
                <w:szCs w:val="20"/>
              </w:rPr>
              <w:t xml:space="preserve"> a supportive, inclusive learning environment</w:t>
            </w:r>
            <w:r w:rsidR="00FD636D">
              <w:rPr>
                <w:rFonts w:ascii="Tahoma" w:hAnsi="Tahoma" w:cs="Tahoma"/>
                <w:sz w:val="20"/>
                <w:szCs w:val="20"/>
              </w:rPr>
              <w:t>.</w:t>
            </w:r>
          </w:p>
          <w:p w14:paraId="0FD50FDE" w14:textId="77777777" w:rsidR="00B9508A" w:rsidRPr="00D35463" w:rsidRDefault="00B9508A" w:rsidP="00B9508A">
            <w:pPr>
              <w:rPr>
                <w:rFonts w:ascii="Tahoma" w:hAnsi="Tahoma" w:cs="Tahoma"/>
                <w:color w:val="FF0000"/>
                <w:sz w:val="20"/>
                <w:szCs w:val="20"/>
              </w:rPr>
            </w:pPr>
          </w:p>
          <w:p w14:paraId="37F4A404" w14:textId="77777777" w:rsidR="00FD636D" w:rsidRDefault="00B9508A" w:rsidP="00FD636D">
            <w:pPr>
              <w:rPr>
                <w:rFonts w:ascii="Arial" w:eastAsiaTheme="minorEastAsia" w:hAnsi="Arial" w:cs="Arial"/>
                <w:color w:val="000000" w:themeColor="text1"/>
                <w:sz w:val="20"/>
                <w:szCs w:val="20"/>
              </w:rPr>
            </w:pPr>
            <w:r w:rsidRPr="00FD636D">
              <w:rPr>
                <w:rFonts w:ascii="Tahoma" w:hAnsi="Tahoma" w:cs="Tahoma"/>
                <w:b/>
                <w:bCs/>
                <w:sz w:val="20"/>
                <w:szCs w:val="20"/>
              </w:rPr>
              <w:t xml:space="preserve">Planning and Teaching: </w:t>
            </w:r>
            <w:r w:rsidRPr="00FD636D">
              <w:rPr>
                <w:rFonts w:ascii="Tahoma" w:hAnsi="Tahoma" w:cs="Tahoma"/>
                <w:b/>
                <w:bCs/>
                <w:sz w:val="20"/>
                <w:szCs w:val="20"/>
              </w:rPr>
              <w:br/>
            </w:r>
            <w:r w:rsidRPr="00FD636D">
              <w:rPr>
                <w:rFonts w:ascii="Tahoma" w:hAnsi="Tahoma" w:cs="Tahoma"/>
                <w:sz w:val="20"/>
                <w:szCs w:val="20"/>
              </w:rPr>
              <w:t xml:space="preserve">Plan and teach lessons/class-based activities that </w:t>
            </w:r>
            <w:r w:rsidR="00FD636D" w:rsidRPr="00FD636D">
              <w:rPr>
                <w:rFonts w:ascii="Arial" w:eastAsiaTheme="minorEastAsia" w:hAnsi="Arial" w:cs="Arial"/>
                <w:sz w:val="20"/>
                <w:szCs w:val="20"/>
              </w:rPr>
              <w:t xml:space="preserve">consider </w:t>
            </w:r>
            <w:r w:rsidR="00FD636D" w:rsidRPr="00FD636D">
              <w:rPr>
                <w:rFonts w:ascii="Arial" w:eastAsiaTheme="minorEastAsia" w:hAnsi="Arial" w:cs="Arial"/>
                <w:color w:val="000000" w:themeColor="text1"/>
                <w:sz w:val="20"/>
                <w:szCs w:val="20"/>
              </w:rPr>
              <w:t>ways in which to support children with a range of additional needs through adaptations to content, teaching strategies, approaches to recording and the environment</w:t>
            </w:r>
            <w:r w:rsidR="00FD636D" w:rsidRPr="00FD636D">
              <w:rPr>
                <w:rFonts w:ascii="Arial" w:eastAsiaTheme="minorEastAsia" w:hAnsi="Arial" w:cs="Arial"/>
                <w:color w:val="000000" w:themeColor="text1"/>
                <w:sz w:val="20"/>
                <w:szCs w:val="20"/>
              </w:rPr>
              <w:t xml:space="preserve">. </w:t>
            </w:r>
          </w:p>
          <w:p w14:paraId="52BD61E1" w14:textId="77777777" w:rsidR="00FD636D" w:rsidRDefault="00FD636D" w:rsidP="00FD636D">
            <w:pPr>
              <w:rPr>
                <w:rFonts w:ascii="Arial" w:eastAsiaTheme="minorEastAsia" w:hAnsi="Arial" w:cs="Arial"/>
                <w:color w:val="000000" w:themeColor="text1"/>
                <w:sz w:val="20"/>
                <w:szCs w:val="20"/>
              </w:rPr>
            </w:pPr>
            <w:r w:rsidRPr="00FD636D">
              <w:rPr>
                <w:rFonts w:ascii="Arial" w:eastAsiaTheme="minorEastAsia" w:hAnsi="Arial" w:cs="Arial"/>
                <w:color w:val="000000" w:themeColor="text1"/>
                <w:sz w:val="20"/>
                <w:szCs w:val="20"/>
              </w:rPr>
              <w:t>With support from expert practitioners, use the Code of Practice to identify additional guidance on supporting children with a range of needs</w:t>
            </w:r>
            <w:r w:rsidRPr="00FD636D">
              <w:rPr>
                <w:rFonts w:ascii="Arial" w:eastAsiaTheme="minorEastAsia" w:hAnsi="Arial" w:cs="Arial"/>
                <w:color w:val="000000" w:themeColor="text1"/>
                <w:sz w:val="20"/>
                <w:szCs w:val="20"/>
              </w:rPr>
              <w:t xml:space="preserve">. </w:t>
            </w:r>
          </w:p>
          <w:p w14:paraId="245A7AE9" w14:textId="77777777" w:rsidR="00FD636D" w:rsidRDefault="00FD636D" w:rsidP="00FD636D">
            <w:pPr>
              <w:rPr>
                <w:rFonts w:ascii="Arial" w:hAnsi="Arial" w:cs="Arial"/>
                <w:sz w:val="20"/>
                <w:szCs w:val="20"/>
              </w:rPr>
            </w:pPr>
            <w:r w:rsidRPr="00FD636D">
              <w:rPr>
                <w:rFonts w:ascii="Arial" w:hAnsi="Arial" w:cs="Arial"/>
                <w:sz w:val="20"/>
                <w:szCs w:val="20"/>
              </w:rPr>
              <w:t>Explore and observe alternative assessment procedures</w:t>
            </w:r>
            <w:r>
              <w:rPr>
                <w:rFonts w:ascii="Arial" w:hAnsi="Arial" w:cs="Arial"/>
                <w:sz w:val="20"/>
                <w:szCs w:val="20"/>
              </w:rPr>
              <w:t>.</w:t>
            </w:r>
          </w:p>
          <w:p w14:paraId="79A9D048" w14:textId="77777777" w:rsidR="00FD636D" w:rsidRPr="00FD636D" w:rsidRDefault="00FD636D" w:rsidP="00FD636D">
            <w:pPr>
              <w:rPr>
                <w:rFonts w:ascii="Arial" w:hAnsi="Arial" w:cs="Arial"/>
                <w:sz w:val="20"/>
                <w:szCs w:val="20"/>
              </w:rPr>
            </w:pPr>
          </w:p>
          <w:p w14:paraId="2BF25AD0" w14:textId="77777777" w:rsidR="00FD636D" w:rsidRPr="00FD636D" w:rsidRDefault="00B9508A" w:rsidP="00B9508A">
            <w:pPr>
              <w:rPr>
                <w:rFonts w:ascii="Tahoma" w:hAnsi="Tahoma" w:cs="Tahoma"/>
                <w:sz w:val="20"/>
                <w:szCs w:val="20"/>
              </w:rPr>
            </w:pPr>
            <w:r w:rsidRPr="00FD636D">
              <w:rPr>
                <w:rFonts w:ascii="Tahoma" w:hAnsi="Tahoma" w:cs="Tahoma"/>
                <w:b/>
                <w:bCs/>
                <w:sz w:val="20"/>
                <w:szCs w:val="20"/>
              </w:rPr>
              <w:t xml:space="preserve">Assessment: </w:t>
            </w:r>
            <w:r w:rsidRPr="00FD636D">
              <w:rPr>
                <w:rFonts w:ascii="Tahoma" w:hAnsi="Tahoma" w:cs="Tahoma"/>
                <w:b/>
                <w:bCs/>
                <w:sz w:val="20"/>
                <w:szCs w:val="20"/>
              </w:rPr>
              <w:br/>
            </w:r>
            <w:r w:rsidRPr="00FD636D">
              <w:rPr>
                <w:rFonts w:ascii="Tahoma" w:hAnsi="Tahoma" w:cs="Tahoma"/>
                <w:sz w:val="20"/>
                <w:szCs w:val="20"/>
              </w:rPr>
              <w:t xml:space="preserve">Investigate and evaluate </w:t>
            </w:r>
            <w:r w:rsidR="00FD636D" w:rsidRPr="00FD636D">
              <w:rPr>
                <w:rFonts w:ascii="Tahoma" w:hAnsi="Tahoma" w:cs="Tahoma"/>
                <w:sz w:val="20"/>
                <w:szCs w:val="20"/>
              </w:rPr>
              <w:t>how to embed adaptive teaching principles and practices to ensure a supportive and inclusive environment.</w:t>
            </w:r>
          </w:p>
          <w:p w14:paraId="3686E962" w14:textId="77777777" w:rsidR="00B9508A" w:rsidRPr="00D35463" w:rsidRDefault="00B9508A" w:rsidP="00B9508A">
            <w:pPr>
              <w:rPr>
                <w:rFonts w:ascii="Tahoma" w:hAnsi="Tahoma" w:cs="Tahoma"/>
                <w:b/>
                <w:bCs/>
                <w:color w:val="FF0000"/>
                <w:sz w:val="20"/>
                <w:szCs w:val="20"/>
              </w:rPr>
            </w:pPr>
          </w:p>
          <w:p w14:paraId="70B42226" w14:textId="77777777" w:rsidR="00B9508A" w:rsidRPr="00FD636D" w:rsidRDefault="00B9508A" w:rsidP="00B9508A">
            <w:pPr>
              <w:rPr>
                <w:rFonts w:ascii="Tahoma" w:hAnsi="Tahoma" w:cs="Tahoma"/>
                <w:b/>
                <w:bCs/>
                <w:sz w:val="20"/>
                <w:szCs w:val="20"/>
              </w:rPr>
            </w:pPr>
            <w:r w:rsidRPr="00FD636D">
              <w:rPr>
                <w:rFonts w:ascii="Tahoma" w:hAnsi="Tahoma" w:cs="Tahoma"/>
                <w:b/>
                <w:bCs/>
                <w:sz w:val="20"/>
                <w:szCs w:val="20"/>
              </w:rPr>
              <w:t xml:space="preserve">Subject Knowledge: </w:t>
            </w:r>
          </w:p>
          <w:p w14:paraId="39A72E71" w14:textId="42228E2B" w:rsidR="00FD636D" w:rsidRPr="00FD636D" w:rsidRDefault="00B9508A" w:rsidP="00FD636D">
            <w:pPr>
              <w:rPr>
                <w:rFonts w:ascii="Arial" w:eastAsiaTheme="minorEastAsia" w:hAnsi="Arial" w:cs="Arial"/>
                <w:color w:val="000000" w:themeColor="text1"/>
                <w:sz w:val="20"/>
                <w:szCs w:val="20"/>
              </w:rPr>
            </w:pPr>
            <w:r w:rsidRPr="00FD636D">
              <w:rPr>
                <w:rFonts w:ascii="Tahoma" w:hAnsi="Tahoma" w:cs="Tahoma"/>
                <w:sz w:val="20"/>
                <w:szCs w:val="20"/>
              </w:rPr>
              <w:t>Discuss with expert colleagues</w:t>
            </w:r>
            <w:r w:rsidR="00FD636D" w:rsidRPr="00FD636D">
              <w:rPr>
                <w:rFonts w:ascii="Tahoma" w:hAnsi="Tahoma" w:cs="Tahoma"/>
                <w:sz w:val="20"/>
                <w:szCs w:val="20"/>
              </w:rPr>
              <w:t xml:space="preserve">, </w:t>
            </w:r>
            <w:r w:rsidR="00FD636D" w:rsidRPr="00FD636D">
              <w:rPr>
                <w:rFonts w:ascii="Arial" w:eastAsiaTheme="minorEastAsia" w:hAnsi="Arial" w:cs="Arial"/>
                <w:sz w:val="20"/>
                <w:szCs w:val="20"/>
              </w:rPr>
              <w:t>approaches to adapting teaching for children with common needs encountered in the classroom including for those with SEND</w:t>
            </w:r>
            <w:r w:rsidR="00FD636D">
              <w:rPr>
                <w:rFonts w:ascii="Arial" w:eastAsiaTheme="minorEastAsia" w:hAnsi="Arial" w:cs="Arial"/>
                <w:sz w:val="20"/>
                <w:szCs w:val="20"/>
              </w:rPr>
              <w:t xml:space="preserve">. </w:t>
            </w:r>
            <w:r w:rsidR="00FD636D" w:rsidRPr="00FD636D">
              <w:rPr>
                <w:rFonts w:ascii="Arial" w:eastAsiaTheme="minorEastAsia" w:hAnsi="Arial" w:cs="Arial"/>
                <w:color w:val="000000" w:themeColor="text1"/>
                <w:sz w:val="20"/>
                <w:szCs w:val="20"/>
              </w:rPr>
              <w:t xml:space="preserve">Discuss ways in which adaptations can be made for children with a range of identified </w:t>
            </w:r>
            <w:r w:rsidR="007451F4" w:rsidRPr="00FD636D">
              <w:rPr>
                <w:rFonts w:ascii="Arial" w:eastAsiaTheme="minorEastAsia" w:hAnsi="Arial" w:cs="Arial"/>
                <w:color w:val="000000" w:themeColor="text1"/>
                <w:sz w:val="20"/>
                <w:szCs w:val="20"/>
              </w:rPr>
              <w:t>needs.</w:t>
            </w:r>
            <w:r w:rsidR="00FD636D" w:rsidRPr="00FD636D">
              <w:rPr>
                <w:rFonts w:ascii="Arial" w:eastAsiaTheme="minorEastAsia" w:hAnsi="Arial" w:cs="Arial"/>
                <w:color w:val="000000" w:themeColor="text1"/>
                <w:sz w:val="20"/>
                <w:szCs w:val="20"/>
              </w:rPr>
              <w:t xml:space="preserve"> </w:t>
            </w:r>
          </w:p>
          <w:p w14:paraId="5DAD8A21" w14:textId="42B4E641" w:rsidR="00FD636D" w:rsidRPr="00FD636D" w:rsidRDefault="00FD636D" w:rsidP="007451F4">
            <w:pPr>
              <w:rPr>
                <w:rFonts w:ascii="Arial" w:eastAsiaTheme="minorEastAsia" w:hAnsi="Arial" w:cs="Arial"/>
                <w:color w:val="000000" w:themeColor="text1"/>
                <w:sz w:val="20"/>
                <w:szCs w:val="20"/>
              </w:rPr>
            </w:pPr>
            <w:r w:rsidRPr="00FD636D">
              <w:rPr>
                <w:rFonts w:ascii="Arial" w:eastAsiaTheme="minorEastAsia" w:hAnsi="Arial" w:cs="Arial"/>
                <w:color w:val="000000" w:themeColor="text1"/>
                <w:sz w:val="20"/>
                <w:szCs w:val="20"/>
              </w:rPr>
              <w:t xml:space="preserve">Examine how adaptive approaches are embedded into planning, </w:t>
            </w:r>
            <w:proofErr w:type="gramStart"/>
            <w:r w:rsidRPr="00FD636D">
              <w:rPr>
                <w:rFonts w:ascii="Arial" w:eastAsiaTheme="minorEastAsia" w:hAnsi="Arial" w:cs="Arial"/>
                <w:color w:val="000000" w:themeColor="text1"/>
                <w:sz w:val="20"/>
                <w:szCs w:val="20"/>
              </w:rPr>
              <w:t>teaching</w:t>
            </w:r>
            <w:proofErr w:type="gramEnd"/>
            <w:r w:rsidRPr="00FD636D">
              <w:rPr>
                <w:rFonts w:ascii="Arial" w:eastAsiaTheme="minorEastAsia" w:hAnsi="Arial" w:cs="Arial"/>
                <w:color w:val="000000" w:themeColor="text1"/>
                <w:sz w:val="20"/>
                <w:szCs w:val="20"/>
              </w:rPr>
              <w:t xml:space="preserve"> and assessment approaches</w:t>
            </w:r>
            <w:r w:rsidR="007451F4">
              <w:rPr>
                <w:rFonts w:ascii="Arial" w:eastAsiaTheme="minorEastAsia" w:hAnsi="Arial" w:cs="Arial"/>
                <w:color w:val="000000" w:themeColor="text1"/>
                <w:sz w:val="20"/>
                <w:szCs w:val="20"/>
              </w:rPr>
              <w:t>.</w:t>
            </w:r>
          </w:p>
          <w:p w14:paraId="4C9F1E68" w14:textId="6598EF19" w:rsidR="009C22E0" w:rsidRPr="00FD636D" w:rsidRDefault="00FD636D" w:rsidP="00FD636D">
            <w:pPr>
              <w:rPr>
                <w:rFonts w:ascii="Tahoma" w:hAnsi="Tahoma" w:cs="Tahoma"/>
                <w:sz w:val="20"/>
                <w:szCs w:val="20"/>
              </w:rPr>
            </w:pPr>
            <w:r w:rsidRPr="00FD636D">
              <w:rPr>
                <w:rFonts w:ascii="Arial" w:eastAsiaTheme="minorEastAsia" w:hAnsi="Arial" w:cs="Arial"/>
                <w:color w:val="000000" w:themeColor="text1"/>
                <w:sz w:val="20"/>
                <w:szCs w:val="20"/>
              </w:rPr>
              <w:t>Gather a range of adaptive approaches which are likely to support all children including those with an identified additional need</w:t>
            </w:r>
          </w:p>
        </w:tc>
      </w:tr>
    </w:tbl>
    <w:p w14:paraId="43838D01" w14:textId="77777777" w:rsidR="002A52E7" w:rsidRPr="00A40B07" w:rsidRDefault="002A52E7">
      <w:pPr>
        <w:rPr>
          <w:color w:val="000000" w:themeColor="text1"/>
        </w:rPr>
      </w:pPr>
      <w:bookmarkStart w:id="3" w:name="_Hlk135137845"/>
    </w:p>
    <w:tbl>
      <w:tblPr>
        <w:tblStyle w:val="TableGrid"/>
        <w:tblW w:w="13953" w:type="dxa"/>
        <w:tblInd w:w="-5" w:type="dxa"/>
        <w:tblLayout w:type="fixed"/>
        <w:tblLook w:val="04A0" w:firstRow="1" w:lastRow="0" w:firstColumn="1" w:lastColumn="0" w:noHBand="0" w:noVBand="1"/>
      </w:tblPr>
      <w:tblGrid>
        <w:gridCol w:w="3218"/>
        <w:gridCol w:w="1457"/>
        <w:gridCol w:w="1632"/>
        <w:gridCol w:w="4750"/>
        <w:gridCol w:w="2896"/>
      </w:tblGrid>
      <w:tr w:rsidR="00A40B07" w:rsidRPr="00A40B07" w14:paraId="0B38BB33" w14:textId="77777777" w:rsidTr="00FD636D">
        <w:trPr>
          <w:trHeight w:val="464"/>
        </w:trPr>
        <w:tc>
          <w:tcPr>
            <w:tcW w:w="3218" w:type="dxa"/>
            <w:shd w:val="clear" w:color="auto" w:fill="BDD6EE" w:themeFill="accent5" w:themeFillTint="66"/>
          </w:tcPr>
          <w:p w14:paraId="27B52421" w14:textId="1BA49D51" w:rsidR="00A619D2" w:rsidRPr="00A40B07" w:rsidRDefault="00A619D2" w:rsidP="00A619D2">
            <w:pPr>
              <w:rPr>
                <w:rFonts w:ascii="Tahoma" w:hAnsi="Tahoma" w:cs="Tahoma"/>
                <w:b/>
                <w:bCs/>
                <w:color w:val="000000" w:themeColor="text1"/>
              </w:rPr>
            </w:pPr>
            <w:bookmarkStart w:id="4" w:name="_Hlk135140967"/>
            <w:r w:rsidRPr="00A40B07">
              <w:rPr>
                <w:rFonts w:ascii="Tahoma" w:hAnsi="Tahoma" w:cs="Tahoma"/>
                <w:b/>
                <w:bCs/>
                <w:color w:val="000000" w:themeColor="text1"/>
              </w:rPr>
              <w:t>Subject Specific Components/s (know, understand, can do)</w:t>
            </w:r>
          </w:p>
        </w:tc>
        <w:tc>
          <w:tcPr>
            <w:tcW w:w="1457" w:type="dxa"/>
            <w:shd w:val="clear" w:color="auto" w:fill="BDD6EE" w:themeFill="accent5" w:themeFillTint="66"/>
          </w:tcPr>
          <w:p w14:paraId="1533E66C" w14:textId="77777777" w:rsidR="00A619D2" w:rsidRPr="00A40B07" w:rsidRDefault="00A619D2" w:rsidP="00A619D2">
            <w:pPr>
              <w:rPr>
                <w:rFonts w:ascii="Tahoma" w:hAnsi="Tahoma" w:cs="Tahoma"/>
                <w:b/>
                <w:bCs/>
                <w:color w:val="000000" w:themeColor="text1"/>
              </w:rPr>
            </w:pPr>
            <w:r w:rsidRPr="00A40B07">
              <w:rPr>
                <w:rFonts w:ascii="Tahoma" w:hAnsi="Tahoma" w:cs="Tahoma"/>
                <w:b/>
                <w:bCs/>
                <w:color w:val="000000" w:themeColor="text1"/>
              </w:rPr>
              <w:t>Learn That</w:t>
            </w:r>
          </w:p>
          <w:p w14:paraId="6B37C4ED" w14:textId="08250236" w:rsidR="00A619D2" w:rsidRPr="00A40B07" w:rsidRDefault="54F6FAEE" w:rsidP="00A619D2">
            <w:pPr>
              <w:rPr>
                <w:rFonts w:ascii="Tahoma" w:hAnsi="Tahoma" w:cs="Tahoma"/>
                <w:b/>
                <w:bCs/>
                <w:color w:val="000000" w:themeColor="text1"/>
              </w:rPr>
            </w:pPr>
            <w:r w:rsidRPr="2FCF1E03">
              <w:rPr>
                <w:rFonts w:ascii="Tahoma" w:hAnsi="Tahoma" w:cs="Tahoma"/>
                <w:color w:val="000000" w:themeColor="text1"/>
              </w:rPr>
              <w:t xml:space="preserve">(CCF reference in </w:t>
            </w:r>
            <w:proofErr w:type="spellStart"/>
            <w:r w:rsidRPr="2FCF1E03">
              <w:rPr>
                <w:rFonts w:ascii="Tahoma" w:hAnsi="Tahoma" w:cs="Tahoma"/>
                <w:color w:val="000000" w:themeColor="text1"/>
              </w:rPr>
              <w:t>numerics</w:t>
            </w:r>
            <w:proofErr w:type="spellEnd"/>
            <w:r w:rsidRPr="2FCF1E03">
              <w:rPr>
                <w:rFonts w:ascii="Tahoma" w:hAnsi="Tahoma" w:cs="Tahoma"/>
                <w:color w:val="000000" w:themeColor="text1"/>
              </w:rPr>
              <w:t xml:space="preserve"> e.g.</w:t>
            </w:r>
            <w:r w:rsidR="5EF01904" w:rsidRPr="2FCF1E03">
              <w:rPr>
                <w:rFonts w:ascii="Tahoma" w:hAnsi="Tahoma" w:cs="Tahoma"/>
                <w:color w:val="000000" w:themeColor="text1"/>
              </w:rPr>
              <w:t>,</w:t>
            </w:r>
            <w:r w:rsidRPr="2FCF1E03">
              <w:rPr>
                <w:rFonts w:ascii="Tahoma" w:hAnsi="Tahoma" w:cs="Tahoma"/>
                <w:color w:val="000000" w:themeColor="text1"/>
              </w:rPr>
              <w:t xml:space="preserve"> 1.1)</w:t>
            </w:r>
          </w:p>
        </w:tc>
        <w:tc>
          <w:tcPr>
            <w:tcW w:w="1632" w:type="dxa"/>
            <w:shd w:val="clear" w:color="auto" w:fill="BDD6EE" w:themeFill="accent5" w:themeFillTint="66"/>
          </w:tcPr>
          <w:p w14:paraId="5223E0BB" w14:textId="77777777" w:rsidR="00A619D2" w:rsidRPr="00A40B07" w:rsidRDefault="00A619D2" w:rsidP="00A619D2">
            <w:pPr>
              <w:rPr>
                <w:rFonts w:ascii="Tahoma" w:hAnsi="Tahoma" w:cs="Tahoma"/>
                <w:b/>
                <w:bCs/>
                <w:color w:val="000000" w:themeColor="text1"/>
              </w:rPr>
            </w:pPr>
            <w:r w:rsidRPr="00A40B07">
              <w:rPr>
                <w:rFonts w:ascii="Tahoma" w:hAnsi="Tahoma" w:cs="Tahoma"/>
                <w:b/>
                <w:bCs/>
                <w:color w:val="000000" w:themeColor="text1"/>
              </w:rPr>
              <w:t>Learn How</w:t>
            </w:r>
          </w:p>
          <w:p w14:paraId="558AA81D" w14:textId="1425CD44" w:rsidR="00A619D2" w:rsidRPr="00A40B07" w:rsidRDefault="54F6FAEE" w:rsidP="00A619D2">
            <w:pPr>
              <w:rPr>
                <w:rFonts w:ascii="Tahoma" w:hAnsi="Tahoma" w:cs="Tahoma"/>
                <w:color w:val="000000" w:themeColor="text1"/>
              </w:rPr>
            </w:pPr>
            <w:r w:rsidRPr="2FCF1E03">
              <w:rPr>
                <w:rFonts w:ascii="Tahoma" w:hAnsi="Tahoma" w:cs="Tahoma"/>
                <w:color w:val="000000" w:themeColor="text1"/>
              </w:rPr>
              <w:t>(CCF reference bullets alphabetically e.g.</w:t>
            </w:r>
            <w:r w:rsidR="0926C22B" w:rsidRPr="2FCF1E03">
              <w:rPr>
                <w:rFonts w:ascii="Tahoma" w:hAnsi="Tahoma" w:cs="Tahoma"/>
                <w:color w:val="000000" w:themeColor="text1"/>
              </w:rPr>
              <w:t xml:space="preserve">, </w:t>
            </w:r>
            <w:r w:rsidRPr="2FCF1E03">
              <w:rPr>
                <w:rFonts w:ascii="Tahoma" w:hAnsi="Tahoma" w:cs="Tahoma"/>
                <w:color w:val="000000" w:themeColor="text1"/>
              </w:rPr>
              <w:t>1c)</w:t>
            </w:r>
          </w:p>
        </w:tc>
        <w:tc>
          <w:tcPr>
            <w:tcW w:w="4750" w:type="dxa"/>
            <w:shd w:val="clear" w:color="auto" w:fill="BDD6EE" w:themeFill="accent5" w:themeFillTint="66"/>
          </w:tcPr>
          <w:p w14:paraId="43604FA7" w14:textId="27CD5365" w:rsidR="00A619D2" w:rsidRPr="00A40B07" w:rsidRDefault="00A619D2" w:rsidP="00A619D2">
            <w:pPr>
              <w:rPr>
                <w:rFonts w:ascii="Tahoma" w:hAnsi="Tahoma" w:cs="Tahoma"/>
                <w:b/>
                <w:bCs/>
                <w:color w:val="000000" w:themeColor="text1"/>
              </w:rPr>
            </w:pPr>
            <w:r w:rsidRPr="00A40B07">
              <w:rPr>
                <w:rFonts w:ascii="Tahoma" w:hAnsi="Tahoma" w:cs="Tahoma"/>
                <w:b/>
                <w:bCs/>
                <w:color w:val="000000" w:themeColor="text1"/>
              </w:rPr>
              <w:t>Links to Research and Reading</w:t>
            </w:r>
          </w:p>
        </w:tc>
        <w:tc>
          <w:tcPr>
            <w:tcW w:w="2896" w:type="dxa"/>
            <w:shd w:val="clear" w:color="auto" w:fill="BDD6EE" w:themeFill="accent5" w:themeFillTint="66"/>
          </w:tcPr>
          <w:p w14:paraId="60DCA1D1" w14:textId="0B051705" w:rsidR="00A619D2" w:rsidRPr="00A40B07" w:rsidRDefault="00A619D2" w:rsidP="00A619D2">
            <w:pPr>
              <w:rPr>
                <w:rFonts w:ascii="Tahoma" w:hAnsi="Tahoma" w:cs="Tahoma"/>
                <w:b/>
                <w:bCs/>
                <w:color w:val="000000" w:themeColor="text1"/>
              </w:rPr>
            </w:pPr>
            <w:r w:rsidRPr="00A40B07">
              <w:rPr>
                <w:rFonts w:ascii="Tahoma" w:hAnsi="Tahoma" w:cs="Tahoma"/>
                <w:b/>
                <w:bCs/>
                <w:color w:val="000000" w:themeColor="text1"/>
              </w:rPr>
              <w:t>Formative Assessment</w:t>
            </w:r>
          </w:p>
        </w:tc>
      </w:tr>
      <w:bookmarkEnd w:id="4"/>
      <w:tr w:rsidR="00A40B07" w:rsidRPr="00A40B07" w14:paraId="1BE4BE1C" w14:textId="77777777" w:rsidTr="00FD636D">
        <w:tblPrEx>
          <w:tblLook w:val="05A0" w:firstRow="1" w:lastRow="0" w:firstColumn="1" w:lastColumn="1" w:noHBand="0" w:noVBand="1"/>
        </w:tblPrEx>
        <w:trPr>
          <w:trHeight w:val="231"/>
        </w:trPr>
        <w:tc>
          <w:tcPr>
            <w:tcW w:w="3218" w:type="dxa"/>
          </w:tcPr>
          <w:p w14:paraId="4D4B5705" w14:textId="77777777" w:rsidR="007451F4" w:rsidRDefault="00FA3C63" w:rsidP="007451F4">
            <w:pPr>
              <w:shd w:val="clear" w:color="auto" w:fill="FFFFFF" w:themeFill="background1"/>
              <w:rPr>
                <w:rFonts w:ascii="Arial" w:eastAsiaTheme="minorEastAsia" w:hAnsi="Arial" w:cs="Arial"/>
                <w:sz w:val="20"/>
                <w:szCs w:val="20"/>
              </w:rPr>
            </w:pPr>
            <w:r w:rsidRPr="007451F4">
              <w:rPr>
                <w:rFonts w:ascii="Tahoma" w:hAnsi="Tahoma" w:cs="Tahoma"/>
                <w:sz w:val="20"/>
                <w:szCs w:val="20"/>
              </w:rPr>
              <w:t xml:space="preserve">To </w:t>
            </w:r>
            <w:r w:rsidR="007451F4" w:rsidRPr="007451F4">
              <w:rPr>
                <w:rFonts w:ascii="Arial" w:eastAsiaTheme="minorEastAsia" w:hAnsi="Arial" w:cs="Arial"/>
                <w:sz w:val="20"/>
                <w:szCs w:val="20"/>
                <w:shd w:val="clear" w:color="auto" w:fill="BDD6EE" w:themeFill="accent5" w:themeFillTint="66"/>
              </w:rPr>
              <w:t>Observe and identify the practical strategies and approaches to embed adapted approaches</w:t>
            </w:r>
            <w:r w:rsidR="007451F4" w:rsidRPr="007451F4">
              <w:rPr>
                <w:rFonts w:ascii="Arial" w:eastAsiaTheme="minorEastAsia" w:hAnsi="Arial" w:cs="Arial"/>
                <w:sz w:val="20"/>
                <w:szCs w:val="20"/>
              </w:rPr>
              <w:t xml:space="preserve"> and evaluate these.</w:t>
            </w:r>
          </w:p>
          <w:p w14:paraId="13DFFA58" w14:textId="77777777" w:rsidR="007451F4" w:rsidRDefault="007451F4" w:rsidP="007451F4">
            <w:pPr>
              <w:shd w:val="clear" w:color="auto" w:fill="FFFFFF" w:themeFill="background1"/>
              <w:rPr>
                <w:rFonts w:ascii="Arial" w:eastAsiaTheme="minorEastAsia" w:hAnsi="Arial" w:cs="Arial"/>
                <w:sz w:val="20"/>
                <w:szCs w:val="20"/>
              </w:rPr>
            </w:pPr>
          </w:p>
          <w:p w14:paraId="5EF844CA" w14:textId="55EB8F55" w:rsidR="007451F4" w:rsidRDefault="007451F4" w:rsidP="007451F4">
            <w:pPr>
              <w:rPr>
                <w:rFonts w:ascii="Arial" w:eastAsiaTheme="minorEastAsia" w:hAnsi="Arial" w:cs="Arial"/>
                <w:sz w:val="20"/>
                <w:szCs w:val="20"/>
              </w:rPr>
            </w:pPr>
            <w:r>
              <w:rPr>
                <w:rFonts w:ascii="Arial" w:eastAsiaTheme="minorEastAsia" w:hAnsi="Arial" w:cs="Arial"/>
                <w:sz w:val="20"/>
                <w:szCs w:val="20"/>
              </w:rPr>
              <w:t>To be able to i</w:t>
            </w:r>
            <w:r w:rsidRPr="00FD636D">
              <w:rPr>
                <w:rFonts w:ascii="Arial" w:hAnsi="Arial" w:cs="Arial"/>
                <w:sz w:val="20"/>
                <w:szCs w:val="20"/>
              </w:rPr>
              <w:t>dentify</w:t>
            </w:r>
            <w:r w:rsidRPr="00FD636D">
              <w:rPr>
                <w:rFonts w:ascii="Arial" w:hAnsi="Arial" w:cs="Arial"/>
                <w:sz w:val="20"/>
                <w:szCs w:val="20"/>
              </w:rPr>
              <w:t xml:space="preserve"> and observe a</w:t>
            </w:r>
            <w:r w:rsidRPr="00FD636D">
              <w:rPr>
                <w:rFonts w:ascii="Arial" w:eastAsiaTheme="minorEastAsia" w:hAnsi="Arial" w:cs="Arial"/>
                <w:sz w:val="20"/>
                <w:szCs w:val="20"/>
              </w:rPr>
              <w:t>dapted content, strategies, and inclusive approaches</w:t>
            </w:r>
            <w:r>
              <w:rPr>
                <w:rFonts w:ascii="Arial" w:eastAsiaTheme="minorEastAsia" w:hAnsi="Arial" w:cs="Arial"/>
                <w:sz w:val="20"/>
                <w:szCs w:val="20"/>
              </w:rPr>
              <w:t>.</w:t>
            </w:r>
          </w:p>
          <w:p w14:paraId="5194259E" w14:textId="77777777" w:rsidR="007451F4" w:rsidRDefault="007451F4" w:rsidP="007451F4">
            <w:pPr>
              <w:rPr>
                <w:rFonts w:ascii="Arial" w:eastAsiaTheme="minorEastAsia" w:hAnsi="Arial" w:cs="Arial"/>
                <w:sz w:val="20"/>
                <w:szCs w:val="20"/>
              </w:rPr>
            </w:pPr>
          </w:p>
          <w:p w14:paraId="7573E9FF" w14:textId="1ACFBD4E" w:rsidR="007451F4" w:rsidRDefault="007451F4" w:rsidP="007451F4">
            <w:pPr>
              <w:rPr>
                <w:rFonts w:ascii="Arial" w:eastAsiaTheme="minorEastAsia" w:hAnsi="Arial" w:cs="Arial"/>
                <w:sz w:val="20"/>
                <w:szCs w:val="20"/>
              </w:rPr>
            </w:pPr>
            <w:r>
              <w:rPr>
                <w:rFonts w:ascii="Arial" w:eastAsiaTheme="minorEastAsia" w:hAnsi="Arial" w:cs="Arial"/>
                <w:sz w:val="20"/>
                <w:szCs w:val="20"/>
              </w:rPr>
              <w:t xml:space="preserve">To develop the use of </w:t>
            </w:r>
            <w:r w:rsidRPr="00FD636D">
              <w:rPr>
                <w:rFonts w:ascii="Arial" w:eastAsiaTheme="minorEastAsia" w:hAnsi="Arial" w:cs="Arial"/>
                <w:sz w:val="20"/>
                <w:szCs w:val="20"/>
              </w:rPr>
              <w:t xml:space="preserve">appropriate vocabulary related to inclusion, children’s </w:t>
            </w:r>
            <w:proofErr w:type="gramStart"/>
            <w:r w:rsidRPr="00FD636D">
              <w:rPr>
                <w:rFonts w:ascii="Arial" w:eastAsiaTheme="minorEastAsia" w:hAnsi="Arial" w:cs="Arial"/>
                <w:sz w:val="20"/>
                <w:szCs w:val="20"/>
              </w:rPr>
              <w:t>learning</w:t>
            </w:r>
            <w:proofErr w:type="gramEnd"/>
            <w:r w:rsidRPr="00FD636D">
              <w:rPr>
                <w:rFonts w:ascii="Arial" w:eastAsiaTheme="minorEastAsia" w:hAnsi="Arial" w:cs="Arial"/>
                <w:sz w:val="20"/>
                <w:szCs w:val="20"/>
              </w:rPr>
              <w:t xml:space="preserve"> and adaptive teaching.</w:t>
            </w:r>
          </w:p>
          <w:p w14:paraId="00195C58" w14:textId="77777777" w:rsidR="007451F4" w:rsidRDefault="007451F4" w:rsidP="007451F4">
            <w:pPr>
              <w:rPr>
                <w:rFonts w:ascii="Arial" w:eastAsiaTheme="minorEastAsia" w:hAnsi="Arial" w:cs="Arial"/>
                <w:sz w:val="20"/>
                <w:szCs w:val="20"/>
              </w:rPr>
            </w:pPr>
          </w:p>
          <w:p w14:paraId="7AE4DC10" w14:textId="0110FEBD" w:rsidR="007451F4" w:rsidRDefault="007451F4" w:rsidP="007451F4">
            <w:pPr>
              <w:rPr>
                <w:rFonts w:ascii="Arial" w:eastAsiaTheme="minorEastAsia" w:hAnsi="Arial" w:cs="Arial"/>
                <w:sz w:val="20"/>
                <w:szCs w:val="20"/>
              </w:rPr>
            </w:pPr>
            <w:r>
              <w:rPr>
                <w:rFonts w:ascii="Arial" w:hAnsi="Arial" w:cs="Arial"/>
                <w:sz w:val="20"/>
                <w:szCs w:val="20"/>
              </w:rPr>
              <w:t>To be able to d</w:t>
            </w:r>
            <w:r w:rsidRPr="00FD636D">
              <w:rPr>
                <w:rFonts w:ascii="Arial" w:hAnsi="Arial" w:cs="Arial"/>
                <w:sz w:val="20"/>
                <w:szCs w:val="20"/>
              </w:rPr>
              <w:t xml:space="preserve">emonstrate </w:t>
            </w:r>
            <w:r w:rsidRPr="00FD636D">
              <w:rPr>
                <w:rFonts w:ascii="Arial" w:eastAsiaTheme="minorEastAsia" w:hAnsi="Arial" w:cs="Arial"/>
                <w:sz w:val="20"/>
                <w:szCs w:val="20"/>
              </w:rPr>
              <w:t>high expectations for all learners supporting adaptive teaching approaches to remove barriers to learning and participation</w:t>
            </w:r>
            <w:r>
              <w:rPr>
                <w:rFonts w:ascii="Arial" w:eastAsiaTheme="minorEastAsia" w:hAnsi="Arial" w:cs="Arial"/>
                <w:sz w:val="20"/>
                <w:szCs w:val="20"/>
              </w:rPr>
              <w:t>.</w:t>
            </w:r>
          </w:p>
          <w:p w14:paraId="64C769C8" w14:textId="77777777" w:rsidR="006A036D" w:rsidRDefault="007451F4" w:rsidP="006A036D">
            <w:pPr>
              <w:rPr>
                <w:rFonts w:ascii="Arial" w:eastAsiaTheme="minorEastAsia" w:hAnsi="Arial" w:cs="Arial"/>
                <w:sz w:val="20"/>
                <w:szCs w:val="20"/>
              </w:rPr>
            </w:pPr>
            <w:r>
              <w:rPr>
                <w:rFonts w:ascii="Arial" w:eastAsiaTheme="minorEastAsia" w:hAnsi="Arial" w:cs="Arial"/>
                <w:sz w:val="20"/>
                <w:szCs w:val="20"/>
              </w:rPr>
              <w:lastRenderedPageBreak/>
              <w:t>To understand t</w:t>
            </w:r>
            <w:r w:rsidRPr="007451F4">
              <w:rPr>
                <w:rFonts w:ascii="Arial" w:eastAsiaTheme="minorEastAsia" w:hAnsi="Arial" w:cs="Arial"/>
                <w:sz w:val="20"/>
                <w:szCs w:val="20"/>
              </w:rPr>
              <w:t>he responsibilities of the teacher in providing adapted teaching that meets the needs of all learners</w:t>
            </w:r>
            <w:r w:rsidR="006A036D">
              <w:rPr>
                <w:rFonts w:ascii="Arial" w:eastAsiaTheme="minorEastAsia" w:hAnsi="Arial" w:cs="Arial"/>
                <w:sz w:val="20"/>
                <w:szCs w:val="20"/>
              </w:rPr>
              <w:t>.</w:t>
            </w:r>
          </w:p>
          <w:p w14:paraId="08043161" w14:textId="77777777" w:rsidR="006A036D" w:rsidRDefault="006A036D" w:rsidP="006A036D">
            <w:pPr>
              <w:rPr>
                <w:rFonts w:ascii="Arial" w:eastAsiaTheme="minorEastAsia" w:hAnsi="Arial" w:cs="Arial"/>
                <w:sz w:val="20"/>
                <w:szCs w:val="20"/>
              </w:rPr>
            </w:pPr>
          </w:p>
          <w:p w14:paraId="093D45C8" w14:textId="31AA3A12" w:rsidR="007451F4" w:rsidRPr="006A036D" w:rsidRDefault="006A036D" w:rsidP="006A036D">
            <w:pPr>
              <w:rPr>
                <w:rFonts w:ascii="Arial" w:eastAsiaTheme="minorEastAsia" w:hAnsi="Arial" w:cs="Arial"/>
                <w:sz w:val="20"/>
                <w:szCs w:val="20"/>
              </w:rPr>
            </w:pPr>
            <w:r>
              <w:rPr>
                <w:rFonts w:ascii="Arial" w:eastAsiaTheme="minorEastAsia" w:hAnsi="Arial" w:cs="Arial"/>
                <w:sz w:val="20"/>
                <w:szCs w:val="20"/>
              </w:rPr>
              <w:t>To identify the</w:t>
            </w:r>
            <w:r w:rsidR="007451F4" w:rsidRPr="006A036D">
              <w:rPr>
                <w:rFonts w:ascii="Arial" w:eastAsiaTheme="minorEastAsia" w:hAnsi="Arial" w:cs="Arial"/>
                <w:sz w:val="20"/>
                <w:szCs w:val="20"/>
              </w:rPr>
              <w:t xml:space="preserve"> stages of the graduated approach and the role of teachers and SENCos in the process</w:t>
            </w:r>
            <w:r>
              <w:rPr>
                <w:rFonts w:ascii="Arial" w:eastAsiaTheme="minorEastAsia" w:hAnsi="Arial" w:cs="Arial"/>
                <w:sz w:val="20"/>
                <w:szCs w:val="20"/>
              </w:rPr>
              <w:t>.</w:t>
            </w:r>
          </w:p>
          <w:p w14:paraId="0EAAB2A5" w14:textId="77777777" w:rsidR="007451F4" w:rsidRPr="00D46A5B" w:rsidRDefault="007451F4" w:rsidP="007451F4">
            <w:pPr>
              <w:rPr>
                <w:rFonts w:ascii="Arial" w:eastAsiaTheme="minorEastAsia" w:hAnsi="Arial" w:cs="Arial"/>
                <w:b/>
                <w:bCs/>
                <w:sz w:val="20"/>
                <w:szCs w:val="20"/>
              </w:rPr>
            </w:pPr>
          </w:p>
          <w:p w14:paraId="45942521" w14:textId="048B9A56" w:rsidR="007451F4" w:rsidRPr="006A036D" w:rsidRDefault="006A036D" w:rsidP="006A036D">
            <w:pPr>
              <w:rPr>
                <w:rFonts w:ascii="Arial" w:eastAsiaTheme="minorEastAsia" w:hAnsi="Arial" w:cs="Arial"/>
                <w:sz w:val="20"/>
                <w:szCs w:val="20"/>
              </w:rPr>
            </w:pPr>
            <w:r>
              <w:rPr>
                <w:rFonts w:ascii="Arial" w:eastAsiaTheme="minorEastAsia" w:hAnsi="Arial" w:cs="Arial"/>
                <w:sz w:val="20"/>
                <w:szCs w:val="20"/>
              </w:rPr>
              <w:t>To know h</w:t>
            </w:r>
            <w:r w:rsidR="007451F4" w:rsidRPr="006A036D">
              <w:rPr>
                <w:rFonts w:ascii="Arial" w:eastAsiaTheme="minorEastAsia" w:hAnsi="Arial" w:cs="Arial"/>
                <w:sz w:val="20"/>
                <w:szCs w:val="20"/>
              </w:rPr>
              <w:t xml:space="preserve">ow the graduated response outlined in the Code of Practice is implemented in </w:t>
            </w:r>
            <w:proofErr w:type="gramStart"/>
            <w:r w:rsidR="007451F4" w:rsidRPr="006A036D">
              <w:rPr>
                <w:rFonts w:ascii="Arial" w:eastAsiaTheme="minorEastAsia" w:hAnsi="Arial" w:cs="Arial"/>
                <w:sz w:val="20"/>
                <w:szCs w:val="20"/>
              </w:rPr>
              <w:t>schools</w:t>
            </w:r>
            <w:proofErr w:type="gramEnd"/>
          </w:p>
          <w:p w14:paraId="5F613DE0" w14:textId="77777777" w:rsidR="007451F4" w:rsidRPr="00D46A5B" w:rsidRDefault="007451F4" w:rsidP="007451F4">
            <w:pPr>
              <w:rPr>
                <w:rFonts w:ascii="Arial" w:eastAsiaTheme="minorEastAsia" w:hAnsi="Arial" w:cs="Arial"/>
                <w:b/>
                <w:bCs/>
                <w:sz w:val="20"/>
                <w:szCs w:val="20"/>
              </w:rPr>
            </w:pPr>
          </w:p>
          <w:p w14:paraId="308FA0E1" w14:textId="273DE5E8" w:rsidR="007451F4" w:rsidRPr="006A036D" w:rsidRDefault="006A036D" w:rsidP="006A036D">
            <w:pPr>
              <w:rPr>
                <w:rFonts w:ascii="Arial" w:hAnsi="Arial" w:cs="Arial"/>
                <w:b/>
                <w:bCs/>
                <w:sz w:val="20"/>
                <w:szCs w:val="20"/>
              </w:rPr>
            </w:pPr>
            <w:r>
              <w:rPr>
                <w:rFonts w:ascii="Arial" w:eastAsiaTheme="minorEastAsia" w:hAnsi="Arial" w:cs="Arial"/>
                <w:sz w:val="20"/>
                <w:szCs w:val="20"/>
              </w:rPr>
              <w:t>To be able to identify h</w:t>
            </w:r>
            <w:r w:rsidR="007451F4" w:rsidRPr="006A036D">
              <w:rPr>
                <w:rFonts w:ascii="Arial" w:eastAsiaTheme="minorEastAsia" w:hAnsi="Arial" w:cs="Arial"/>
                <w:sz w:val="20"/>
                <w:szCs w:val="20"/>
              </w:rPr>
              <w:t>ow children with Special Educational Needs are identified in line with the Code of Practice</w:t>
            </w:r>
            <w:r>
              <w:rPr>
                <w:rFonts w:ascii="Arial" w:eastAsiaTheme="minorEastAsia" w:hAnsi="Arial" w:cs="Arial"/>
                <w:sz w:val="20"/>
                <w:szCs w:val="20"/>
              </w:rPr>
              <w:t>.</w:t>
            </w:r>
          </w:p>
          <w:p w14:paraId="111B9DCD" w14:textId="77777777" w:rsidR="007451F4" w:rsidRPr="00D46A5B" w:rsidRDefault="007451F4" w:rsidP="007451F4">
            <w:pPr>
              <w:rPr>
                <w:rFonts w:ascii="Arial" w:hAnsi="Arial" w:cs="Arial"/>
                <w:b/>
                <w:bCs/>
                <w:sz w:val="20"/>
                <w:szCs w:val="20"/>
              </w:rPr>
            </w:pPr>
          </w:p>
          <w:p w14:paraId="6B816E94" w14:textId="50FBDFEB" w:rsidR="007451F4" w:rsidRPr="006A036D" w:rsidRDefault="006A036D" w:rsidP="006A036D">
            <w:pPr>
              <w:rPr>
                <w:rFonts w:ascii="Arial" w:hAnsi="Arial" w:cs="Arial"/>
                <w:sz w:val="20"/>
                <w:szCs w:val="20"/>
              </w:rPr>
            </w:pPr>
            <w:r>
              <w:rPr>
                <w:rFonts w:ascii="Arial" w:eastAsiaTheme="minorEastAsia" w:hAnsi="Arial" w:cs="Arial"/>
                <w:color w:val="000000" w:themeColor="text1"/>
                <w:sz w:val="20"/>
                <w:szCs w:val="20"/>
              </w:rPr>
              <w:t>To understand t</w:t>
            </w:r>
            <w:r w:rsidR="007451F4" w:rsidRPr="006A036D">
              <w:rPr>
                <w:rFonts w:ascii="Arial" w:eastAsiaTheme="minorEastAsia" w:hAnsi="Arial" w:cs="Arial"/>
                <w:color w:val="000000" w:themeColor="text1"/>
                <w:sz w:val="20"/>
                <w:szCs w:val="20"/>
              </w:rPr>
              <w:t xml:space="preserve">he four broad areas of need identified in the Code of Practice · Some underlying theory of these needs and effective adaptations and approaches to support learning and promote inclusion · Children and parents should be central to the process of identifying and planning for adaptive </w:t>
            </w:r>
            <w:proofErr w:type="gramStart"/>
            <w:r w:rsidR="007451F4" w:rsidRPr="006A036D">
              <w:rPr>
                <w:rFonts w:ascii="Arial" w:eastAsiaTheme="minorEastAsia" w:hAnsi="Arial" w:cs="Arial"/>
                <w:color w:val="000000" w:themeColor="text1"/>
                <w:sz w:val="20"/>
                <w:szCs w:val="20"/>
              </w:rPr>
              <w:t>teaching</w:t>
            </w:r>
            <w:proofErr w:type="gramEnd"/>
          </w:p>
          <w:p w14:paraId="5F7C0AF1" w14:textId="77777777" w:rsidR="007451F4" w:rsidRPr="00D46A5B" w:rsidRDefault="007451F4" w:rsidP="007451F4">
            <w:pPr>
              <w:rPr>
                <w:rFonts w:ascii="Arial" w:hAnsi="Arial" w:cs="Arial"/>
                <w:sz w:val="20"/>
                <w:szCs w:val="20"/>
              </w:rPr>
            </w:pPr>
          </w:p>
          <w:p w14:paraId="34BC9E09" w14:textId="62721680" w:rsidR="007451F4" w:rsidRPr="006A036D" w:rsidRDefault="006A036D" w:rsidP="006A036D">
            <w:pPr>
              <w:rPr>
                <w:rFonts w:ascii="Arial" w:hAnsi="Arial" w:cs="Arial"/>
                <w:sz w:val="20"/>
                <w:szCs w:val="20"/>
              </w:rPr>
            </w:pPr>
            <w:r>
              <w:rPr>
                <w:rFonts w:ascii="Arial" w:eastAsiaTheme="minorEastAsia" w:hAnsi="Arial" w:cs="Arial"/>
                <w:color w:val="000000" w:themeColor="text1"/>
                <w:sz w:val="20"/>
                <w:szCs w:val="20"/>
              </w:rPr>
              <w:t>To understand t</w:t>
            </w:r>
            <w:r w:rsidR="007451F4" w:rsidRPr="006A036D">
              <w:rPr>
                <w:rFonts w:ascii="Arial" w:eastAsiaTheme="minorEastAsia" w:hAnsi="Arial" w:cs="Arial"/>
                <w:color w:val="000000" w:themeColor="text1"/>
                <w:sz w:val="20"/>
                <w:szCs w:val="20"/>
              </w:rPr>
              <w:t xml:space="preserve">he potential social and emotional impact of labelling and diagnosis </w:t>
            </w:r>
          </w:p>
          <w:p w14:paraId="43079AFB" w14:textId="77777777" w:rsidR="007451F4" w:rsidRPr="00D46A5B" w:rsidRDefault="007451F4" w:rsidP="007451F4">
            <w:pPr>
              <w:rPr>
                <w:rFonts w:ascii="Arial" w:hAnsi="Arial" w:cs="Arial"/>
                <w:sz w:val="20"/>
                <w:szCs w:val="20"/>
              </w:rPr>
            </w:pPr>
          </w:p>
          <w:p w14:paraId="15D1759D" w14:textId="2F00CDF4" w:rsidR="007451F4" w:rsidRPr="006A036D" w:rsidRDefault="006A036D" w:rsidP="006A036D">
            <w:pPr>
              <w:rPr>
                <w:rFonts w:ascii="Arial" w:hAnsi="Arial" w:cs="Arial"/>
                <w:sz w:val="20"/>
                <w:szCs w:val="20"/>
              </w:rPr>
            </w:pPr>
            <w:r>
              <w:rPr>
                <w:rFonts w:ascii="Arial" w:eastAsiaTheme="minorEastAsia" w:hAnsi="Arial" w:cs="Arial"/>
                <w:color w:val="000000" w:themeColor="text1"/>
                <w:sz w:val="20"/>
                <w:szCs w:val="20"/>
              </w:rPr>
              <w:lastRenderedPageBreak/>
              <w:t>To understand t</w:t>
            </w:r>
            <w:r w:rsidR="007451F4" w:rsidRPr="006A036D">
              <w:rPr>
                <w:rFonts w:ascii="Arial" w:eastAsiaTheme="minorEastAsia" w:hAnsi="Arial" w:cs="Arial"/>
                <w:color w:val="000000" w:themeColor="text1"/>
                <w:sz w:val="20"/>
                <w:szCs w:val="20"/>
              </w:rPr>
              <w:t>he importance of capturing and incorporating the voice of the child</w:t>
            </w:r>
          </w:p>
          <w:p w14:paraId="1F99C721" w14:textId="77777777" w:rsidR="007451F4" w:rsidRPr="00D46A5B" w:rsidRDefault="007451F4" w:rsidP="007451F4">
            <w:pPr>
              <w:rPr>
                <w:rFonts w:ascii="Arial" w:hAnsi="Arial" w:cs="Arial"/>
                <w:sz w:val="20"/>
                <w:szCs w:val="20"/>
              </w:rPr>
            </w:pPr>
          </w:p>
          <w:p w14:paraId="0190ACA1" w14:textId="4FF3C423" w:rsidR="007451F4" w:rsidRPr="007451F4" w:rsidRDefault="006A036D" w:rsidP="007451F4">
            <w:pPr>
              <w:shd w:val="clear" w:color="auto" w:fill="FFFFFF" w:themeFill="background1"/>
              <w:rPr>
                <w:rFonts w:ascii="Arial" w:eastAsiaTheme="minorEastAsia" w:hAnsi="Arial" w:cs="Arial"/>
                <w:sz w:val="20"/>
                <w:szCs w:val="20"/>
              </w:rPr>
            </w:pPr>
            <w:r>
              <w:rPr>
                <w:rFonts w:ascii="Arial" w:eastAsiaTheme="minorEastAsia" w:hAnsi="Arial" w:cs="Arial"/>
                <w:color w:val="000000" w:themeColor="text1"/>
                <w:sz w:val="20"/>
                <w:szCs w:val="20"/>
              </w:rPr>
              <w:t>To identify, evaluate and implement a</w:t>
            </w:r>
            <w:r w:rsidR="007451F4" w:rsidRPr="00D46A5B">
              <w:rPr>
                <w:rFonts w:ascii="Arial" w:eastAsiaTheme="minorEastAsia" w:hAnsi="Arial" w:cs="Arial"/>
                <w:color w:val="000000" w:themeColor="text1"/>
                <w:sz w:val="20"/>
                <w:szCs w:val="20"/>
              </w:rPr>
              <w:t xml:space="preserve"> range of adaptive approaches which are likely to support all children including those with an identified additional need</w:t>
            </w:r>
            <w:r>
              <w:rPr>
                <w:rFonts w:ascii="Arial" w:eastAsiaTheme="minorEastAsia" w:hAnsi="Arial" w:cs="Arial"/>
                <w:color w:val="000000" w:themeColor="text1"/>
                <w:sz w:val="20"/>
                <w:szCs w:val="20"/>
              </w:rPr>
              <w:t>.</w:t>
            </w:r>
          </w:p>
          <w:p w14:paraId="2B3606CF" w14:textId="77777777" w:rsidR="00FA3C63" w:rsidRPr="00FD636D" w:rsidRDefault="00FA3C63" w:rsidP="00FA3C63">
            <w:pPr>
              <w:rPr>
                <w:rFonts w:ascii="Tahoma" w:hAnsi="Tahoma" w:cs="Tahoma"/>
                <w:color w:val="FF0000"/>
                <w:sz w:val="20"/>
                <w:szCs w:val="20"/>
              </w:rPr>
            </w:pPr>
          </w:p>
          <w:p w14:paraId="00F48717" w14:textId="395CED53" w:rsidR="00FA3C63" w:rsidRPr="00FD636D" w:rsidRDefault="00FA3C63" w:rsidP="007451F4">
            <w:pPr>
              <w:pStyle w:val="paragraph"/>
              <w:spacing w:before="0" w:beforeAutospacing="0" w:after="0" w:afterAutospacing="0"/>
              <w:textAlignment w:val="baseline"/>
              <w:rPr>
                <w:rFonts w:ascii="Tahoma" w:hAnsi="Tahoma" w:cs="Tahoma"/>
                <w:b/>
                <w:bCs/>
                <w:color w:val="FF0000"/>
                <w:sz w:val="20"/>
                <w:szCs w:val="20"/>
              </w:rPr>
            </w:pPr>
          </w:p>
        </w:tc>
        <w:tc>
          <w:tcPr>
            <w:tcW w:w="1457" w:type="dxa"/>
          </w:tcPr>
          <w:p w14:paraId="6E91C2CF" w14:textId="5E1E6E44" w:rsidR="007451F4" w:rsidRPr="007451F4" w:rsidRDefault="007451F4" w:rsidP="007451F4">
            <w:pPr>
              <w:rPr>
                <w:rFonts w:ascii="Arial" w:eastAsiaTheme="minorEastAsia" w:hAnsi="Arial" w:cs="Arial"/>
                <w:b/>
                <w:bCs/>
                <w:sz w:val="20"/>
                <w:szCs w:val="20"/>
              </w:rPr>
            </w:pPr>
            <w:r w:rsidRPr="007451F4">
              <w:rPr>
                <w:rFonts w:ascii="Arial" w:eastAsiaTheme="minorEastAsia" w:hAnsi="Arial" w:cs="Arial"/>
                <w:b/>
                <w:bCs/>
                <w:sz w:val="20"/>
                <w:szCs w:val="20"/>
              </w:rPr>
              <w:lastRenderedPageBreak/>
              <w:t>5.1, 5.2, 5.3, 5.4, 5.5</w:t>
            </w:r>
            <w:r w:rsidRPr="007451F4">
              <w:rPr>
                <w:rFonts w:ascii="Arial" w:eastAsiaTheme="minorEastAsia" w:hAnsi="Arial" w:cs="Arial"/>
                <w:b/>
                <w:bCs/>
                <w:sz w:val="20"/>
                <w:szCs w:val="20"/>
              </w:rPr>
              <w:t xml:space="preserve">, </w:t>
            </w:r>
            <w:r w:rsidRPr="007451F4">
              <w:rPr>
                <w:rFonts w:ascii="Arial" w:eastAsiaTheme="minorEastAsia" w:hAnsi="Arial" w:cs="Arial"/>
                <w:b/>
                <w:bCs/>
                <w:sz w:val="20"/>
                <w:szCs w:val="20"/>
              </w:rPr>
              <w:t>5.6,</w:t>
            </w:r>
            <w:r>
              <w:rPr>
                <w:rFonts w:ascii="Arial" w:eastAsiaTheme="minorEastAsia" w:hAnsi="Arial" w:cs="Arial"/>
                <w:b/>
                <w:bCs/>
                <w:sz w:val="20"/>
                <w:szCs w:val="20"/>
              </w:rPr>
              <w:t xml:space="preserve"> </w:t>
            </w:r>
            <w:r w:rsidRPr="007451F4">
              <w:rPr>
                <w:rFonts w:ascii="Arial" w:eastAsiaTheme="minorEastAsia" w:hAnsi="Arial" w:cs="Arial"/>
                <w:b/>
                <w:bCs/>
                <w:sz w:val="20"/>
                <w:szCs w:val="20"/>
              </w:rPr>
              <w:t>5.7</w:t>
            </w:r>
          </w:p>
          <w:p w14:paraId="3FEF25F8" w14:textId="68EB7DE7" w:rsidR="00BA3CF1" w:rsidRPr="00FD636D" w:rsidRDefault="00BA3CF1" w:rsidP="00BA3CF1">
            <w:pPr>
              <w:rPr>
                <w:rFonts w:ascii="Tahoma" w:hAnsi="Tahoma" w:cs="Tahoma"/>
                <w:color w:val="FF0000"/>
                <w:sz w:val="20"/>
                <w:szCs w:val="20"/>
              </w:rPr>
            </w:pPr>
          </w:p>
        </w:tc>
        <w:tc>
          <w:tcPr>
            <w:tcW w:w="1632" w:type="dxa"/>
          </w:tcPr>
          <w:p w14:paraId="5599F53D" w14:textId="54956D88" w:rsidR="00BA3CF1" w:rsidRPr="00FD636D" w:rsidRDefault="007451F4" w:rsidP="007451F4">
            <w:pPr>
              <w:pStyle w:val="paragraph"/>
              <w:spacing w:before="0" w:beforeAutospacing="0" w:after="0" w:afterAutospacing="0"/>
              <w:textAlignment w:val="baseline"/>
              <w:rPr>
                <w:rFonts w:ascii="Tahoma" w:hAnsi="Tahoma" w:cs="Tahoma"/>
                <w:color w:val="FF0000"/>
                <w:sz w:val="20"/>
                <w:szCs w:val="20"/>
              </w:rPr>
            </w:pPr>
            <w:r w:rsidRPr="007451F4">
              <w:rPr>
                <w:rFonts w:ascii="Tahoma" w:hAnsi="Tahoma" w:cs="Tahoma"/>
                <w:sz w:val="20"/>
                <w:szCs w:val="20"/>
              </w:rPr>
              <w:t>5a, 5d, 5g</w:t>
            </w:r>
          </w:p>
        </w:tc>
        <w:tc>
          <w:tcPr>
            <w:tcW w:w="4750" w:type="dxa"/>
          </w:tcPr>
          <w:p w14:paraId="35CD6C5D" w14:textId="77777777" w:rsidR="007451F4" w:rsidRPr="00D46A5B" w:rsidRDefault="007451F4" w:rsidP="007451F4">
            <w:pPr>
              <w:rPr>
                <w:rFonts w:ascii="Arial" w:hAnsi="Arial" w:cs="Arial"/>
                <w:sz w:val="20"/>
                <w:szCs w:val="20"/>
              </w:rPr>
            </w:pPr>
            <w:r w:rsidRPr="00D46A5B">
              <w:rPr>
                <w:rFonts w:ascii="Arial" w:hAnsi="Arial" w:cs="Arial"/>
                <w:sz w:val="20"/>
                <w:szCs w:val="20"/>
              </w:rPr>
              <w:t xml:space="preserve">FARRELL, P., </w:t>
            </w:r>
            <w:proofErr w:type="gramStart"/>
            <w:r w:rsidRPr="00D46A5B">
              <w:rPr>
                <w:rFonts w:ascii="Arial" w:hAnsi="Arial" w:cs="Arial"/>
                <w:sz w:val="20"/>
                <w:szCs w:val="20"/>
              </w:rPr>
              <w:t>ALBORZ ,</w:t>
            </w:r>
            <w:proofErr w:type="gramEnd"/>
            <w:r w:rsidRPr="00D46A5B">
              <w:rPr>
                <w:rFonts w:ascii="Arial" w:hAnsi="Arial" w:cs="Arial"/>
                <w:sz w:val="20"/>
                <w:szCs w:val="20"/>
              </w:rPr>
              <w:t xml:space="preserve"> A., HOWES, A., &amp; PEARSON, D., 2010. The impact of teaching assistants on improving pupils' academic achievement in mainstream schools: A review of the literature. Educational Review, 62(4), 435-448. doi:10.1080/00131911.2010.486476.</w:t>
            </w:r>
          </w:p>
          <w:p w14:paraId="24C30A92" w14:textId="77777777" w:rsidR="007451F4" w:rsidRPr="00D46A5B" w:rsidRDefault="007451F4" w:rsidP="007451F4">
            <w:pPr>
              <w:rPr>
                <w:rFonts w:ascii="Arial" w:hAnsi="Arial" w:cs="Arial"/>
                <w:sz w:val="20"/>
                <w:szCs w:val="20"/>
              </w:rPr>
            </w:pPr>
          </w:p>
          <w:p w14:paraId="69795442" w14:textId="77777777" w:rsidR="007451F4" w:rsidRPr="00D46A5B" w:rsidRDefault="007451F4" w:rsidP="007451F4">
            <w:pPr>
              <w:rPr>
                <w:rFonts w:ascii="Arial" w:hAnsi="Arial" w:cs="Arial"/>
                <w:sz w:val="20"/>
                <w:szCs w:val="20"/>
              </w:rPr>
            </w:pPr>
            <w:r w:rsidRPr="00D46A5B">
              <w:rPr>
                <w:rFonts w:ascii="Arial" w:hAnsi="Arial" w:cs="Arial"/>
                <w:sz w:val="20"/>
                <w:szCs w:val="20"/>
              </w:rPr>
              <w:t xml:space="preserve">GARROTE, A., </w:t>
            </w:r>
            <w:proofErr w:type="gramStart"/>
            <w:r w:rsidRPr="00D46A5B">
              <w:rPr>
                <w:rFonts w:ascii="Arial" w:hAnsi="Arial" w:cs="Arial"/>
                <w:sz w:val="20"/>
                <w:szCs w:val="20"/>
              </w:rPr>
              <w:t>SERMIER  DESSEMONTET</w:t>
            </w:r>
            <w:proofErr w:type="gramEnd"/>
            <w:r w:rsidRPr="00D46A5B">
              <w:rPr>
                <w:rFonts w:ascii="Arial" w:hAnsi="Arial" w:cs="Arial"/>
                <w:sz w:val="20"/>
                <w:szCs w:val="20"/>
              </w:rPr>
              <w:t>, R., &amp; MOSER OPITZ, E., 2017. Facilitating the social participation of pupils with special educational needs in mainstream schools: A review of school-based interventions. Educational Research Review, 20, 12- 23.</w:t>
            </w:r>
          </w:p>
          <w:p w14:paraId="6EA26448" w14:textId="77777777" w:rsidR="007451F4" w:rsidRPr="00D46A5B" w:rsidRDefault="007451F4" w:rsidP="007451F4">
            <w:pPr>
              <w:rPr>
                <w:rFonts w:ascii="Arial" w:hAnsi="Arial" w:cs="Arial"/>
                <w:sz w:val="20"/>
                <w:szCs w:val="20"/>
              </w:rPr>
            </w:pPr>
          </w:p>
          <w:p w14:paraId="66EE051B" w14:textId="77777777" w:rsidR="007451F4" w:rsidRPr="00D46A5B" w:rsidRDefault="007451F4" w:rsidP="007451F4">
            <w:pPr>
              <w:rPr>
                <w:rFonts w:ascii="Arial" w:hAnsi="Arial" w:cs="Arial"/>
                <w:sz w:val="20"/>
                <w:szCs w:val="20"/>
              </w:rPr>
            </w:pPr>
            <w:r w:rsidRPr="00D46A5B">
              <w:rPr>
                <w:rFonts w:ascii="Arial" w:hAnsi="Arial" w:cs="Arial"/>
                <w:sz w:val="20"/>
                <w:szCs w:val="20"/>
              </w:rPr>
              <w:t>GWERNAN-JONES, R., MOORE, D. A., GARSIDE, R., RICHARDSON, M., THOMPSON-COON, J., ROGERS, M., COOPER, P., STEIN, K., FORD, T., 2015. ADHD, parent perspectives and parent-teacher relationships: Grounds for conflict. British Journal of Special Education, 42(3).</w:t>
            </w:r>
          </w:p>
          <w:p w14:paraId="5446CCD3" w14:textId="77777777" w:rsidR="007451F4" w:rsidRDefault="007451F4" w:rsidP="007451F4">
            <w:pPr>
              <w:spacing w:beforeAutospacing="1" w:afterAutospacing="1"/>
              <w:rPr>
                <w:rFonts w:ascii="Arial" w:hAnsi="Arial" w:cs="Arial"/>
                <w:sz w:val="20"/>
                <w:szCs w:val="20"/>
              </w:rPr>
            </w:pPr>
            <w:r w:rsidRPr="005A3F10">
              <w:rPr>
                <w:rFonts w:ascii="Arial" w:hAnsi="Arial" w:cs="Arial"/>
                <w:sz w:val="20"/>
                <w:szCs w:val="20"/>
              </w:rPr>
              <w:lastRenderedPageBreak/>
              <w:t>ROBERTS, J., &amp; SIMPSON, K., 2016. A review of research into stakeholder perspectives on inclusion of students with autism in mainstream schools. International Journal of Inclusive Education, 20(10), 1084-1096. [Used in our chapter on schools working effectively with parents, Topic 7.] doi:10.1080/13603116.2016.1145267</w:t>
            </w:r>
          </w:p>
          <w:p w14:paraId="54905FCE" w14:textId="4109C7E4" w:rsidR="00BA3CF1" w:rsidRPr="00FD636D" w:rsidRDefault="00BA3CF1" w:rsidP="007451F4">
            <w:pPr>
              <w:spacing w:line="216" w:lineRule="auto"/>
              <w:rPr>
                <w:rFonts w:ascii="Tahoma" w:hAnsi="Tahoma" w:cs="Tahoma"/>
                <w:color w:val="FF0000"/>
                <w:sz w:val="20"/>
                <w:szCs w:val="20"/>
                <w:u w:val="single"/>
              </w:rPr>
            </w:pPr>
          </w:p>
        </w:tc>
        <w:tc>
          <w:tcPr>
            <w:tcW w:w="2896" w:type="dxa"/>
          </w:tcPr>
          <w:p w14:paraId="6D8884D2" w14:textId="45B8BE39" w:rsidR="00FD636D" w:rsidRPr="00FD636D" w:rsidRDefault="00FD636D" w:rsidP="00FD636D">
            <w:pPr>
              <w:rPr>
                <w:rFonts w:ascii="Arial" w:eastAsiaTheme="minorEastAsia" w:hAnsi="Arial" w:cs="Arial"/>
                <w:sz w:val="20"/>
                <w:szCs w:val="20"/>
              </w:rPr>
            </w:pPr>
            <w:r w:rsidRPr="00FD636D">
              <w:rPr>
                <w:rFonts w:ascii="Arial" w:eastAsiaTheme="minorEastAsia" w:hAnsi="Arial" w:cs="Arial"/>
                <w:sz w:val="20"/>
                <w:szCs w:val="20"/>
              </w:rPr>
              <w:lastRenderedPageBreak/>
              <w:t>.</w:t>
            </w:r>
            <w:r w:rsidRPr="00D46A5B">
              <w:rPr>
                <w:rFonts w:ascii="Arial" w:eastAsiaTheme="minorEastAsia" w:hAnsi="Arial" w:cs="Arial"/>
                <w:sz w:val="20"/>
                <w:szCs w:val="20"/>
                <w:shd w:val="clear" w:color="auto" w:fill="BDD6EE" w:themeFill="accent5" w:themeFillTint="66"/>
              </w:rPr>
              <w:t xml:space="preserve"> </w:t>
            </w:r>
            <w:r w:rsidRPr="00D46A5B">
              <w:rPr>
                <w:rFonts w:ascii="Arial" w:eastAsiaTheme="minorEastAsia" w:hAnsi="Arial" w:cs="Arial"/>
                <w:sz w:val="20"/>
                <w:szCs w:val="20"/>
                <w:shd w:val="clear" w:color="auto" w:fill="BDD6EE" w:themeFill="accent5" w:themeFillTint="66"/>
              </w:rPr>
              <w:t xml:space="preserve">Whilst on professional practice, with support from expert </w:t>
            </w:r>
            <w:proofErr w:type="gramStart"/>
            <w:r w:rsidRPr="00D46A5B">
              <w:rPr>
                <w:rFonts w:ascii="Arial" w:eastAsiaTheme="minorEastAsia" w:hAnsi="Arial" w:cs="Arial"/>
                <w:sz w:val="20"/>
                <w:szCs w:val="20"/>
                <w:shd w:val="clear" w:color="auto" w:fill="BDD6EE" w:themeFill="accent5" w:themeFillTint="66"/>
              </w:rPr>
              <w:t>practitioners</w:t>
            </w:r>
            <w:proofErr w:type="gramEnd"/>
            <w:r w:rsidRPr="00D46A5B">
              <w:rPr>
                <w:rFonts w:ascii="Arial" w:eastAsiaTheme="minorEastAsia" w:hAnsi="Arial" w:cs="Arial"/>
                <w:sz w:val="20"/>
                <w:szCs w:val="20"/>
                <w:shd w:val="clear" w:color="auto" w:fill="BDD6EE" w:themeFill="accent5" w:themeFillTint="66"/>
              </w:rPr>
              <w:t xml:space="preserve"> students will</w:t>
            </w:r>
          </w:p>
          <w:p w14:paraId="295C50EB" w14:textId="1FAE4E38" w:rsidR="00FD636D" w:rsidRPr="00FD636D" w:rsidRDefault="00FD636D" w:rsidP="00FD636D">
            <w:pPr>
              <w:rPr>
                <w:rFonts w:ascii="Arial" w:eastAsia="Arial" w:hAnsi="Arial" w:cs="Arial"/>
                <w:color w:val="000000" w:themeColor="text1"/>
                <w:sz w:val="20"/>
                <w:szCs w:val="20"/>
              </w:rPr>
            </w:pPr>
            <w:r>
              <w:rPr>
                <w:rFonts w:ascii="Arial" w:eastAsiaTheme="minorEastAsia" w:hAnsi="Arial" w:cs="Arial"/>
                <w:sz w:val="20"/>
                <w:szCs w:val="20"/>
              </w:rPr>
              <w:t>*</w:t>
            </w:r>
            <w:r w:rsidRPr="00FD636D">
              <w:rPr>
                <w:rFonts w:ascii="Arial" w:eastAsiaTheme="minorEastAsia" w:hAnsi="Arial" w:cs="Arial"/>
                <w:sz w:val="20"/>
                <w:szCs w:val="20"/>
              </w:rPr>
              <w:t xml:space="preserve">Begin to implement and evaluate, through planning, adaptive strategies, </w:t>
            </w:r>
            <w:proofErr w:type="gramStart"/>
            <w:r w:rsidRPr="00FD636D">
              <w:rPr>
                <w:rFonts w:ascii="Arial" w:eastAsiaTheme="minorEastAsia" w:hAnsi="Arial" w:cs="Arial"/>
                <w:sz w:val="20"/>
                <w:szCs w:val="20"/>
              </w:rPr>
              <w:t>guidance</w:t>
            </w:r>
            <w:proofErr w:type="gramEnd"/>
            <w:r w:rsidRPr="00FD636D">
              <w:rPr>
                <w:rFonts w:ascii="Arial" w:eastAsiaTheme="minorEastAsia" w:hAnsi="Arial" w:cs="Arial"/>
                <w:sz w:val="20"/>
                <w:szCs w:val="20"/>
              </w:rPr>
              <w:t xml:space="preserve"> and support to meet the diverse needs of all children including those identified with SEND.</w:t>
            </w:r>
          </w:p>
          <w:p w14:paraId="55991F1C" w14:textId="77777777" w:rsidR="00FD636D" w:rsidRPr="00D46A5B" w:rsidRDefault="00FD636D" w:rsidP="00FD636D">
            <w:pPr>
              <w:rPr>
                <w:rFonts w:ascii="Arial" w:eastAsia="Arial" w:hAnsi="Arial" w:cs="Arial"/>
                <w:color w:val="000000" w:themeColor="text1"/>
                <w:sz w:val="20"/>
                <w:szCs w:val="20"/>
              </w:rPr>
            </w:pPr>
          </w:p>
          <w:p w14:paraId="5E2AE955" w14:textId="77777777" w:rsidR="00FD636D" w:rsidRPr="00D46A5B" w:rsidRDefault="00FD636D" w:rsidP="00FD636D">
            <w:pPr>
              <w:rPr>
                <w:rFonts w:ascii="Arial" w:eastAsiaTheme="minorEastAsia" w:hAnsi="Arial" w:cs="Arial"/>
                <w:sz w:val="20"/>
                <w:szCs w:val="20"/>
                <w:shd w:val="clear" w:color="auto" w:fill="BDD6EE" w:themeFill="accent5" w:themeFillTint="66"/>
              </w:rPr>
            </w:pPr>
          </w:p>
          <w:p w14:paraId="2F464C0E" w14:textId="7CFB8605" w:rsidR="00FD636D" w:rsidRPr="00FD636D" w:rsidRDefault="00FD636D" w:rsidP="00FD636D">
            <w:pPr>
              <w:rPr>
                <w:rFonts w:ascii="Arial" w:eastAsiaTheme="minorEastAsia" w:hAnsi="Arial" w:cs="Arial"/>
                <w:sz w:val="20"/>
                <w:szCs w:val="20"/>
              </w:rPr>
            </w:pPr>
            <w:r>
              <w:rPr>
                <w:rFonts w:ascii="Arial" w:eastAsiaTheme="minorEastAsia" w:hAnsi="Arial" w:cs="Arial"/>
                <w:color w:val="000000" w:themeColor="text1"/>
                <w:sz w:val="20"/>
                <w:szCs w:val="20"/>
              </w:rPr>
              <w:t>*</w:t>
            </w:r>
            <w:r w:rsidRPr="00FD636D">
              <w:rPr>
                <w:rFonts w:ascii="Arial" w:eastAsiaTheme="minorEastAsia" w:hAnsi="Arial" w:cs="Arial"/>
                <w:color w:val="000000" w:themeColor="text1"/>
                <w:sz w:val="20"/>
                <w:szCs w:val="20"/>
              </w:rPr>
              <w:t xml:space="preserve">Identify ways to build effective partnerships with children and parents understanding the importance of voice, respect and collaborative practice and the potential social and emotional </w:t>
            </w:r>
            <w:r w:rsidRPr="00FD636D">
              <w:rPr>
                <w:rFonts w:ascii="Arial" w:eastAsiaTheme="minorEastAsia" w:hAnsi="Arial" w:cs="Arial"/>
                <w:color w:val="000000" w:themeColor="text1"/>
                <w:sz w:val="20"/>
                <w:szCs w:val="20"/>
              </w:rPr>
              <w:lastRenderedPageBreak/>
              <w:t>impact of labelling and diagnosis.</w:t>
            </w:r>
          </w:p>
          <w:p w14:paraId="36E07753" w14:textId="77777777" w:rsidR="00FD636D" w:rsidRPr="00D46A5B" w:rsidRDefault="00FD636D" w:rsidP="00FD636D">
            <w:pPr>
              <w:rPr>
                <w:rFonts w:ascii="Arial" w:eastAsiaTheme="minorEastAsia" w:hAnsi="Arial" w:cs="Arial"/>
                <w:sz w:val="20"/>
                <w:szCs w:val="20"/>
              </w:rPr>
            </w:pPr>
          </w:p>
          <w:p w14:paraId="32A97E5C" w14:textId="713E9B37" w:rsidR="00FD636D" w:rsidRPr="00FD636D" w:rsidRDefault="00FD636D" w:rsidP="00FD636D">
            <w:pPr>
              <w:ind w:left="360"/>
              <w:rPr>
                <w:rFonts w:ascii="Arial" w:hAnsi="Arial" w:cs="Arial"/>
                <w:sz w:val="20"/>
                <w:szCs w:val="20"/>
              </w:rPr>
            </w:pPr>
            <w:r w:rsidRPr="00FD636D">
              <w:rPr>
                <w:rFonts w:ascii="Arial" w:eastAsiaTheme="minorEastAsia" w:hAnsi="Arial" w:cs="Arial"/>
                <w:color w:val="000000" w:themeColor="text1"/>
                <w:sz w:val="20"/>
                <w:szCs w:val="20"/>
              </w:rPr>
              <w:t xml:space="preserve">· </w:t>
            </w:r>
          </w:p>
          <w:p w14:paraId="721E9FC8" w14:textId="4C20E211" w:rsidR="00BA3CF1" w:rsidRPr="00A40B07" w:rsidRDefault="00BA3CF1" w:rsidP="00E70DC5">
            <w:pPr>
              <w:rPr>
                <w:rFonts w:ascii="Tahoma" w:hAnsi="Tahoma" w:cs="Tahoma"/>
                <w:color w:val="000000" w:themeColor="text1"/>
                <w:sz w:val="20"/>
                <w:szCs w:val="20"/>
              </w:rPr>
            </w:pPr>
          </w:p>
        </w:tc>
      </w:tr>
    </w:tbl>
    <w:p w14:paraId="5FD9E123" w14:textId="77777777" w:rsidR="001E2E3B" w:rsidRPr="00A40B07" w:rsidRDefault="001E2E3B">
      <w:pPr>
        <w:rPr>
          <w:rFonts w:ascii="Tahoma" w:hAnsi="Tahoma" w:cs="Tahoma"/>
          <w:b/>
          <w:bCs/>
          <w:color w:val="000000" w:themeColor="text1"/>
          <w:u w:val="single"/>
        </w:rPr>
      </w:pPr>
      <w:bookmarkStart w:id="5" w:name="_Hlk135137995"/>
      <w:bookmarkEnd w:id="3"/>
    </w:p>
    <w:p w14:paraId="35BF8BB5" w14:textId="77777777" w:rsidR="001E7565" w:rsidRDefault="001E7565">
      <w:pPr>
        <w:rPr>
          <w:rFonts w:ascii="Tahoma" w:hAnsi="Tahoma" w:cs="Tahoma"/>
          <w:b/>
          <w:bCs/>
          <w:color w:val="000000" w:themeColor="text1"/>
          <w:u w:val="single"/>
        </w:rPr>
      </w:pPr>
    </w:p>
    <w:p w14:paraId="284D3BD2" w14:textId="77777777" w:rsidR="00435708" w:rsidRDefault="00435708">
      <w:pPr>
        <w:rPr>
          <w:rFonts w:ascii="Tahoma" w:hAnsi="Tahoma" w:cs="Tahoma"/>
          <w:b/>
          <w:bCs/>
          <w:color w:val="000000" w:themeColor="text1"/>
          <w:u w:val="single"/>
        </w:rPr>
      </w:pPr>
    </w:p>
    <w:p w14:paraId="3A003DE3" w14:textId="77777777" w:rsidR="00435708" w:rsidRPr="00A40B07" w:rsidRDefault="00435708">
      <w:pPr>
        <w:rPr>
          <w:rFonts w:ascii="Tahoma" w:hAnsi="Tahoma" w:cs="Tahoma"/>
          <w:b/>
          <w:bCs/>
          <w:color w:val="000000" w:themeColor="text1"/>
          <w:u w:val="single"/>
        </w:rPr>
      </w:pPr>
    </w:p>
    <w:tbl>
      <w:tblPr>
        <w:tblStyle w:val="TableGrid"/>
        <w:tblW w:w="0" w:type="auto"/>
        <w:tblInd w:w="-5" w:type="dxa"/>
        <w:tblLook w:val="04A0" w:firstRow="1" w:lastRow="0" w:firstColumn="1" w:lastColumn="0" w:noHBand="0" w:noVBand="1"/>
      </w:tblPr>
      <w:tblGrid>
        <w:gridCol w:w="13892"/>
      </w:tblGrid>
      <w:tr w:rsidR="00A40B07" w:rsidRPr="00A40B07" w14:paraId="3BBD1257" w14:textId="77777777" w:rsidTr="00B9508A">
        <w:trPr>
          <w:trHeight w:val="260"/>
        </w:trPr>
        <w:tc>
          <w:tcPr>
            <w:tcW w:w="13892" w:type="dxa"/>
            <w:shd w:val="clear" w:color="auto" w:fill="F7CAAC" w:themeFill="accent2" w:themeFillTint="66"/>
          </w:tcPr>
          <w:p w14:paraId="75899F9C" w14:textId="40033DF4" w:rsidR="008B6642" w:rsidRPr="00A40B07" w:rsidRDefault="008B6642" w:rsidP="008B6642">
            <w:pPr>
              <w:jc w:val="center"/>
              <w:rPr>
                <w:rFonts w:ascii="Tahoma" w:hAnsi="Tahoma" w:cs="Tahoma"/>
                <w:b/>
                <w:bCs/>
                <w:color w:val="000000" w:themeColor="text1"/>
              </w:rPr>
            </w:pPr>
            <w:r w:rsidRPr="00A40B07">
              <w:rPr>
                <w:rFonts w:ascii="Tahoma" w:hAnsi="Tahoma" w:cs="Tahoma"/>
                <w:b/>
                <w:bCs/>
                <w:color w:val="000000" w:themeColor="text1"/>
              </w:rPr>
              <w:t xml:space="preserve">School Based Curriculum – </w:t>
            </w:r>
            <w:r w:rsidR="00702A69" w:rsidRPr="00A40B07">
              <w:rPr>
                <w:rFonts w:ascii="Tahoma" w:hAnsi="Tahoma" w:cs="Tahoma"/>
                <w:b/>
                <w:bCs/>
                <w:color w:val="000000" w:themeColor="text1"/>
              </w:rPr>
              <w:t>Consolidation Phase</w:t>
            </w:r>
            <w:r w:rsidR="00DC170F" w:rsidRPr="00A40B07">
              <w:rPr>
                <w:rFonts w:ascii="Tahoma" w:hAnsi="Tahoma" w:cs="Tahoma"/>
                <w:b/>
                <w:bCs/>
                <w:color w:val="000000" w:themeColor="text1"/>
              </w:rPr>
              <w:t xml:space="preserve">: </w:t>
            </w:r>
            <w:r w:rsidR="00E70DC5">
              <w:rPr>
                <w:rFonts w:ascii="Tahoma" w:hAnsi="Tahoma" w:cs="Tahoma"/>
                <w:b/>
                <w:bCs/>
                <w:color w:val="000000" w:themeColor="text1"/>
              </w:rPr>
              <w:t xml:space="preserve">Whole school </w:t>
            </w:r>
          </w:p>
        </w:tc>
      </w:tr>
      <w:tr w:rsidR="00A40B07" w:rsidRPr="00A40B07" w14:paraId="1C0F7D76" w14:textId="77777777" w:rsidTr="00B9508A">
        <w:trPr>
          <w:trHeight w:val="464"/>
        </w:trPr>
        <w:tc>
          <w:tcPr>
            <w:tcW w:w="13892" w:type="dxa"/>
            <w:shd w:val="clear" w:color="auto" w:fill="auto"/>
          </w:tcPr>
          <w:p w14:paraId="44778909" w14:textId="77777777" w:rsidR="006F61B9" w:rsidRPr="006F61B9" w:rsidRDefault="00B9508A" w:rsidP="006F61B9">
            <w:pPr>
              <w:rPr>
                <w:rFonts w:ascii="Tahoma" w:hAnsi="Tahoma" w:cs="Tahoma"/>
                <w:b/>
                <w:bCs/>
                <w:sz w:val="20"/>
                <w:szCs w:val="20"/>
              </w:rPr>
            </w:pPr>
            <w:r w:rsidRPr="006F61B9">
              <w:rPr>
                <w:rFonts w:ascii="Tahoma" w:hAnsi="Tahoma" w:cs="Tahoma"/>
                <w:b/>
                <w:bCs/>
                <w:sz w:val="20"/>
                <w:szCs w:val="20"/>
              </w:rPr>
              <w:t>Obser</w:t>
            </w:r>
            <w:r w:rsidR="006F61B9" w:rsidRPr="006F61B9">
              <w:rPr>
                <w:rFonts w:ascii="Tahoma" w:hAnsi="Tahoma" w:cs="Tahoma"/>
                <w:b/>
                <w:bCs/>
                <w:sz w:val="20"/>
                <w:szCs w:val="20"/>
              </w:rPr>
              <w:t>ving</w:t>
            </w:r>
          </w:p>
          <w:p w14:paraId="68C05FD0" w14:textId="25424B03" w:rsidR="006F61B9" w:rsidRPr="006F61B9" w:rsidRDefault="006F61B9" w:rsidP="006F61B9">
            <w:pPr>
              <w:rPr>
                <w:rFonts w:ascii="Tahoma" w:hAnsi="Tahoma" w:cs="Tahoma"/>
                <w:b/>
                <w:bCs/>
                <w:sz w:val="20"/>
                <w:szCs w:val="20"/>
              </w:rPr>
            </w:pPr>
            <w:r w:rsidRPr="006F61B9">
              <w:rPr>
                <w:rFonts w:ascii="Arial" w:eastAsiaTheme="minorEastAsia" w:hAnsi="Arial" w:cs="Arial"/>
                <w:sz w:val="20"/>
                <w:szCs w:val="20"/>
              </w:rPr>
              <w:t>Observe</w:t>
            </w:r>
            <w:r w:rsidRPr="006F61B9">
              <w:rPr>
                <w:rFonts w:ascii="Arial" w:eastAsiaTheme="minorEastAsia" w:hAnsi="Arial" w:cs="Arial"/>
                <w:sz w:val="20"/>
                <w:szCs w:val="20"/>
              </w:rPr>
              <w:t xml:space="preserve"> ways in which the Local Authority SEN/D reports can inform their focus and practice.</w:t>
            </w:r>
            <w:r w:rsidRPr="006F61B9">
              <w:rPr>
                <w:rFonts w:ascii="Arial" w:eastAsiaTheme="minorEastAsia" w:hAnsi="Arial" w:cs="Arial"/>
                <w:sz w:val="20"/>
                <w:szCs w:val="20"/>
              </w:rPr>
              <w:t xml:space="preserve"> How to c</w:t>
            </w:r>
            <w:r w:rsidRPr="006F61B9">
              <w:rPr>
                <w:rFonts w:ascii="Arial" w:eastAsiaTheme="minorEastAsia" w:hAnsi="Arial" w:cs="Arial"/>
                <w:sz w:val="20"/>
                <w:szCs w:val="20"/>
              </w:rPr>
              <w:t>ommunicate effectively with other professionals and agencies</w:t>
            </w:r>
            <w:r w:rsidRPr="006F61B9">
              <w:rPr>
                <w:rFonts w:ascii="Arial" w:eastAsiaTheme="minorEastAsia" w:hAnsi="Arial" w:cs="Arial"/>
                <w:sz w:val="20"/>
                <w:szCs w:val="20"/>
              </w:rPr>
              <w:t>. Observe effective communication with support staff and i</w:t>
            </w:r>
            <w:r w:rsidRPr="006F61B9">
              <w:rPr>
                <w:rFonts w:ascii="Arial" w:eastAsiaTheme="minorEastAsia" w:hAnsi="Arial" w:cs="Arial"/>
                <w:sz w:val="20"/>
                <w:szCs w:val="20"/>
              </w:rPr>
              <w:t xml:space="preserve">dentify and where necessary access sources of support for their own </w:t>
            </w:r>
            <w:proofErr w:type="spellStart"/>
            <w:r w:rsidRPr="006F61B9">
              <w:rPr>
                <w:rFonts w:ascii="Arial" w:eastAsiaTheme="minorEastAsia" w:hAnsi="Arial" w:cs="Arial"/>
                <w:sz w:val="20"/>
                <w:szCs w:val="20"/>
              </w:rPr>
              <w:t>well being</w:t>
            </w:r>
            <w:proofErr w:type="spellEnd"/>
            <w:r w:rsidRPr="006F61B9">
              <w:rPr>
                <w:rFonts w:ascii="Arial" w:eastAsiaTheme="minorEastAsia" w:hAnsi="Arial" w:cs="Arial"/>
                <w:sz w:val="20"/>
                <w:szCs w:val="20"/>
              </w:rPr>
              <w:t>.</w:t>
            </w:r>
          </w:p>
          <w:p w14:paraId="0AC08B87" w14:textId="37289AAF" w:rsidR="006F61B9" w:rsidRPr="006F61B9" w:rsidRDefault="006F61B9" w:rsidP="006F61B9">
            <w:pPr>
              <w:rPr>
                <w:rFonts w:ascii="Arial" w:eastAsiaTheme="minorEastAsia" w:hAnsi="Arial" w:cs="Arial"/>
                <w:sz w:val="20"/>
                <w:szCs w:val="20"/>
              </w:rPr>
            </w:pPr>
          </w:p>
          <w:p w14:paraId="3EC3875F" w14:textId="0B8C3BDD" w:rsidR="006F61B9" w:rsidRPr="006F61B9" w:rsidRDefault="006F61B9" w:rsidP="006F61B9">
            <w:pPr>
              <w:rPr>
                <w:rFonts w:ascii="Arial" w:eastAsiaTheme="minorEastAsia" w:hAnsi="Arial" w:cs="Arial"/>
                <w:sz w:val="20"/>
                <w:szCs w:val="20"/>
              </w:rPr>
            </w:pPr>
            <w:r w:rsidRPr="006F61B9">
              <w:rPr>
                <w:rFonts w:ascii="Arial" w:eastAsiaTheme="minorEastAsia" w:hAnsi="Arial" w:cs="Arial"/>
                <w:sz w:val="20"/>
                <w:szCs w:val="20"/>
              </w:rPr>
              <w:t>Observe t</w:t>
            </w:r>
            <w:r w:rsidRPr="006F61B9">
              <w:rPr>
                <w:rFonts w:ascii="Arial" w:eastAsiaTheme="minorEastAsia" w:hAnsi="Arial" w:cs="Arial"/>
                <w:sz w:val="20"/>
                <w:szCs w:val="20"/>
              </w:rPr>
              <w:t xml:space="preserve">he range of agencies working with children, their </w:t>
            </w:r>
            <w:proofErr w:type="gramStart"/>
            <w:r w:rsidRPr="006F61B9">
              <w:rPr>
                <w:rFonts w:ascii="Arial" w:eastAsiaTheme="minorEastAsia" w:hAnsi="Arial" w:cs="Arial"/>
                <w:sz w:val="20"/>
                <w:szCs w:val="20"/>
              </w:rPr>
              <w:t>roles</w:t>
            </w:r>
            <w:proofErr w:type="gramEnd"/>
            <w:r w:rsidRPr="006F61B9">
              <w:rPr>
                <w:rFonts w:ascii="Arial" w:eastAsiaTheme="minorEastAsia" w:hAnsi="Arial" w:cs="Arial"/>
                <w:sz w:val="20"/>
                <w:szCs w:val="20"/>
              </w:rPr>
              <w:t xml:space="preserve"> and responsibilities.</w:t>
            </w:r>
          </w:p>
          <w:p w14:paraId="52F7E2B1" w14:textId="77777777" w:rsidR="006F61B9" w:rsidRPr="006F61B9" w:rsidRDefault="006F61B9" w:rsidP="00B9508A">
            <w:pPr>
              <w:rPr>
                <w:rFonts w:ascii="Tahoma" w:hAnsi="Tahoma" w:cs="Tahoma"/>
                <w:sz w:val="20"/>
                <w:szCs w:val="20"/>
              </w:rPr>
            </w:pPr>
          </w:p>
          <w:p w14:paraId="1384BA36" w14:textId="77777777" w:rsidR="00B9508A" w:rsidRPr="006F61B9" w:rsidRDefault="00B9508A" w:rsidP="00B9508A">
            <w:pPr>
              <w:rPr>
                <w:rFonts w:ascii="Tahoma" w:hAnsi="Tahoma" w:cs="Tahoma"/>
                <w:sz w:val="20"/>
                <w:szCs w:val="20"/>
              </w:rPr>
            </w:pPr>
          </w:p>
          <w:p w14:paraId="2E030AC2" w14:textId="77777777" w:rsidR="006F61B9" w:rsidRPr="006F61B9" w:rsidRDefault="00B9508A" w:rsidP="006F61B9">
            <w:pPr>
              <w:rPr>
                <w:rFonts w:ascii="Arial" w:eastAsiaTheme="minorEastAsia" w:hAnsi="Arial" w:cs="Arial"/>
                <w:sz w:val="20"/>
                <w:szCs w:val="20"/>
              </w:rPr>
            </w:pPr>
            <w:r w:rsidRPr="006F61B9">
              <w:rPr>
                <w:rFonts w:ascii="Tahoma" w:hAnsi="Tahoma" w:cs="Tahoma"/>
                <w:b/>
                <w:bCs/>
                <w:sz w:val="20"/>
                <w:szCs w:val="20"/>
              </w:rPr>
              <w:t xml:space="preserve">Planning and Teaching: </w:t>
            </w:r>
          </w:p>
          <w:p w14:paraId="432E23D0" w14:textId="0DDF5560" w:rsidR="006F61B9" w:rsidRP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To</w:t>
            </w:r>
            <w:r w:rsidRPr="006F61B9">
              <w:rPr>
                <w:rFonts w:ascii="Arial" w:eastAsiaTheme="minorEastAsia" w:hAnsi="Arial" w:cs="Arial"/>
                <w:color w:val="000000" w:themeColor="text1"/>
                <w:sz w:val="20"/>
                <w:szCs w:val="20"/>
              </w:rPr>
              <w:t xml:space="preserve"> be able </w:t>
            </w:r>
            <w:proofErr w:type="gramStart"/>
            <w:r w:rsidRPr="006F61B9">
              <w:rPr>
                <w:rFonts w:ascii="Arial" w:eastAsiaTheme="minorEastAsia" w:hAnsi="Arial" w:cs="Arial"/>
                <w:color w:val="000000" w:themeColor="text1"/>
                <w:sz w:val="20"/>
                <w:szCs w:val="20"/>
              </w:rPr>
              <w:t xml:space="preserve">to </w:t>
            </w:r>
            <w:r w:rsidRPr="006F61B9">
              <w:rPr>
                <w:rFonts w:ascii="Arial" w:eastAsiaTheme="minorEastAsia" w:hAnsi="Arial" w:cs="Arial"/>
                <w:color w:val="000000" w:themeColor="text1"/>
                <w:sz w:val="20"/>
                <w:szCs w:val="20"/>
              </w:rPr>
              <w:t xml:space="preserve"> identify</w:t>
            </w:r>
            <w:proofErr w:type="gramEnd"/>
            <w:r w:rsidRPr="006F61B9">
              <w:rPr>
                <w:rFonts w:ascii="Arial" w:eastAsiaTheme="minorEastAsia" w:hAnsi="Arial" w:cs="Arial"/>
                <w:color w:val="000000" w:themeColor="text1"/>
                <w:sz w:val="20"/>
                <w:szCs w:val="20"/>
              </w:rPr>
              <w:t xml:space="preserve"> and make adaptations and reasonable adjustments </w:t>
            </w:r>
          </w:p>
          <w:p w14:paraId="5C20CB16" w14:textId="77777777" w:rsidR="006F61B9" w:rsidRP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To communicate effectively with other professionals and agencies</w:t>
            </w:r>
          </w:p>
          <w:p w14:paraId="711BF3BD" w14:textId="77777777" w:rsidR="006F61B9" w:rsidRP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 xml:space="preserve">Use evidence-based approaches to adapt teaching for children with a range of </w:t>
            </w:r>
            <w:proofErr w:type="gramStart"/>
            <w:r w:rsidRPr="006F61B9">
              <w:rPr>
                <w:rFonts w:ascii="Arial" w:eastAsiaTheme="minorEastAsia" w:hAnsi="Arial" w:cs="Arial"/>
                <w:color w:val="000000" w:themeColor="text1"/>
                <w:sz w:val="20"/>
                <w:szCs w:val="20"/>
              </w:rPr>
              <w:t>needs</w:t>
            </w:r>
            <w:proofErr w:type="gramEnd"/>
          </w:p>
          <w:p w14:paraId="7B4210D7" w14:textId="51487DF3" w:rsidR="006F61B9" w:rsidRPr="006F61B9" w:rsidRDefault="006F61B9" w:rsidP="006F61B9">
            <w:pPr>
              <w:rPr>
                <w:rFonts w:ascii="Arial" w:eastAsiaTheme="minorEastAsia" w:hAnsi="Arial" w:cs="Arial"/>
                <w:sz w:val="20"/>
                <w:szCs w:val="20"/>
              </w:rPr>
            </w:pPr>
            <w:r w:rsidRPr="006F61B9">
              <w:rPr>
                <w:rFonts w:ascii="Arial" w:eastAsiaTheme="minorEastAsia" w:hAnsi="Arial" w:cs="Arial"/>
                <w:color w:val="000000" w:themeColor="text1"/>
                <w:sz w:val="20"/>
                <w:szCs w:val="20"/>
              </w:rPr>
              <w:t>T</w:t>
            </w:r>
            <w:r>
              <w:rPr>
                <w:rFonts w:ascii="Arial" w:eastAsiaTheme="minorEastAsia" w:hAnsi="Arial" w:cs="Arial"/>
                <w:color w:val="000000" w:themeColor="text1"/>
                <w:sz w:val="20"/>
                <w:szCs w:val="20"/>
              </w:rPr>
              <w:t>o plan for an</w:t>
            </w:r>
            <w:r w:rsidRPr="006F61B9">
              <w:rPr>
                <w:rFonts w:ascii="Arial" w:eastAsiaTheme="minorEastAsia" w:hAnsi="Arial" w:cs="Arial"/>
                <w:color w:val="000000" w:themeColor="text1"/>
                <w:sz w:val="20"/>
                <w:szCs w:val="20"/>
              </w:rPr>
              <w:t xml:space="preserve"> inclusive, learner friendly environm</w:t>
            </w:r>
            <w:r>
              <w:rPr>
                <w:rFonts w:ascii="Arial" w:eastAsiaTheme="minorEastAsia" w:hAnsi="Arial" w:cs="Arial"/>
                <w:color w:val="000000" w:themeColor="text1"/>
                <w:sz w:val="20"/>
                <w:szCs w:val="20"/>
              </w:rPr>
              <w:t>ent,</w:t>
            </w:r>
            <w:r w:rsidRPr="006F61B9">
              <w:rPr>
                <w:rFonts w:ascii="Arial" w:eastAsiaTheme="minorEastAsia" w:hAnsi="Arial" w:cs="Arial"/>
                <w:color w:val="000000" w:themeColor="text1"/>
                <w:sz w:val="20"/>
                <w:szCs w:val="20"/>
              </w:rPr>
              <w:t xml:space="preserve"> reasonable </w:t>
            </w:r>
            <w:proofErr w:type="gramStart"/>
            <w:r w:rsidRPr="006F61B9">
              <w:rPr>
                <w:rFonts w:ascii="Arial" w:eastAsiaTheme="minorEastAsia" w:hAnsi="Arial" w:cs="Arial"/>
                <w:color w:val="000000" w:themeColor="text1"/>
                <w:sz w:val="20"/>
                <w:szCs w:val="20"/>
              </w:rPr>
              <w:t>adjustment</w:t>
            </w:r>
            <w:proofErr w:type="gramEnd"/>
            <w:r w:rsidRPr="006F61B9">
              <w:rPr>
                <w:rFonts w:ascii="Arial" w:eastAsiaTheme="minorEastAsia" w:hAnsi="Arial" w:cs="Arial"/>
                <w:color w:val="000000" w:themeColor="text1"/>
                <w:sz w:val="20"/>
                <w:szCs w:val="20"/>
              </w:rPr>
              <w:t xml:space="preserve"> and adaptations within and beyond the classroom</w:t>
            </w:r>
          </w:p>
          <w:p w14:paraId="18B92A58" w14:textId="77777777" w:rsidR="006F61B9" w:rsidRPr="00D46A5B" w:rsidRDefault="006F61B9" w:rsidP="006F61B9">
            <w:pPr>
              <w:pStyle w:val="ListParagraph"/>
              <w:rPr>
                <w:rFonts w:ascii="Arial" w:eastAsiaTheme="minorEastAsia" w:hAnsi="Arial" w:cs="Arial"/>
                <w:color w:val="000000" w:themeColor="text1"/>
                <w:sz w:val="20"/>
                <w:szCs w:val="20"/>
              </w:rPr>
            </w:pPr>
          </w:p>
          <w:p w14:paraId="65E85500" w14:textId="58629750" w:rsidR="00B9508A" w:rsidRPr="007451F4" w:rsidRDefault="00B9508A" w:rsidP="00B9508A">
            <w:pPr>
              <w:rPr>
                <w:rFonts w:ascii="Tahoma" w:hAnsi="Tahoma" w:cs="Tahoma"/>
                <w:color w:val="FF0000"/>
                <w:sz w:val="20"/>
                <w:szCs w:val="20"/>
              </w:rPr>
            </w:pPr>
          </w:p>
          <w:p w14:paraId="4D33B087" w14:textId="77777777" w:rsidR="00B9508A" w:rsidRPr="007451F4" w:rsidRDefault="00B9508A" w:rsidP="00B9508A">
            <w:pPr>
              <w:rPr>
                <w:rFonts w:ascii="Tahoma" w:hAnsi="Tahoma" w:cs="Tahoma"/>
                <w:color w:val="FF0000"/>
                <w:sz w:val="20"/>
                <w:szCs w:val="20"/>
              </w:rPr>
            </w:pPr>
          </w:p>
          <w:p w14:paraId="5307F72B" w14:textId="77777777" w:rsidR="00B9508A" w:rsidRPr="006F61B9" w:rsidRDefault="00B9508A" w:rsidP="00B9508A">
            <w:pPr>
              <w:rPr>
                <w:rFonts w:ascii="Tahoma" w:hAnsi="Tahoma" w:cs="Tahoma"/>
                <w:sz w:val="20"/>
                <w:szCs w:val="20"/>
              </w:rPr>
            </w:pPr>
            <w:r w:rsidRPr="006F61B9">
              <w:rPr>
                <w:rFonts w:ascii="Tahoma" w:hAnsi="Tahoma" w:cs="Tahoma"/>
                <w:b/>
                <w:bCs/>
                <w:sz w:val="20"/>
                <w:szCs w:val="20"/>
              </w:rPr>
              <w:t xml:space="preserve">Assessment: </w:t>
            </w:r>
          </w:p>
          <w:p w14:paraId="50F573FE" w14:textId="00C0F987" w:rsidR="006A036D" w:rsidRPr="00D46A5B" w:rsidRDefault="006A036D" w:rsidP="006A036D">
            <w:pPr>
              <w:rPr>
                <w:rFonts w:ascii="Arial" w:eastAsiaTheme="minorEastAsia" w:hAnsi="Arial" w:cs="Arial"/>
                <w:sz w:val="20"/>
                <w:szCs w:val="20"/>
                <w:shd w:val="clear" w:color="auto" w:fill="BDD6EE" w:themeFill="accent5" w:themeFillTint="66"/>
              </w:rPr>
            </w:pPr>
            <w:r w:rsidRPr="00D46A5B">
              <w:rPr>
                <w:rFonts w:ascii="Arial" w:eastAsiaTheme="minorEastAsia" w:hAnsi="Arial" w:cs="Arial"/>
                <w:sz w:val="20"/>
                <w:szCs w:val="20"/>
                <w:shd w:val="clear" w:color="auto" w:fill="BDD6EE" w:themeFill="accent5" w:themeFillTint="66"/>
              </w:rPr>
              <w:t xml:space="preserve">with support from expert </w:t>
            </w:r>
            <w:r w:rsidRPr="00D46A5B">
              <w:rPr>
                <w:rFonts w:ascii="Arial" w:eastAsiaTheme="minorEastAsia" w:hAnsi="Arial" w:cs="Arial"/>
                <w:sz w:val="20"/>
                <w:szCs w:val="20"/>
                <w:shd w:val="clear" w:color="auto" w:fill="BDD6EE" w:themeFill="accent5" w:themeFillTint="66"/>
              </w:rPr>
              <w:t>practitioners’</w:t>
            </w:r>
            <w:r w:rsidRPr="00D46A5B">
              <w:rPr>
                <w:rFonts w:ascii="Arial" w:eastAsiaTheme="minorEastAsia" w:hAnsi="Arial" w:cs="Arial"/>
                <w:sz w:val="20"/>
                <w:szCs w:val="20"/>
                <w:shd w:val="clear" w:color="auto" w:fill="BDD6EE" w:themeFill="accent5" w:themeFillTint="66"/>
              </w:rPr>
              <w:t xml:space="preserve"> students will.</w:t>
            </w:r>
          </w:p>
          <w:p w14:paraId="736FAA71" w14:textId="13CB48B2" w:rsidR="006A036D" w:rsidRPr="006A036D" w:rsidRDefault="006A036D" w:rsidP="006A036D">
            <w:pPr>
              <w:rPr>
                <w:rFonts w:ascii="Arial" w:eastAsiaTheme="minorEastAsia" w:hAnsi="Arial" w:cs="Arial"/>
                <w:color w:val="000000" w:themeColor="text1"/>
                <w:sz w:val="20"/>
                <w:szCs w:val="20"/>
              </w:rPr>
            </w:pPr>
            <w:r w:rsidRPr="006A036D">
              <w:rPr>
                <w:rFonts w:ascii="Arial" w:eastAsiaTheme="minorEastAsia" w:hAnsi="Arial" w:cs="Arial"/>
                <w:color w:val="000000" w:themeColor="text1"/>
                <w:sz w:val="20"/>
                <w:szCs w:val="20"/>
              </w:rPr>
              <w:t xml:space="preserve">Identify and make adaptations and reasonable </w:t>
            </w:r>
            <w:r w:rsidRPr="006A036D">
              <w:rPr>
                <w:rFonts w:ascii="Arial" w:eastAsiaTheme="minorEastAsia" w:hAnsi="Arial" w:cs="Arial"/>
                <w:color w:val="000000" w:themeColor="text1"/>
                <w:sz w:val="20"/>
                <w:szCs w:val="20"/>
              </w:rPr>
              <w:t>adjustments.</w:t>
            </w:r>
            <w:r w:rsidRPr="006A036D">
              <w:rPr>
                <w:rFonts w:ascii="Arial" w:eastAsiaTheme="minorEastAsia" w:hAnsi="Arial" w:cs="Arial"/>
                <w:color w:val="000000" w:themeColor="text1"/>
                <w:sz w:val="20"/>
                <w:szCs w:val="20"/>
              </w:rPr>
              <w:t xml:space="preserve"> </w:t>
            </w:r>
          </w:p>
          <w:p w14:paraId="1DEAA2B8" w14:textId="0078985D" w:rsidR="006A036D" w:rsidRPr="006A036D" w:rsidRDefault="006A036D" w:rsidP="006A036D">
            <w:pPr>
              <w:rPr>
                <w:rFonts w:ascii="Arial" w:eastAsiaTheme="minorEastAsia" w:hAnsi="Arial" w:cs="Arial"/>
                <w:color w:val="000000" w:themeColor="text1"/>
                <w:sz w:val="20"/>
                <w:szCs w:val="20"/>
              </w:rPr>
            </w:pPr>
            <w:r w:rsidRPr="006A036D">
              <w:rPr>
                <w:rFonts w:ascii="Arial" w:eastAsiaTheme="minorEastAsia" w:hAnsi="Arial" w:cs="Arial"/>
                <w:color w:val="000000" w:themeColor="text1"/>
                <w:sz w:val="20"/>
                <w:szCs w:val="20"/>
              </w:rPr>
              <w:t xml:space="preserve">Communicate effectively with other professionals and </w:t>
            </w:r>
            <w:r w:rsidRPr="006A036D">
              <w:rPr>
                <w:rFonts w:ascii="Arial" w:eastAsiaTheme="minorEastAsia" w:hAnsi="Arial" w:cs="Arial"/>
                <w:color w:val="000000" w:themeColor="text1"/>
                <w:sz w:val="20"/>
                <w:szCs w:val="20"/>
              </w:rPr>
              <w:t>agencies.</w:t>
            </w:r>
          </w:p>
          <w:p w14:paraId="4D713573" w14:textId="33B6E69A" w:rsidR="006A036D" w:rsidRPr="006A036D" w:rsidRDefault="006A036D" w:rsidP="006A036D">
            <w:pPr>
              <w:rPr>
                <w:rFonts w:ascii="Arial" w:eastAsiaTheme="minorEastAsia" w:hAnsi="Arial" w:cs="Arial"/>
                <w:color w:val="000000" w:themeColor="text1"/>
                <w:sz w:val="20"/>
                <w:szCs w:val="20"/>
              </w:rPr>
            </w:pPr>
            <w:r w:rsidRPr="006A036D">
              <w:rPr>
                <w:rFonts w:ascii="Arial" w:eastAsiaTheme="minorEastAsia" w:hAnsi="Arial" w:cs="Arial"/>
                <w:color w:val="000000" w:themeColor="text1"/>
                <w:sz w:val="20"/>
                <w:szCs w:val="20"/>
              </w:rPr>
              <w:t xml:space="preserve">Effectively communicate with and deploy support </w:t>
            </w:r>
            <w:r w:rsidRPr="006A036D">
              <w:rPr>
                <w:rFonts w:ascii="Arial" w:eastAsiaTheme="minorEastAsia" w:hAnsi="Arial" w:cs="Arial"/>
                <w:color w:val="000000" w:themeColor="text1"/>
                <w:sz w:val="20"/>
                <w:szCs w:val="20"/>
              </w:rPr>
              <w:t>staff.</w:t>
            </w:r>
          </w:p>
          <w:p w14:paraId="0B1C56FF" w14:textId="45BB914C" w:rsidR="006A036D" w:rsidRPr="006A036D" w:rsidRDefault="006A036D" w:rsidP="006A036D">
            <w:pPr>
              <w:rPr>
                <w:rFonts w:ascii="Arial" w:eastAsiaTheme="minorEastAsia" w:hAnsi="Arial" w:cs="Arial"/>
                <w:color w:val="000000" w:themeColor="text1"/>
                <w:sz w:val="20"/>
                <w:szCs w:val="20"/>
              </w:rPr>
            </w:pPr>
            <w:r w:rsidRPr="006A036D">
              <w:rPr>
                <w:rFonts w:ascii="Arial" w:eastAsiaTheme="minorEastAsia" w:hAnsi="Arial" w:cs="Arial"/>
                <w:color w:val="000000" w:themeColor="text1"/>
                <w:sz w:val="20"/>
                <w:szCs w:val="20"/>
              </w:rPr>
              <w:t xml:space="preserve">Identify and where necessary access sources of support for their own </w:t>
            </w:r>
            <w:r w:rsidR="006F61B9" w:rsidRPr="006A036D">
              <w:rPr>
                <w:rFonts w:ascii="Arial" w:eastAsiaTheme="minorEastAsia" w:hAnsi="Arial" w:cs="Arial"/>
                <w:color w:val="000000" w:themeColor="text1"/>
                <w:sz w:val="20"/>
                <w:szCs w:val="20"/>
              </w:rPr>
              <w:t>wellbeing</w:t>
            </w:r>
            <w:r w:rsidRPr="006A036D">
              <w:rPr>
                <w:rFonts w:ascii="Arial" w:eastAsiaTheme="minorEastAsia" w:hAnsi="Arial" w:cs="Arial"/>
                <w:color w:val="000000" w:themeColor="text1"/>
                <w:sz w:val="20"/>
                <w:szCs w:val="20"/>
              </w:rPr>
              <w:t>.</w:t>
            </w:r>
          </w:p>
          <w:p w14:paraId="2E827E55" w14:textId="0F4864AF" w:rsidR="006A036D" w:rsidRDefault="006A036D" w:rsidP="006A036D">
            <w:pPr>
              <w:rPr>
                <w:rFonts w:ascii="Arial" w:eastAsiaTheme="minorEastAsia" w:hAnsi="Arial" w:cs="Arial"/>
                <w:color w:val="000000" w:themeColor="text1"/>
                <w:sz w:val="20"/>
                <w:szCs w:val="20"/>
              </w:rPr>
            </w:pPr>
            <w:r w:rsidRPr="006A036D">
              <w:rPr>
                <w:rFonts w:ascii="Arial" w:eastAsiaTheme="minorEastAsia" w:hAnsi="Arial" w:cs="Arial"/>
                <w:color w:val="000000" w:themeColor="text1"/>
                <w:sz w:val="20"/>
                <w:szCs w:val="20"/>
              </w:rPr>
              <w:t xml:space="preserve">Use evidence-based approaches to adapt teaching for children with a range of </w:t>
            </w:r>
            <w:r w:rsidRPr="006A036D">
              <w:rPr>
                <w:rFonts w:ascii="Arial" w:eastAsiaTheme="minorEastAsia" w:hAnsi="Arial" w:cs="Arial"/>
                <w:color w:val="000000" w:themeColor="text1"/>
                <w:sz w:val="20"/>
                <w:szCs w:val="20"/>
              </w:rPr>
              <w:t>needs.</w:t>
            </w:r>
          </w:p>
          <w:p w14:paraId="58494661" w14:textId="6E590DFE" w:rsidR="006A036D" w:rsidRPr="00D46A5B" w:rsidRDefault="006A036D" w:rsidP="006A036D">
            <w:pPr>
              <w:rPr>
                <w:rFonts w:ascii="Arial" w:eastAsiaTheme="minorEastAsia" w:hAnsi="Arial" w:cs="Arial"/>
                <w:color w:val="000000" w:themeColor="text1"/>
                <w:sz w:val="20"/>
                <w:szCs w:val="20"/>
              </w:rPr>
            </w:pPr>
            <w:r w:rsidRPr="00D46A5B">
              <w:rPr>
                <w:rFonts w:ascii="Arial" w:eastAsiaTheme="minorEastAsia" w:hAnsi="Arial" w:cs="Arial"/>
                <w:color w:val="000000" w:themeColor="text1"/>
                <w:sz w:val="20"/>
                <w:szCs w:val="20"/>
              </w:rPr>
              <w:t xml:space="preserve"> Identify ways to build effective </w:t>
            </w:r>
            <w:r w:rsidRPr="00D46A5B">
              <w:rPr>
                <w:rFonts w:ascii="Arial" w:eastAsiaTheme="minorEastAsia" w:hAnsi="Arial" w:cs="Arial"/>
                <w:color w:val="000000" w:themeColor="text1"/>
                <w:sz w:val="20"/>
                <w:szCs w:val="20"/>
              </w:rPr>
              <w:t>partnerships with</w:t>
            </w:r>
            <w:r w:rsidRPr="00D46A5B">
              <w:rPr>
                <w:rFonts w:ascii="Arial" w:eastAsiaTheme="minorEastAsia" w:hAnsi="Arial" w:cs="Arial"/>
                <w:color w:val="000000" w:themeColor="text1"/>
                <w:sz w:val="20"/>
                <w:szCs w:val="20"/>
              </w:rPr>
              <w:t xml:space="preserve"> children and </w:t>
            </w:r>
            <w:r w:rsidR="006F61B9" w:rsidRPr="00D46A5B">
              <w:rPr>
                <w:rFonts w:ascii="Arial" w:eastAsiaTheme="minorEastAsia" w:hAnsi="Arial" w:cs="Arial"/>
                <w:color w:val="000000" w:themeColor="text1"/>
                <w:sz w:val="20"/>
                <w:szCs w:val="20"/>
              </w:rPr>
              <w:t>parents.</w:t>
            </w:r>
          </w:p>
          <w:p w14:paraId="0E1DEDB4" w14:textId="1E449E52" w:rsidR="006A036D" w:rsidRPr="006A036D" w:rsidRDefault="006A036D" w:rsidP="006A036D">
            <w:pPr>
              <w:rPr>
                <w:rFonts w:ascii="Arial" w:eastAsiaTheme="minorEastAsia" w:hAnsi="Arial" w:cs="Arial"/>
                <w:color w:val="000000" w:themeColor="text1"/>
                <w:sz w:val="20"/>
                <w:szCs w:val="20"/>
              </w:rPr>
            </w:pPr>
            <w:r w:rsidRPr="006A036D">
              <w:rPr>
                <w:rFonts w:ascii="Arial" w:eastAsiaTheme="minorEastAsia" w:hAnsi="Arial" w:cs="Arial"/>
                <w:color w:val="000000" w:themeColor="text1"/>
                <w:sz w:val="20"/>
                <w:szCs w:val="20"/>
              </w:rPr>
              <w:t xml:space="preserve">Capture the voice and aspirations of the </w:t>
            </w:r>
            <w:r w:rsidRPr="006A036D">
              <w:rPr>
                <w:rFonts w:ascii="Arial" w:eastAsiaTheme="minorEastAsia" w:hAnsi="Arial" w:cs="Arial"/>
                <w:color w:val="000000" w:themeColor="text1"/>
                <w:sz w:val="20"/>
                <w:szCs w:val="20"/>
              </w:rPr>
              <w:t>child.</w:t>
            </w:r>
          </w:p>
          <w:p w14:paraId="2D34CC89" w14:textId="2F716A2C" w:rsidR="006A036D" w:rsidRPr="006A036D" w:rsidRDefault="006A036D" w:rsidP="006A036D">
            <w:pPr>
              <w:rPr>
                <w:rFonts w:ascii="Arial" w:eastAsiaTheme="minorEastAsia" w:hAnsi="Arial" w:cs="Arial"/>
                <w:sz w:val="28"/>
                <w:szCs w:val="28"/>
              </w:rPr>
            </w:pPr>
            <w:r w:rsidRPr="006A036D">
              <w:rPr>
                <w:rFonts w:ascii="Arial" w:eastAsiaTheme="minorEastAsia" w:hAnsi="Arial" w:cs="Arial"/>
                <w:color w:val="000000" w:themeColor="text1"/>
                <w:sz w:val="20"/>
                <w:szCs w:val="20"/>
              </w:rPr>
              <w:t xml:space="preserve">Use groupings to support learning and promote </w:t>
            </w:r>
            <w:r w:rsidRPr="006A036D">
              <w:rPr>
                <w:rFonts w:ascii="Arial" w:eastAsiaTheme="minorEastAsia" w:hAnsi="Arial" w:cs="Arial"/>
                <w:color w:val="000000" w:themeColor="text1"/>
                <w:sz w:val="20"/>
                <w:szCs w:val="20"/>
              </w:rPr>
              <w:t>inclusion.</w:t>
            </w:r>
          </w:p>
          <w:p w14:paraId="5D977BCF" w14:textId="77777777" w:rsidR="006A036D" w:rsidRPr="005A3F10" w:rsidRDefault="006A036D" w:rsidP="006A036D">
            <w:pPr>
              <w:rPr>
                <w:rFonts w:ascii="Arial" w:eastAsiaTheme="minorEastAsia" w:hAnsi="Arial" w:cs="Arial"/>
                <w:sz w:val="28"/>
                <w:szCs w:val="28"/>
              </w:rPr>
            </w:pPr>
          </w:p>
          <w:p w14:paraId="2D038A54" w14:textId="77777777" w:rsidR="00B9508A" w:rsidRPr="007451F4" w:rsidRDefault="00B9508A" w:rsidP="00B9508A">
            <w:pPr>
              <w:rPr>
                <w:rFonts w:ascii="Tahoma" w:hAnsi="Tahoma" w:cs="Tahoma"/>
                <w:b/>
                <w:bCs/>
                <w:color w:val="FF0000"/>
                <w:sz w:val="20"/>
                <w:szCs w:val="20"/>
              </w:rPr>
            </w:pPr>
          </w:p>
          <w:p w14:paraId="7BDE8F0E" w14:textId="77777777" w:rsidR="00B9508A" w:rsidRPr="006F61B9" w:rsidRDefault="00B9508A" w:rsidP="00B9508A">
            <w:pPr>
              <w:rPr>
                <w:rFonts w:ascii="Tahoma" w:hAnsi="Tahoma" w:cs="Tahoma"/>
                <w:b/>
                <w:bCs/>
                <w:sz w:val="20"/>
                <w:szCs w:val="20"/>
              </w:rPr>
            </w:pPr>
            <w:r w:rsidRPr="006F61B9">
              <w:rPr>
                <w:rFonts w:ascii="Tahoma" w:hAnsi="Tahoma" w:cs="Tahoma"/>
                <w:b/>
                <w:bCs/>
                <w:sz w:val="20"/>
                <w:szCs w:val="20"/>
              </w:rPr>
              <w:t xml:space="preserve">Subject Knowledge: </w:t>
            </w:r>
          </w:p>
          <w:p w14:paraId="2263C35E" w14:textId="3A863BC7" w:rsidR="006F61B9" w:rsidRPr="006F61B9" w:rsidRDefault="00B9508A" w:rsidP="006F61B9">
            <w:pPr>
              <w:rPr>
                <w:rFonts w:ascii="Tahoma" w:hAnsi="Tahoma" w:cs="Tahoma"/>
                <w:sz w:val="20"/>
                <w:szCs w:val="20"/>
              </w:rPr>
            </w:pPr>
            <w:r w:rsidRPr="006F61B9">
              <w:rPr>
                <w:rFonts w:ascii="Tahoma" w:hAnsi="Tahoma" w:cs="Tahoma"/>
                <w:sz w:val="20"/>
                <w:szCs w:val="20"/>
              </w:rPr>
              <w:t xml:space="preserve">Discuss and analyse with expert colleagues </w:t>
            </w:r>
            <w:r w:rsidR="006F61B9" w:rsidRPr="006F61B9">
              <w:rPr>
                <w:rFonts w:ascii="Tahoma" w:hAnsi="Tahoma" w:cs="Tahoma"/>
                <w:sz w:val="20"/>
                <w:szCs w:val="20"/>
              </w:rPr>
              <w:t>t</w:t>
            </w:r>
            <w:r w:rsidR="006F61B9" w:rsidRPr="006F61B9">
              <w:rPr>
                <w:rFonts w:ascii="Arial" w:eastAsiaTheme="minorEastAsia" w:hAnsi="Arial" w:cs="Arial"/>
                <w:sz w:val="20"/>
                <w:szCs w:val="20"/>
              </w:rPr>
              <w:t>he roles and responsibilities of outside agencies and professionals in working with children with Special Educational Needs</w:t>
            </w:r>
            <w:r w:rsidR="006F61B9" w:rsidRPr="006F61B9">
              <w:rPr>
                <w:rFonts w:ascii="Arial" w:eastAsiaTheme="minorEastAsia" w:hAnsi="Arial" w:cs="Arial"/>
                <w:sz w:val="20"/>
                <w:szCs w:val="20"/>
              </w:rPr>
              <w:t xml:space="preserve">. </w:t>
            </w:r>
          </w:p>
          <w:p w14:paraId="01D6EFD9" w14:textId="752D6326" w:rsidR="006F61B9" w:rsidRDefault="006F61B9" w:rsidP="00B9508A">
            <w:pPr>
              <w:rPr>
                <w:rFonts w:ascii="Arial" w:eastAsiaTheme="minorEastAsia" w:hAnsi="Arial" w:cs="Arial"/>
                <w:b/>
                <w:bCs/>
                <w:color w:val="000000" w:themeColor="text1"/>
                <w:sz w:val="20"/>
                <w:szCs w:val="20"/>
              </w:rPr>
            </w:pPr>
            <w:r>
              <w:rPr>
                <w:rFonts w:ascii="Arial" w:eastAsiaTheme="minorEastAsia" w:hAnsi="Arial" w:cs="Arial"/>
                <w:color w:val="000000" w:themeColor="text1"/>
                <w:sz w:val="20"/>
                <w:szCs w:val="20"/>
              </w:rPr>
              <w:t>Understand t</w:t>
            </w:r>
            <w:r w:rsidRPr="00D46A5B">
              <w:rPr>
                <w:rFonts w:ascii="Arial" w:eastAsiaTheme="minorEastAsia" w:hAnsi="Arial" w:cs="Arial"/>
                <w:color w:val="000000" w:themeColor="text1"/>
                <w:sz w:val="20"/>
                <w:szCs w:val="20"/>
              </w:rPr>
              <w:t xml:space="preserve">hat their own social, </w:t>
            </w:r>
            <w:proofErr w:type="gramStart"/>
            <w:r w:rsidRPr="00D46A5B">
              <w:rPr>
                <w:rFonts w:ascii="Arial" w:eastAsiaTheme="minorEastAsia" w:hAnsi="Arial" w:cs="Arial"/>
                <w:color w:val="000000" w:themeColor="text1"/>
                <w:sz w:val="20"/>
                <w:szCs w:val="20"/>
              </w:rPr>
              <w:t>emotional</w:t>
            </w:r>
            <w:proofErr w:type="gramEnd"/>
            <w:r w:rsidRPr="00D46A5B">
              <w:rPr>
                <w:rFonts w:ascii="Arial" w:eastAsiaTheme="minorEastAsia" w:hAnsi="Arial" w:cs="Arial"/>
                <w:color w:val="000000" w:themeColor="text1"/>
                <w:sz w:val="20"/>
                <w:szCs w:val="20"/>
              </w:rPr>
              <w:t xml:space="preserve"> and mental health is important and needs to be supported</w:t>
            </w:r>
            <w:r>
              <w:rPr>
                <w:rFonts w:ascii="Arial" w:eastAsiaTheme="minorEastAsia" w:hAnsi="Arial" w:cs="Arial"/>
                <w:color w:val="000000" w:themeColor="text1"/>
                <w:sz w:val="20"/>
                <w:szCs w:val="20"/>
              </w:rPr>
              <w:t>.</w:t>
            </w:r>
          </w:p>
          <w:p w14:paraId="5EE179E3" w14:textId="37CD0366" w:rsidR="006F61B9" w:rsidRPr="006F61B9" w:rsidRDefault="006F61B9" w:rsidP="006F61B9">
            <w:pPr>
              <w:rPr>
                <w:rFonts w:ascii="Arial" w:eastAsiaTheme="minorEastAsia" w:hAnsi="Arial" w:cs="Arial"/>
                <w:sz w:val="20"/>
                <w:szCs w:val="20"/>
              </w:rPr>
            </w:pPr>
            <w:r>
              <w:rPr>
                <w:rFonts w:ascii="Arial" w:eastAsiaTheme="minorEastAsia" w:hAnsi="Arial" w:cs="Arial"/>
                <w:color w:val="000000" w:themeColor="text1"/>
                <w:sz w:val="20"/>
                <w:szCs w:val="20"/>
              </w:rPr>
              <w:t>Understand that the e</w:t>
            </w:r>
            <w:r w:rsidRPr="006F61B9">
              <w:rPr>
                <w:rFonts w:ascii="Arial" w:eastAsiaTheme="minorEastAsia" w:hAnsi="Arial" w:cs="Arial"/>
                <w:color w:val="000000" w:themeColor="text1"/>
                <w:sz w:val="20"/>
                <w:szCs w:val="20"/>
              </w:rPr>
              <w:t xml:space="preserve">ffective deployment of support staff is key to maintaining high expectations of all children and promoting </w:t>
            </w:r>
            <w:r w:rsidRPr="006F61B9">
              <w:rPr>
                <w:rFonts w:ascii="Arial" w:eastAsiaTheme="minorEastAsia" w:hAnsi="Arial" w:cs="Arial"/>
                <w:color w:val="000000" w:themeColor="text1"/>
                <w:sz w:val="20"/>
                <w:szCs w:val="20"/>
              </w:rPr>
              <w:t>inclusion.</w:t>
            </w:r>
            <w:r w:rsidRPr="006F61B9">
              <w:rPr>
                <w:rFonts w:ascii="Arial" w:eastAsiaTheme="minorEastAsia" w:hAnsi="Arial" w:cs="Arial"/>
                <w:color w:val="000000" w:themeColor="text1"/>
                <w:sz w:val="20"/>
                <w:szCs w:val="20"/>
              </w:rPr>
              <w:t xml:space="preserve"> </w:t>
            </w:r>
          </w:p>
          <w:p w14:paraId="2B516401" w14:textId="2B2BEEAC" w:rsidR="006F61B9" w:rsidRP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 xml:space="preserve">To identify and make adaptations and reasonable </w:t>
            </w:r>
            <w:r w:rsidRPr="006F61B9">
              <w:rPr>
                <w:rFonts w:ascii="Arial" w:eastAsiaTheme="minorEastAsia" w:hAnsi="Arial" w:cs="Arial"/>
                <w:color w:val="000000" w:themeColor="text1"/>
                <w:sz w:val="20"/>
                <w:szCs w:val="20"/>
              </w:rPr>
              <w:t>adjustments.</w:t>
            </w:r>
            <w:r w:rsidRPr="006F61B9">
              <w:rPr>
                <w:rFonts w:ascii="Arial" w:eastAsiaTheme="minorEastAsia" w:hAnsi="Arial" w:cs="Arial"/>
                <w:color w:val="000000" w:themeColor="text1"/>
                <w:sz w:val="20"/>
                <w:szCs w:val="20"/>
              </w:rPr>
              <w:t xml:space="preserve"> </w:t>
            </w:r>
          </w:p>
          <w:p w14:paraId="6C764FA1" w14:textId="77777777" w:rsidR="006F61B9" w:rsidRP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To communicate effectively with other professionals and agencies</w:t>
            </w:r>
          </w:p>
          <w:p w14:paraId="11D9C874" w14:textId="32FA20F0" w:rsidR="006F61B9" w:rsidRP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 xml:space="preserve">Use evidence-based approaches to adapt teaching for children with a range of </w:t>
            </w:r>
            <w:r w:rsidRPr="006F61B9">
              <w:rPr>
                <w:rFonts w:ascii="Arial" w:eastAsiaTheme="minorEastAsia" w:hAnsi="Arial" w:cs="Arial"/>
                <w:color w:val="000000" w:themeColor="text1"/>
                <w:sz w:val="20"/>
                <w:szCs w:val="20"/>
              </w:rPr>
              <w:t>needs.</w:t>
            </w:r>
          </w:p>
          <w:p w14:paraId="3C1413F3" w14:textId="77777777" w:rsidR="006F61B9" w:rsidRPr="006F61B9" w:rsidRDefault="006F61B9" w:rsidP="006F61B9">
            <w:pPr>
              <w:rPr>
                <w:rFonts w:ascii="Arial" w:hAnsi="Arial" w:cs="Arial"/>
                <w:sz w:val="20"/>
                <w:szCs w:val="20"/>
              </w:rPr>
            </w:pPr>
            <w:r w:rsidRPr="006F61B9">
              <w:rPr>
                <w:rFonts w:ascii="Arial" w:eastAsiaTheme="minorEastAsia" w:hAnsi="Arial" w:cs="Arial"/>
                <w:color w:val="000000" w:themeColor="text1"/>
                <w:sz w:val="20"/>
                <w:szCs w:val="20"/>
              </w:rPr>
              <w:t xml:space="preserve">Where and how to seek support when working with children with Special Educational Needs and Education, </w:t>
            </w:r>
            <w:proofErr w:type="gramStart"/>
            <w:r w:rsidRPr="006F61B9">
              <w:rPr>
                <w:rFonts w:ascii="Arial" w:eastAsiaTheme="minorEastAsia" w:hAnsi="Arial" w:cs="Arial"/>
                <w:color w:val="000000" w:themeColor="text1"/>
                <w:sz w:val="20"/>
                <w:szCs w:val="20"/>
              </w:rPr>
              <w:t>Health</w:t>
            </w:r>
            <w:proofErr w:type="gramEnd"/>
            <w:r w:rsidRPr="006F61B9">
              <w:rPr>
                <w:rFonts w:ascii="Arial" w:eastAsiaTheme="minorEastAsia" w:hAnsi="Arial" w:cs="Arial"/>
                <w:color w:val="000000" w:themeColor="text1"/>
                <w:sz w:val="20"/>
                <w:szCs w:val="20"/>
              </w:rPr>
              <w:t xml:space="preserve"> and Care plans</w:t>
            </w:r>
          </w:p>
          <w:p w14:paraId="694E1589" w14:textId="4C1A8ED9" w:rsidR="006F61B9" w:rsidRP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 xml:space="preserve">Identify ways to build effective partnerships with children and </w:t>
            </w:r>
            <w:r w:rsidRPr="006F61B9">
              <w:rPr>
                <w:rFonts w:ascii="Arial" w:eastAsiaTheme="minorEastAsia" w:hAnsi="Arial" w:cs="Arial"/>
                <w:color w:val="000000" w:themeColor="text1"/>
                <w:sz w:val="20"/>
                <w:szCs w:val="20"/>
              </w:rPr>
              <w:t>parents.</w:t>
            </w:r>
          </w:p>
          <w:p w14:paraId="61A5A901" w14:textId="77777777" w:rsidR="006F61B9" w:rsidRPr="00D46A5B" w:rsidRDefault="006F61B9" w:rsidP="006F61B9">
            <w:pPr>
              <w:pStyle w:val="ListParagraph"/>
              <w:ind w:left="360"/>
              <w:rPr>
                <w:rFonts w:ascii="Arial" w:eastAsiaTheme="minorEastAsia" w:hAnsi="Arial" w:cs="Arial"/>
                <w:sz w:val="20"/>
                <w:szCs w:val="20"/>
              </w:rPr>
            </w:pPr>
          </w:p>
          <w:p w14:paraId="71C648BD" w14:textId="77777777" w:rsidR="006F61B9" w:rsidRPr="007451F4" w:rsidRDefault="006F61B9" w:rsidP="00B9508A">
            <w:pPr>
              <w:rPr>
                <w:rFonts w:ascii="Tahoma" w:hAnsi="Tahoma" w:cs="Tahoma"/>
                <w:b/>
                <w:bCs/>
                <w:color w:val="FF0000"/>
                <w:sz w:val="20"/>
                <w:szCs w:val="20"/>
              </w:rPr>
            </w:pPr>
          </w:p>
          <w:p w14:paraId="468CA129" w14:textId="357A8F2F" w:rsidR="00A40B07" w:rsidRPr="00B24E99" w:rsidRDefault="00A40B07" w:rsidP="00B9508A">
            <w:pPr>
              <w:rPr>
                <w:rFonts w:ascii="Tahoma" w:hAnsi="Tahoma" w:cs="Tahoma"/>
                <w:color w:val="000000" w:themeColor="text1"/>
                <w:sz w:val="6"/>
                <w:szCs w:val="6"/>
              </w:rPr>
            </w:pPr>
          </w:p>
        </w:tc>
      </w:tr>
    </w:tbl>
    <w:p w14:paraId="056379D3" w14:textId="77777777" w:rsidR="00743D52" w:rsidRPr="00A40B07" w:rsidRDefault="00743D52">
      <w:pPr>
        <w:rPr>
          <w:color w:val="000000" w:themeColor="text1"/>
        </w:rPr>
      </w:pPr>
    </w:p>
    <w:tbl>
      <w:tblPr>
        <w:tblStyle w:val="TableGrid"/>
        <w:tblW w:w="0" w:type="auto"/>
        <w:tblInd w:w="-5" w:type="dxa"/>
        <w:tblLook w:val="04A0" w:firstRow="1" w:lastRow="0" w:firstColumn="1" w:lastColumn="0" w:noHBand="0" w:noVBand="1"/>
      </w:tblPr>
      <w:tblGrid>
        <w:gridCol w:w="3502"/>
        <w:gridCol w:w="1401"/>
        <w:gridCol w:w="1530"/>
        <w:gridCol w:w="4907"/>
        <w:gridCol w:w="775"/>
        <w:gridCol w:w="1838"/>
      </w:tblGrid>
      <w:tr w:rsidR="00A40B07" w:rsidRPr="00A40B07" w14:paraId="4F933ED1" w14:textId="77777777" w:rsidTr="006F61B9">
        <w:trPr>
          <w:trHeight w:val="464"/>
        </w:trPr>
        <w:tc>
          <w:tcPr>
            <w:tcW w:w="3502" w:type="dxa"/>
            <w:shd w:val="clear" w:color="auto" w:fill="F7CAAC" w:themeFill="accent2" w:themeFillTint="66"/>
          </w:tcPr>
          <w:p w14:paraId="0806E086" w14:textId="516E610D" w:rsidR="008B6642" w:rsidRPr="00A40B07" w:rsidRDefault="008B6642" w:rsidP="008B6642">
            <w:pPr>
              <w:rPr>
                <w:rFonts w:ascii="Tahoma" w:hAnsi="Tahoma" w:cs="Tahoma"/>
                <w:b/>
                <w:bCs/>
                <w:color w:val="000000" w:themeColor="text1"/>
              </w:rPr>
            </w:pPr>
            <w:r w:rsidRPr="00A40B07">
              <w:rPr>
                <w:rFonts w:ascii="Tahoma" w:hAnsi="Tahoma" w:cs="Tahoma"/>
                <w:b/>
                <w:bCs/>
                <w:color w:val="000000" w:themeColor="text1"/>
              </w:rPr>
              <w:t>Subject Specific Components/s (know, understand, can do)</w:t>
            </w:r>
          </w:p>
        </w:tc>
        <w:tc>
          <w:tcPr>
            <w:tcW w:w="1401" w:type="dxa"/>
            <w:shd w:val="clear" w:color="auto" w:fill="F7CAAC" w:themeFill="accent2" w:themeFillTint="66"/>
          </w:tcPr>
          <w:p w14:paraId="128E21FE" w14:textId="77777777" w:rsidR="008B6642" w:rsidRPr="00A40B07" w:rsidRDefault="008B6642" w:rsidP="008B6642">
            <w:pPr>
              <w:rPr>
                <w:rFonts w:ascii="Tahoma" w:hAnsi="Tahoma" w:cs="Tahoma"/>
                <w:b/>
                <w:bCs/>
                <w:color w:val="000000" w:themeColor="text1"/>
              </w:rPr>
            </w:pPr>
            <w:r w:rsidRPr="00A40B07">
              <w:rPr>
                <w:rFonts w:ascii="Tahoma" w:hAnsi="Tahoma" w:cs="Tahoma"/>
                <w:b/>
                <w:bCs/>
                <w:color w:val="000000" w:themeColor="text1"/>
              </w:rPr>
              <w:t>Learn That</w:t>
            </w:r>
          </w:p>
          <w:p w14:paraId="0AE01906" w14:textId="4F23F392" w:rsidR="008B6642" w:rsidRPr="00B262C7" w:rsidRDefault="008B6642" w:rsidP="008B6642">
            <w:pPr>
              <w:rPr>
                <w:rFonts w:ascii="Tahoma" w:hAnsi="Tahoma" w:cs="Tahoma"/>
                <w:color w:val="000000" w:themeColor="text1"/>
              </w:rPr>
            </w:pPr>
            <w:r w:rsidRPr="00B262C7">
              <w:rPr>
                <w:rFonts w:ascii="Tahoma" w:hAnsi="Tahoma" w:cs="Tahoma"/>
                <w:color w:val="000000" w:themeColor="text1"/>
              </w:rPr>
              <w:t xml:space="preserve">(CCF reference in </w:t>
            </w:r>
            <w:proofErr w:type="spellStart"/>
            <w:r w:rsidRPr="00B262C7">
              <w:rPr>
                <w:rFonts w:ascii="Tahoma" w:hAnsi="Tahoma" w:cs="Tahoma"/>
                <w:color w:val="000000" w:themeColor="text1"/>
              </w:rPr>
              <w:t>numerics</w:t>
            </w:r>
            <w:proofErr w:type="spellEnd"/>
            <w:r w:rsidRPr="00B262C7">
              <w:rPr>
                <w:rFonts w:ascii="Tahoma" w:hAnsi="Tahoma" w:cs="Tahoma"/>
                <w:color w:val="000000" w:themeColor="text1"/>
              </w:rPr>
              <w:t xml:space="preserve"> e.g.</w:t>
            </w:r>
            <w:r w:rsidR="00B262C7" w:rsidRPr="00B262C7">
              <w:rPr>
                <w:rFonts w:ascii="Tahoma" w:hAnsi="Tahoma" w:cs="Tahoma"/>
                <w:color w:val="000000" w:themeColor="text1"/>
              </w:rPr>
              <w:t>,</w:t>
            </w:r>
            <w:r w:rsidRPr="00B262C7">
              <w:rPr>
                <w:rFonts w:ascii="Tahoma" w:hAnsi="Tahoma" w:cs="Tahoma"/>
                <w:color w:val="000000" w:themeColor="text1"/>
              </w:rPr>
              <w:t xml:space="preserve"> 1.1)</w:t>
            </w:r>
          </w:p>
        </w:tc>
        <w:tc>
          <w:tcPr>
            <w:tcW w:w="1530" w:type="dxa"/>
            <w:shd w:val="clear" w:color="auto" w:fill="F7CAAC" w:themeFill="accent2" w:themeFillTint="66"/>
          </w:tcPr>
          <w:p w14:paraId="2484374B" w14:textId="77777777" w:rsidR="008B6642" w:rsidRPr="00A40B07" w:rsidRDefault="008B6642" w:rsidP="008B6642">
            <w:pPr>
              <w:rPr>
                <w:rFonts w:ascii="Tahoma" w:hAnsi="Tahoma" w:cs="Tahoma"/>
                <w:b/>
                <w:bCs/>
                <w:color w:val="000000" w:themeColor="text1"/>
              </w:rPr>
            </w:pPr>
            <w:r w:rsidRPr="00A40B07">
              <w:rPr>
                <w:rFonts w:ascii="Tahoma" w:hAnsi="Tahoma" w:cs="Tahoma"/>
                <w:b/>
                <w:bCs/>
                <w:color w:val="000000" w:themeColor="text1"/>
              </w:rPr>
              <w:t>Learn How</w:t>
            </w:r>
          </w:p>
          <w:p w14:paraId="522CB253" w14:textId="314418A8" w:rsidR="008B6642" w:rsidRPr="00B262C7" w:rsidRDefault="008B6642" w:rsidP="008B6642">
            <w:pPr>
              <w:rPr>
                <w:rFonts w:ascii="Tahoma" w:hAnsi="Tahoma" w:cs="Tahoma"/>
                <w:color w:val="000000" w:themeColor="text1"/>
              </w:rPr>
            </w:pPr>
            <w:r w:rsidRPr="00B262C7">
              <w:rPr>
                <w:rFonts w:ascii="Tahoma" w:hAnsi="Tahoma" w:cs="Tahoma"/>
                <w:color w:val="000000" w:themeColor="text1"/>
              </w:rPr>
              <w:t>(CCF reference bullets alphabetically e.g.</w:t>
            </w:r>
            <w:r w:rsidR="00B262C7" w:rsidRPr="00B262C7">
              <w:rPr>
                <w:rFonts w:ascii="Tahoma" w:hAnsi="Tahoma" w:cs="Tahoma"/>
                <w:color w:val="000000" w:themeColor="text1"/>
              </w:rPr>
              <w:t>,</w:t>
            </w:r>
            <w:r w:rsidRPr="00B262C7">
              <w:rPr>
                <w:rFonts w:ascii="Tahoma" w:hAnsi="Tahoma" w:cs="Tahoma"/>
                <w:color w:val="000000" w:themeColor="text1"/>
              </w:rPr>
              <w:t xml:space="preserve"> 1c)</w:t>
            </w:r>
          </w:p>
        </w:tc>
        <w:tc>
          <w:tcPr>
            <w:tcW w:w="5682" w:type="dxa"/>
            <w:gridSpan w:val="2"/>
            <w:shd w:val="clear" w:color="auto" w:fill="F7CAAC" w:themeFill="accent2" w:themeFillTint="66"/>
          </w:tcPr>
          <w:p w14:paraId="17C20E5E" w14:textId="56F82F6C" w:rsidR="008B6642" w:rsidRPr="00A40B07" w:rsidRDefault="008B6642" w:rsidP="008B6642">
            <w:pPr>
              <w:rPr>
                <w:rFonts w:ascii="Tahoma" w:hAnsi="Tahoma" w:cs="Tahoma"/>
                <w:b/>
                <w:bCs/>
                <w:color w:val="000000" w:themeColor="text1"/>
              </w:rPr>
            </w:pPr>
            <w:r w:rsidRPr="00A40B07">
              <w:rPr>
                <w:rFonts w:ascii="Tahoma" w:hAnsi="Tahoma" w:cs="Tahoma"/>
                <w:b/>
                <w:bCs/>
                <w:color w:val="000000" w:themeColor="text1"/>
              </w:rPr>
              <w:t>Links to Research and Reading</w:t>
            </w:r>
          </w:p>
        </w:tc>
        <w:tc>
          <w:tcPr>
            <w:tcW w:w="1838" w:type="dxa"/>
            <w:shd w:val="clear" w:color="auto" w:fill="F7CAAC" w:themeFill="accent2" w:themeFillTint="66"/>
          </w:tcPr>
          <w:p w14:paraId="0AADFB6D" w14:textId="0A402CDC" w:rsidR="008B6642" w:rsidRPr="00A40B07" w:rsidRDefault="008B6642" w:rsidP="008B6642">
            <w:pPr>
              <w:rPr>
                <w:rFonts w:ascii="Tahoma" w:hAnsi="Tahoma" w:cs="Tahoma"/>
                <w:b/>
                <w:bCs/>
                <w:color w:val="000000" w:themeColor="text1"/>
              </w:rPr>
            </w:pPr>
            <w:r w:rsidRPr="00A40B07">
              <w:rPr>
                <w:rFonts w:ascii="Tahoma" w:hAnsi="Tahoma" w:cs="Tahoma"/>
                <w:b/>
                <w:bCs/>
                <w:color w:val="000000" w:themeColor="text1"/>
              </w:rPr>
              <w:t>Formative Assessment</w:t>
            </w:r>
          </w:p>
        </w:tc>
      </w:tr>
      <w:tr w:rsidR="00A40B07" w:rsidRPr="00A40B07" w14:paraId="020FB390" w14:textId="77777777" w:rsidTr="006F61B9">
        <w:tblPrEx>
          <w:tblLook w:val="05A0" w:firstRow="1" w:lastRow="0" w:firstColumn="1" w:lastColumn="1" w:noHBand="0" w:noVBand="1"/>
        </w:tblPrEx>
        <w:trPr>
          <w:trHeight w:val="231"/>
        </w:trPr>
        <w:tc>
          <w:tcPr>
            <w:tcW w:w="3502" w:type="dxa"/>
          </w:tcPr>
          <w:p w14:paraId="10C93BB6" w14:textId="0E60F390" w:rsidR="006F61B9" w:rsidRPr="006F61B9" w:rsidRDefault="00D657D1" w:rsidP="006F61B9">
            <w:pPr>
              <w:jc w:val="both"/>
              <w:rPr>
                <w:rFonts w:ascii="Arial" w:eastAsiaTheme="minorEastAsia" w:hAnsi="Arial" w:cs="Arial"/>
                <w:sz w:val="20"/>
                <w:szCs w:val="20"/>
              </w:rPr>
            </w:pPr>
            <w:r>
              <w:rPr>
                <w:rFonts w:ascii="Arial" w:eastAsiaTheme="minorEastAsia" w:hAnsi="Arial" w:cs="Arial"/>
                <w:sz w:val="20"/>
                <w:szCs w:val="20"/>
              </w:rPr>
              <w:lastRenderedPageBreak/>
              <w:t xml:space="preserve">To be </w:t>
            </w:r>
            <w:proofErr w:type="spellStart"/>
            <w:r>
              <w:rPr>
                <w:rFonts w:ascii="Arial" w:eastAsiaTheme="minorEastAsia" w:hAnsi="Arial" w:cs="Arial"/>
                <w:sz w:val="20"/>
                <w:szCs w:val="20"/>
              </w:rPr>
              <w:t>abl</w:t>
            </w:r>
            <w:proofErr w:type="spellEnd"/>
            <w:r w:rsidR="006F61B9" w:rsidRPr="006F61B9">
              <w:rPr>
                <w:rFonts w:ascii="Arial" w:eastAsiaTheme="minorEastAsia" w:hAnsi="Arial" w:cs="Arial"/>
                <w:sz w:val="20"/>
                <w:szCs w:val="20"/>
              </w:rPr>
              <w:t xml:space="preserve"> to identify systemic barriers to learning</w:t>
            </w:r>
            <w:r>
              <w:rPr>
                <w:rFonts w:ascii="Arial" w:eastAsiaTheme="minorEastAsia" w:hAnsi="Arial" w:cs="Arial"/>
                <w:sz w:val="20"/>
                <w:szCs w:val="20"/>
              </w:rPr>
              <w:t>.</w:t>
            </w:r>
          </w:p>
          <w:p w14:paraId="13046AB2" w14:textId="77777777" w:rsidR="006F61B9" w:rsidRPr="00D46A5B" w:rsidRDefault="006F61B9" w:rsidP="006F61B9">
            <w:pPr>
              <w:pStyle w:val="ListParagraph"/>
              <w:ind w:left="304"/>
              <w:jc w:val="both"/>
              <w:rPr>
                <w:rFonts w:ascii="Arial" w:eastAsiaTheme="minorEastAsia" w:hAnsi="Arial" w:cs="Arial"/>
                <w:sz w:val="20"/>
                <w:szCs w:val="20"/>
              </w:rPr>
            </w:pPr>
          </w:p>
          <w:p w14:paraId="2B7DDD45" w14:textId="602A9FAE" w:rsidR="006F61B9" w:rsidRPr="006F61B9" w:rsidRDefault="00D657D1" w:rsidP="006F61B9">
            <w:pPr>
              <w:jc w:val="both"/>
              <w:rPr>
                <w:rFonts w:ascii="Arial" w:eastAsiaTheme="minorEastAsia" w:hAnsi="Arial" w:cs="Arial"/>
                <w:sz w:val="20"/>
                <w:szCs w:val="20"/>
              </w:rPr>
            </w:pPr>
            <w:r>
              <w:rPr>
                <w:rFonts w:ascii="Arial" w:eastAsiaTheme="minorEastAsia" w:hAnsi="Arial" w:cs="Arial"/>
                <w:sz w:val="20"/>
                <w:szCs w:val="20"/>
              </w:rPr>
              <w:t>To understand t</w:t>
            </w:r>
            <w:r w:rsidR="006F61B9" w:rsidRPr="006F61B9">
              <w:rPr>
                <w:rFonts w:ascii="Arial" w:eastAsiaTheme="minorEastAsia" w:hAnsi="Arial" w:cs="Arial"/>
                <w:sz w:val="20"/>
                <w:szCs w:val="20"/>
              </w:rPr>
              <w:t xml:space="preserve">heir duty to make reasonable </w:t>
            </w:r>
            <w:r w:rsidRPr="006F61B9">
              <w:rPr>
                <w:rFonts w:ascii="Arial" w:eastAsiaTheme="minorEastAsia" w:hAnsi="Arial" w:cs="Arial"/>
                <w:sz w:val="20"/>
                <w:szCs w:val="20"/>
              </w:rPr>
              <w:t>adjustments.</w:t>
            </w:r>
          </w:p>
          <w:p w14:paraId="589ACC3F" w14:textId="77777777" w:rsidR="006F61B9" w:rsidRPr="00D46A5B" w:rsidRDefault="006F61B9" w:rsidP="006F61B9">
            <w:pPr>
              <w:pStyle w:val="ListParagraph"/>
              <w:ind w:left="304"/>
              <w:jc w:val="both"/>
              <w:rPr>
                <w:rFonts w:ascii="Arial" w:eastAsiaTheme="minorEastAsia" w:hAnsi="Arial" w:cs="Arial"/>
                <w:b/>
                <w:bCs/>
                <w:sz w:val="20"/>
                <w:szCs w:val="20"/>
              </w:rPr>
            </w:pPr>
          </w:p>
          <w:p w14:paraId="459A6920" w14:textId="663404E9" w:rsidR="006F61B9" w:rsidRPr="006F61B9" w:rsidRDefault="006F61B9" w:rsidP="006F61B9">
            <w:pPr>
              <w:jc w:val="both"/>
              <w:rPr>
                <w:rFonts w:ascii="Arial" w:eastAsiaTheme="minorEastAsia" w:hAnsi="Arial" w:cs="Arial"/>
                <w:sz w:val="20"/>
                <w:szCs w:val="20"/>
              </w:rPr>
            </w:pPr>
            <w:r w:rsidRPr="006F61B9">
              <w:rPr>
                <w:rFonts w:ascii="Arial" w:eastAsiaTheme="minorEastAsia" w:hAnsi="Arial" w:cs="Arial"/>
                <w:sz w:val="20"/>
                <w:szCs w:val="20"/>
              </w:rPr>
              <w:t>T</w:t>
            </w:r>
            <w:r w:rsidR="00D657D1">
              <w:rPr>
                <w:rFonts w:ascii="Arial" w:eastAsiaTheme="minorEastAsia" w:hAnsi="Arial" w:cs="Arial"/>
                <w:sz w:val="20"/>
                <w:szCs w:val="20"/>
              </w:rPr>
              <w:t>o understand the</w:t>
            </w:r>
            <w:r w:rsidRPr="006F61B9">
              <w:rPr>
                <w:rFonts w:ascii="Arial" w:eastAsiaTheme="minorEastAsia" w:hAnsi="Arial" w:cs="Arial"/>
                <w:sz w:val="20"/>
                <w:szCs w:val="20"/>
              </w:rPr>
              <w:t xml:space="preserve"> implications of the Salamanca statement for inclusion in schools</w:t>
            </w:r>
          </w:p>
          <w:p w14:paraId="4FBFBB1A" w14:textId="77777777" w:rsidR="006F61B9" w:rsidRPr="00D46A5B" w:rsidRDefault="006F61B9" w:rsidP="006F61B9">
            <w:pPr>
              <w:pStyle w:val="ListParagraph"/>
              <w:ind w:left="304"/>
              <w:jc w:val="both"/>
              <w:rPr>
                <w:rFonts w:ascii="Arial" w:eastAsiaTheme="minorEastAsia" w:hAnsi="Arial" w:cs="Arial"/>
                <w:b/>
                <w:bCs/>
                <w:sz w:val="20"/>
                <w:szCs w:val="20"/>
              </w:rPr>
            </w:pPr>
          </w:p>
          <w:p w14:paraId="0979C36B" w14:textId="6E937298" w:rsidR="006F61B9" w:rsidRPr="006F61B9" w:rsidRDefault="006F61B9" w:rsidP="006F61B9">
            <w:pPr>
              <w:jc w:val="both"/>
              <w:rPr>
                <w:rFonts w:ascii="Arial" w:eastAsiaTheme="minorEastAsia" w:hAnsi="Arial" w:cs="Arial"/>
                <w:sz w:val="20"/>
                <w:szCs w:val="20"/>
              </w:rPr>
            </w:pPr>
            <w:r w:rsidRPr="006F61B9">
              <w:rPr>
                <w:rFonts w:ascii="Arial" w:eastAsiaTheme="minorEastAsia" w:hAnsi="Arial" w:cs="Arial"/>
                <w:sz w:val="20"/>
                <w:szCs w:val="20"/>
              </w:rPr>
              <w:t>T</w:t>
            </w:r>
            <w:r w:rsidR="00D657D1">
              <w:rPr>
                <w:rFonts w:ascii="Arial" w:eastAsiaTheme="minorEastAsia" w:hAnsi="Arial" w:cs="Arial"/>
                <w:sz w:val="20"/>
                <w:szCs w:val="20"/>
              </w:rPr>
              <w:t>o know the</w:t>
            </w:r>
            <w:r w:rsidRPr="006F61B9">
              <w:rPr>
                <w:rFonts w:ascii="Arial" w:eastAsiaTheme="minorEastAsia" w:hAnsi="Arial" w:cs="Arial"/>
                <w:sz w:val="20"/>
                <w:szCs w:val="20"/>
              </w:rPr>
              <w:t xml:space="preserve"> provisions of the Equality Act 2010, the Children and Families Act 2014 and the Code of Practice </w:t>
            </w:r>
            <w:proofErr w:type="gramStart"/>
            <w:r w:rsidRPr="006F61B9">
              <w:rPr>
                <w:rFonts w:ascii="Arial" w:eastAsiaTheme="minorEastAsia" w:hAnsi="Arial" w:cs="Arial"/>
                <w:sz w:val="20"/>
                <w:szCs w:val="20"/>
              </w:rPr>
              <w:t>with regard to</w:t>
            </w:r>
            <w:proofErr w:type="gramEnd"/>
            <w:r w:rsidRPr="006F61B9">
              <w:rPr>
                <w:rFonts w:ascii="Arial" w:eastAsiaTheme="minorEastAsia" w:hAnsi="Arial" w:cs="Arial"/>
                <w:sz w:val="20"/>
                <w:szCs w:val="20"/>
              </w:rPr>
              <w:t xml:space="preserve"> making reasonable </w:t>
            </w:r>
            <w:r w:rsidR="00D657D1" w:rsidRPr="006F61B9">
              <w:rPr>
                <w:rFonts w:ascii="Arial" w:eastAsiaTheme="minorEastAsia" w:hAnsi="Arial" w:cs="Arial"/>
                <w:sz w:val="20"/>
                <w:szCs w:val="20"/>
              </w:rPr>
              <w:t>adjustments.</w:t>
            </w:r>
          </w:p>
          <w:p w14:paraId="1F4A93B9" w14:textId="77777777" w:rsidR="006F61B9" w:rsidRPr="00D46A5B" w:rsidRDefault="006F61B9" w:rsidP="006F61B9">
            <w:pPr>
              <w:pStyle w:val="ListParagraph"/>
              <w:ind w:left="304"/>
              <w:jc w:val="both"/>
              <w:rPr>
                <w:rFonts w:ascii="Arial" w:eastAsiaTheme="minorEastAsia" w:hAnsi="Arial" w:cs="Arial"/>
                <w:b/>
                <w:bCs/>
                <w:sz w:val="20"/>
                <w:szCs w:val="20"/>
              </w:rPr>
            </w:pPr>
          </w:p>
          <w:p w14:paraId="0B11EE5C" w14:textId="48D7361E" w:rsidR="006F61B9" w:rsidRDefault="00D657D1" w:rsidP="006F61B9">
            <w:pPr>
              <w:jc w:val="both"/>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To know how o</w:t>
            </w:r>
            <w:r w:rsidR="006F61B9" w:rsidRPr="006F61B9">
              <w:rPr>
                <w:rFonts w:ascii="Arial" w:eastAsiaTheme="minorEastAsia" w:hAnsi="Arial" w:cs="Arial"/>
                <w:color w:val="000000" w:themeColor="text1"/>
                <w:sz w:val="20"/>
                <w:szCs w:val="20"/>
              </w:rPr>
              <w:t xml:space="preserve">utside Agencies may be involved in supporting children and </w:t>
            </w:r>
            <w:r w:rsidRPr="006F61B9">
              <w:rPr>
                <w:rFonts w:ascii="Arial" w:eastAsiaTheme="minorEastAsia" w:hAnsi="Arial" w:cs="Arial"/>
                <w:color w:val="000000" w:themeColor="text1"/>
                <w:sz w:val="20"/>
                <w:szCs w:val="20"/>
              </w:rPr>
              <w:t>families.</w:t>
            </w:r>
          </w:p>
          <w:p w14:paraId="5D1EAE67" w14:textId="77777777" w:rsidR="00D657D1" w:rsidRPr="006F61B9" w:rsidRDefault="00D657D1" w:rsidP="006F61B9">
            <w:pPr>
              <w:jc w:val="both"/>
              <w:rPr>
                <w:rFonts w:ascii="Arial" w:eastAsiaTheme="minorEastAsia" w:hAnsi="Arial" w:cs="Arial"/>
                <w:color w:val="000000" w:themeColor="text1"/>
                <w:sz w:val="20"/>
                <w:szCs w:val="20"/>
              </w:rPr>
            </w:pPr>
          </w:p>
          <w:p w14:paraId="49F20435" w14:textId="25DF6213" w:rsidR="006F61B9" w:rsidRPr="006F61B9" w:rsidRDefault="006F61B9" w:rsidP="006F61B9">
            <w:pPr>
              <w:jc w:val="both"/>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T</w:t>
            </w:r>
            <w:r w:rsidR="00D657D1">
              <w:rPr>
                <w:rFonts w:ascii="Arial" w:eastAsiaTheme="minorEastAsia" w:hAnsi="Arial" w:cs="Arial"/>
                <w:color w:val="000000" w:themeColor="text1"/>
                <w:sz w:val="20"/>
                <w:szCs w:val="20"/>
              </w:rPr>
              <w:t>o know the</w:t>
            </w:r>
            <w:r w:rsidRPr="006F61B9">
              <w:rPr>
                <w:rFonts w:ascii="Arial" w:eastAsiaTheme="minorEastAsia" w:hAnsi="Arial" w:cs="Arial"/>
                <w:color w:val="000000" w:themeColor="text1"/>
                <w:sz w:val="20"/>
                <w:szCs w:val="20"/>
              </w:rPr>
              <w:t xml:space="preserve"> legal basis for reasonable adjustments</w:t>
            </w:r>
            <w:r w:rsidR="00D657D1">
              <w:rPr>
                <w:rFonts w:ascii="Arial" w:eastAsiaTheme="minorEastAsia" w:hAnsi="Arial" w:cs="Arial"/>
                <w:color w:val="000000" w:themeColor="text1"/>
                <w:sz w:val="20"/>
                <w:szCs w:val="20"/>
              </w:rPr>
              <w:t>.</w:t>
            </w:r>
          </w:p>
          <w:p w14:paraId="27CC8AA2" w14:textId="77777777" w:rsidR="00D657D1" w:rsidRDefault="00D657D1" w:rsidP="006F61B9">
            <w:pPr>
              <w:jc w:val="both"/>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To be able to plan for s</w:t>
            </w:r>
            <w:r w:rsidR="006F61B9" w:rsidRPr="006F61B9">
              <w:rPr>
                <w:rFonts w:ascii="Arial" w:eastAsiaTheme="minorEastAsia" w:hAnsi="Arial" w:cs="Arial"/>
                <w:color w:val="000000" w:themeColor="text1"/>
                <w:sz w:val="20"/>
                <w:szCs w:val="20"/>
              </w:rPr>
              <w:t>upport staff</w:t>
            </w:r>
            <w:r>
              <w:rPr>
                <w:rFonts w:ascii="Arial" w:eastAsiaTheme="minorEastAsia" w:hAnsi="Arial" w:cs="Arial"/>
                <w:color w:val="000000" w:themeColor="text1"/>
                <w:sz w:val="20"/>
                <w:szCs w:val="20"/>
              </w:rPr>
              <w:t xml:space="preserve"> and their effective deployment.</w:t>
            </w:r>
          </w:p>
          <w:p w14:paraId="6498355A" w14:textId="3D966236" w:rsidR="006F61B9" w:rsidRPr="006F61B9" w:rsidRDefault="006F61B9" w:rsidP="006F61B9">
            <w:pPr>
              <w:jc w:val="both"/>
              <w:rPr>
                <w:rFonts w:ascii="Arial" w:eastAsiaTheme="minorEastAsia" w:hAnsi="Arial" w:cs="Arial"/>
                <w:color w:val="000000" w:themeColor="text1"/>
                <w:sz w:val="20"/>
                <w:szCs w:val="20"/>
              </w:rPr>
            </w:pPr>
          </w:p>
          <w:p w14:paraId="3E439E34" w14:textId="77777777" w:rsidR="006F61B9" w:rsidRPr="00D46A5B" w:rsidRDefault="006F61B9" w:rsidP="006F61B9">
            <w:pPr>
              <w:rPr>
                <w:rFonts w:ascii="Arial" w:eastAsiaTheme="minorEastAsia" w:hAnsi="Arial" w:cs="Arial"/>
                <w:b/>
                <w:bCs/>
                <w:sz w:val="20"/>
                <w:szCs w:val="20"/>
              </w:rPr>
            </w:pPr>
          </w:p>
          <w:p w14:paraId="32787CB6" w14:textId="2719BF4B" w:rsid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T</w:t>
            </w:r>
            <w:r w:rsidR="00D657D1">
              <w:rPr>
                <w:rFonts w:ascii="Arial" w:eastAsiaTheme="minorEastAsia" w:hAnsi="Arial" w:cs="Arial"/>
                <w:color w:val="000000" w:themeColor="text1"/>
                <w:sz w:val="20"/>
                <w:szCs w:val="20"/>
              </w:rPr>
              <w:t>o know the</w:t>
            </w:r>
            <w:r w:rsidRPr="006F61B9">
              <w:rPr>
                <w:rFonts w:ascii="Arial" w:eastAsiaTheme="minorEastAsia" w:hAnsi="Arial" w:cs="Arial"/>
                <w:color w:val="000000" w:themeColor="text1"/>
                <w:sz w:val="20"/>
                <w:szCs w:val="20"/>
              </w:rPr>
              <w:t xml:space="preserve"> four broad areas of need identified in the Code of Practice</w:t>
            </w:r>
            <w:r w:rsidR="00D657D1">
              <w:rPr>
                <w:rFonts w:ascii="Arial" w:eastAsiaTheme="minorEastAsia" w:hAnsi="Arial" w:cs="Arial"/>
                <w:color w:val="000000" w:themeColor="text1"/>
                <w:sz w:val="20"/>
                <w:szCs w:val="20"/>
              </w:rPr>
              <w:t xml:space="preserve"> and to understand s</w:t>
            </w:r>
            <w:r w:rsidRPr="006F61B9">
              <w:rPr>
                <w:rFonts w:ascii="Arial" w:eastAsiaTheme="minorEastAsia" w:hAnsi="Arial" w:cs="Arial"/>
                <w:color w:val="000000" w:themeColor="text1"/>
                <w:sz w:val="20"/>
                <w:szCs w:val="20"/>
              </w:rPr>
              <w:t>ome underlying theory of these needs and effective adaptations and approaches to support learning and promote inclusion</w:t>
            </w:r>
            <w:r w:rsidR="00D657D1">
              <w:rPr>
                <w:rFonts w:ascii="Arial" w:eastAsiaTheme="minorEastAsia" w:hAnsi="Arial" w:cs="Arial"/>
                <w:color w:val="000000" w:themeColor="text1"/>
                <w:sz w:val="20"/>
                <w:szCs w:val="20"/>
              </w:rPr>
              <w:t>.</w:t>
            </w:r>
          </w:p>
          <w:p w14:paraId="69B80CE3" w14:textId="77777777" w:rsidR="006F61B9" w:rsidRPr="006F61B9" w:rsidRDefault="006F61B9" w:rsidP="006F61B9">
            <w:pPr>
              <w:rPr>
                <w:rFonts w:ascii="Arial" w:eastAsiaTheme="minorEastAsia" w:hAnsi="Arial" w:cs="Arial"/>
                <w:color w:val="000000" w:themeColor="text1"/>
                <w:sz w:val="20"/>
                <w:szCs w:val="20"/>
              </w:rPr>
            </w:pPr>
          </w:p>
          <w:p w14:paraId="53551B52" w14:textId="62A70C79" w:rsidR="006F61B9" w:rsidRPr="006F61B9" w:rsidRDefault="00D657D1" w:rsidP="006F61B9">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lastRenderedPageBreak/>
              <w:t>To know that c</w:t>
            </w:r>
            <w:r w:rsidR="006F61B9" w:rsidRPr="006F61B9">
              <w:rPr>
                <w:rFonts w:ascii="Arial" w:eastAsiaTheme="minorEastAsia" w:hAnsi="Arial" w:cs="Arial"/>
                <w:color w:val="000000" w:themeColor="text1"/>
                <w:sz w:val="20"/>
                <w:szCs w:val="20"/>
              </w:rPr>
              <w:t>hildren and parents should be central to the process of identifying and planning for adaptive teaching</w:t>
            </w:r>
            <w:r>
              <w:rPr>
                <w:rFonts w:ascii="Arial" w:eastAsiaTheme="minorEastAsia" w:hAnsi="Arial" w:cs="Arial"/>
                <w:color w:val="000000" w:themeColor="text1"/>
                <w:sz w:val="20"/>
                <w:szCs w:val="20"/>
              </w:rPr>
              <w:t>.</w:t>
            </w:r>
          </w:p>
          <w:p w14:paraId="2B7AFDEA" w14:textId="7A2C4E6A" w:rsidR="00B262C7" w:rsidRPr="006A036D" w:rsidRDefault="00B262C7" w:rsidP="00B262C7">
            <w:pPr>
              <w:rPr>
                <w:rFonts w:ascii="Tahoma" w:hAnsi="Tahoma" w:cs="Tahoma"/>
                <w:color w:val="FF0000"/>
                <w:sz w:val="20"/>
                <w:szCs w:val="20"/>
              </w:rPr>
            </w:pPr>
          </w:p>
        </w:tc>
        <w:tc>
          <w:tcPr>
            <w:tcW w:w="1401" w:type="dxa"/>
          </w:tcPr>
          <w:p w14:paraId="286BD460" w14:textId="0A6761F6" w:rsidR="005C20FD" w:rsidRPr="006A036D" w:rsidRDefault="006F61B9" w:rsidP="005C20FD">
            <w:pPr>
              <w:rPr>
                <w:rFonts w:ascii="Tahoma" w:hAnsi="Tahoma" w:cs="Tahoma"/>
                <w:color w:val="FF0000"/>
                <w:sz w:val="20"/>
                <w:szCs w:val="20"/>
              </w:rPr>
            </w:pPr>
            <w:r w:rsidRPr="00D657D1">
              <w:rPr>
                <w:rFonts w:ascii="Tahoma" w:hAnsi="Tahoma" w:cs="Tahoma"/>
                <w:sz w:val="20"/>
                <w:szCs w:val="20"/>
              </w:rPr>
              <w:lastRenderedPageBreak/>
              <w:t xml:space="preserve">8.18, </w:t>
            </w:r>
            <w:r w:rsidR="00D657D1" w:rsidRPr="00D657D1">
              <w:rPr>
                <w:rFonts w:ascii="Tahoma" w:hAnsi="Tahoma" w:cs="Tahoma"/>
                <w:sz w:val="20"/>
                <w:szCs w:val="20"/>
              </w:rPr>
              <w:t>8.3,</w:t>
            </w:r>
          </w:p>
        </w:tc>
        <w:tc>
          <w:tcPr>
            <w:tcW w:w="1530" w:type="dxa"/>
          </w:tcPr>
          <w:p w14:paraId="75212C27" w14:textId="06B719DD" w:rsidR="00435708" w:rsidRPr="00D657D1" w:rsidRDefault="00D657D1" w:rsidP="00435708">
            <w:pPr>
              <w:pStyle w:val="paragraph"/>
              <w:spacing w:before="0" w:beforeAutospacing="0" w:after="0" w:afterAutospacing="0"/>
              <w:textAlignment w:val="baseline"/>
              <w:rPr>
                <w:rStyle w:val="normaltextrun"/>
                <w:rFonts w:ascii="Tahoma" w:hAnsi="Tahoma" w:cs="Tahoma"/>
                <w:sz w:val="20"/>
                <w:szCs w:val="20"/>
              </w:rPr>
            </w:pPr>
            <w:r w:rsidRPr="00D657D1">
              <w:rPr>
                <w:rStyle w:val="normaltextrun"/>
                <w:rFonts w:ascii="Tahoma" w:hAnsi="Tahoma" w:cs="Tahoma"/>
                <w:sz w:val="20"/>
                <w:szCs w:val="20"/>
              </w:rPr>
              <w:t>5</w:t>
            </w:r>
            <w:r w:rsidRPr="00D657D1">
              <w:rPr>
                <w:rStyle w:val="normaltextrun"/>
                <w:rFonts w:ascii="Tahoma" w:hAnsi="Tahoma" w:cs="Tahoma"/>
              </w:rPr>
              <w:t>a (.10, .11, .12, .13, .14).</w:t>
            </w:r>
          </w:p>
          <w:p w14:paraId="70F011FA" w14:textId="77777777" w:rsidR="005C20FD" w:rsidRPr="00D657D1" w:rsidRDefault="005C20FD" w:rsidP="005C20FD">
            <w:pPr>
              <w:pStyle w:val="paragraph"/>
              <w:spacing w:before="0" w:beforeAutospacing="0" w:after="0" w:afterAutospacing="0"/>
              <w:textAlignment w:val="baseline"/>
              <w:rPr>
                <w:rStyle w:val="normaltextrun"/>
                <w:rFonts w:ascii="Tahoma" w:hAnsi="Tahoma" w:cs="Tahoma"/>
                <w:color w:val="FF0000"/>
                <w:sz w:val="20"/>
                <w:szCs w:val="20"/>
              </w:rPr>
            </w:pPr>
          </w:p>
          <w:p w14:paraId="44EE975C" w14:textId="77777777" w:rsidR="005C20FD" w:rsidRPr="006A036D" w:rsidRDefault="005C20FD" w:rsidP="005C20FD">
            <w:pPr>
              <w:pStyle w:val="paragraph"/>
              <w:spacing w:before="0" w:beforeAutospacing="0" w:after="0" w:afterAutospacing="0"/>
              <w:textAlignment w:val="baseline"/>
              <w:rPr>
                <w:rStyle w:val="normaltextrun"/>
                <w:rFonts w:ascii="Tahoma" w:hAnsi="Tahoma" w:cs="Tahoma"/>
                <w:color w:val="FF0000"/>
                <w:sz w:val="20"/>
                <w:szCs w:val="20"/>
                <w:highlight w:val="yellow"/>
              </w:rPr>
            </w:pPr>
          </w:p>
          <w:p w14:paraId="103181B6" w14:textId="77777777" w:rsidR="005C20FD" w:rsidRPr="006A036D" w:rsidRDefault="005C20FD" w:rsidP="005C20FD">
            <w:pPr>
              <w:pStyle w:val="paragraph"/>
              <w:spacing w:before="0" w:beforeAutospacing="0" w:after="0" w:afterAutospacing="0"/>
              <w:textAlignment w:val="baseline"/>
              <w:rPr>
                <w:rFonts w:ascii="Tahoma" w:hAnsi="Tahoma" w:cs="Tahoma"/>
                <w:color w:val="FF0000"/>
                <w:sz w:val="20"/>
                <w:szCs w:val="20"/>
                <w:highlight w:val="yellow"/>
              </w:rPr>
            </w:pPr>
          </w:p>
          <w:p w14:paraId="6B4B34E6" w14:textId="76E6E0C7" w:rsidR="005C20FD" w:rsidRPr="006A036D" w:rsidRDefault="005C20FD" w:rsidP="005C20FD">
            <w:pPr>
              <w:rPr>
                <w:rFonts w:ascii="Tahoma" w:hAnsi="Tahoma" w:cs="Tahoma"/>
                <w:color w:val="FF0000"/>
                <w:sz w:val="20"/>
                <w:szCs w:val="20"/>
              </w:rPr>
            </w:pPr>
          </w:p>
        </w:tc>
        <w:tc>
          <w:tcPr>
            <w:tcW w:w="4907" w:type="dxa"/>
          </w:tcPr>
          <w:p w14:paraId="547C3447" w14:textId="77777777" w:rsidR="006A036D" w:rsidRPr="00D46A5B" w:rsidRDefault="006A036D" w:rsidP="006A036D">
            <w:pPr>
              <w:rPr>
                <w:rFonts w:ascii="Arial" w:hAnsi="Arial" w:cs="Arial"/>
                <w:sz w:val="20"/>
                <w:szCs w:val="20"/>
              </w:rPr>
            </w:pPr>
            <w:r w:rsidRPr="00D46A5B">
              <w:rPr>
                <w:rFonts w:ascii="Arial" w:hAnsi="Arial" w:cs="Arial"/>
                <w:sz w:val="20"/>
                <w:szCs w:val="20"/>
              </w:rPr>
              <w:t xml:space="preserve">SEE, B. H. and GORARD, S., 2013. What do rigorous evaluations tell us about the most promising parental involvement interventions? A critical review of wat works for disadvantaged children in different age groups. London: Nuffield Foundation. </w:t>
            </w:r>
          </w:p>
          <w:p w14:paraId="3BEE6D79" w14:textId="77777777" w:rsidR="006A036D" w:rsidRPr="00D46A5B" w:rsidRDefault="006A036D" w:rsidP="006A036D">
            <w:pPr>
              <w:rPr>
                <w:rFonts w:ascii="Arial" w:hAnsi="Arial" w:cs="Arial"/>
                <w:sz w:val="20"/>
                <w:szCs w:val="20"/>
              </w:rPr>
            </w:pPr>
          </w:p>
          <w:p w14:paraId="44EA8117" w14:textId="77777777" w:rsidR="006A036D" w:rsidRPr="00D46A5B" w:rsidRDefault="006A036D" w:rsidP="006A036D">
            <w:pPr>
              <w:rPr>
                <w:rFonts w:ascii="Arial" w:hAnsi="Arial" w:cs="Arial"/>
                <w:sz w:val="20"/>
                <w:szCs w:val="20"/>
              </w:rPr>
            </w:pPr>
            <w:r w:rsidRPr="00D46A5B">
              <w:rPr>
                <w:rFonts w:ascii="Arial" w:hAnsi="Arial" w:cs="Arial"/>
                <w:sz w:val="20"/>
                <w:szCs w:val="20"/>
              </w:rPr>
              <w:t>SHARMA, U. and SALEND, S.J., 2016. Teaching assistants in inclusive classrooms: a systematic analysis of the international research. Australian Journal of Teacher Education, 41, 118–13.</w:t>
            </w:r>
          </w:p>
          <w:p w14:paraId="736729CB" w14:textId="77777777" w:rsidR="006A036D" w:rsidRPr="00D46A5B" w:rsidRDefault="006A036D" w:rsidP="006A036D">
            <w:pPr>
              <w:rPr>
                <w:rFonts w:ascii="Arial" w:hAnsi="Arial" w:cs="Arial"/>
                <w:sz w:val="20"/>
                <w:szCs w:val="20"/>
              </w:rPr>
            </w:pPr>
          </w:p>
          <w:p w14:paraId="57BB33CD" w14:textId="77777777" w:rsidR="006A036D" w:rsidRDefault="006A036D" w:rsidP="006A036D">
            <w:pPr>
              <w:rPr>
                <w:rFonts w:ascii="Arial" w:hAnsi="Arial" w:cs="Arial"/>
                <w:sz w:val="20"/>
                <w:szCs w:val="20"/>
              </w:rPr>
            </w:pPr>
            <w:r w:rsidRPr="00D46A5B">
              <w:rPr>
                <w:rFonts w:ascii="Arial" w:hAnsi="Arial" w:cs="Arial"/>
                <w:sz w:val="20"/>
                <w:szCs w:val="20"/>
              </w:rPr>
              <w:t>VAN POORTVLIET, M., AXFORD, N., LLOYD, J. (No date). Working with parents to support children’s learning. Guidance report. London: Education Endowment Foundation.</w:t>
            </w:r>
          </w:p>
          <w:p w14:paraId="03C16C2B" w14:textId="77777777" w:rsidR="00B262C7" w:rsidRPr="006A036D" w:rsidRDefault="00B262C7" w:rsidP="00435708">
            <w:pPr>
              <w:pStyle w:val="paragraph"/>
              <w:spacing w:before="0" w:beforeAutospacing="0" w:after="0" w:afterAutospacing="0"/>
              <w:textAlignment w:val="baseline"/>
              <w:rPr>
                <w:rFonts w:ascii="Tahoma" w:hAnsi="Tahoma" w:cs="Tahoma"/>
                <w:color w:val="FF0000"/>
                <w:sz w:val="20"/>
                <w:szCs w:val="20"/>
              </w:rPr>
            </w:pPr>
          </w:p>
          <w:p w14:paraId="4BBF1C99" w14:textId="5E233256" w:rsidR="00435708" w:rsidRPr="006A036D" w:rsidRDefault="00435708" w:rsidP="005C20FD">
            <w:pPr>
              <w:pStyle w:val="paragraph"/>
              <w:spacing w:before="0" w:beforeAutospacing="0" w:after="0" w:afterAutospacing="0"/>
              <w:textAlignment w:val="baseline"/>
              <w:rPr>
                <w:rFonts w:ascii="Tahoma" w:hAnsi="Tahoma" w:cs="Tahoma"/>
                <w:color w:val="FF0000"/>
                <w:sz w:val="20"/>
                <w:szCs w:val="20"/>
                <w:u w:val="single"/>
              </w:rPr>
            </w:pPr>
          </w:p>
        </w:tc>
        <w:tc>
          <w:tcPr>
            <w:tcW w:w="2613" w:type="dxa"/>
            <w:gridSpan w:val="2"/>
          </w:tcPr>
          <w:p w14:paraId="7D692207" w14:textId="5D4CFFAB" w:rsidR="006F61B9" w:rsidRPr="00D46A5B" w:rsidRDefault="006F61B9" w:rsidP="006F61B9">
            <w:pPr>
              <w:rPr>
                <w:rFonts w:ascii="Arial" w:eastAsiaTheme="minorEastAsia" w:hAnsi="Arial" w:cs="Arial"/>
                <w:sz w:val="20"/>
                <w:szCs w:val="20"/>
                <w:shd w:val="clear" w:color="auto" w:fill="BDD6EE" w:themeFill="accent5" w:themeFillTint="66"/>
              </w:rPr>
            </w:pPr>
            <w:r w:rsidRPr="00D46A5B">
              <w:rPr>
                <w:rFonts w:ascii="Arial" w:eastAsiaTheme="minorEastAsia" w:hAnsi="Arial" w:cs="Arial"/>
                <w:sz w:val="20"/>
                <w:szCs w:val="20"/>
                <w:shd w:val="clear" w:color="auto" w:fill="BDD6EE" w:themeFill="accent5" w:themeFillTint="66"/>
              </w:rPr>
              <w:t xml:space="preserve">Whilst on professional practice, with support from expert </w:t>
            </w:r>
            <w:r w:rsidRPr="00D46A5B">
              <w:rPr>
                <w:rFonts w:ascii="Arial" w:eastAsiaTheme="minorEastAsia" w:hAnsi="Arial" w:cs="Arial"/>
                <w:sz w:val="20"/>
                <w:szCs w:val="20"/>
                <w:shd w:val="clear" w:color="auto" w:fill="BDD6EE" w:themeFill="accent5" w:themeFillTint="66"/>
              </w:rPr>
              <w:t>practitioners’</w:t>
            </w:r>
            <w:r w:rsidRPr="00D46A5B">
              <w:rPr>
                <w:rFonts w:ascii="Arial" w:eastAsiaTheme="minorEastAsia" w:hAnsi="Arial" w:cs="Arial"/>
                <w:sz w:val="20"/>
                <w:szCs w:val="20"/>
                <w:shd w:val="clear" w:color="auto" w:fill="BDD6EE" w:themeFill="accent5" w:themeFillTint="66"/>
              </w:rPr>
              <w:t xml:space="preserve"> students will.</w:t>
            </w:r>
          </w:p>
          <w:p w14:paraId="454B5417" w14:textId="2161BAA8" w:rsidR="006F61B9" w:rsidRP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 xml:space="preserve">Identify and make adaptations and reasonable </w:t>
            </w:r>
            <w:r w:rsidRPr="006F61B9">
              <w:rPr>
                <w:rFonts w:ascii="Arial" w:eastAsiaTheme="minorEastAsia" w:hAnsi="Arial" w:cs="Arial"/>
                <w:color w:val="000000" w:themeColor="text1"/>
                <w:sz w:val="20"/>
                <w:szCs w:val="20"/>
              </w:rPr>
              <w:t>adjustments.</w:t>
            </w:r>
            <w:r w:rsidRPr="006F61B9">
              <w:rPr>
                <w:rFonts w:ascii="Arial" w:eastAsiaTheme="minorEastAsia" w:hAnsi="Arial" w:cs="Arial"/>
                <w:color w:val="000000" w:themeColor="text1"/>
                <w:sz w:val="20"/>
                <w:szCs w:val="20"/>
              </w:rPr>
              <w:t xml:space="preserve"> </w:t>
            </w:r>
          </w:p>
          <w:p w14:paraId="75E5BF68" w14:textId="3D427F2C" w:rsidR="006F61B9" w:rsidRP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Communicate effectively with other professionals and agencies</w:t>
            </w:r>
            <w:r>
              <w:rPr>
                <w:rFonts w:ascii="Arial" w:eastAsiaTheme="minorEastAsia" w:hAnsi="Arial" w:cs="Arial"/>
                <w:color w:val="000000" w:themeColor="text1"/>
                <w:sz w:val="20"/>
                <w:szCs w:val="20"/>
              </w:rPr>
              <w:t>.</w:t>
            </w:r>
          </w:p>
          <w:p w14:paraId="09ECFCCF" w14:textId="01144632" w:rsidR="006F61B9" w:rsidRP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 xml:space="preserve">Effectively communicate with and deploy support </w:t>
            </w:r>
            <w:r w:rsidRPr="006F61B9">
              <w:rPr>
                <w:rFonts w:ascii="Arial" w:eastAsiaTheme="minorEastAsia" w:hAnsi="Arial" w:cs="Arial"/>
                <w:color w:val="000000" w:themeColor="text1"/>
                <w:sz w:val="20"/>
                <w:szCs w:val="20"/>
              </w:rPr>
              <w:t>staff.</w:t>
            </w:r>
          </w:p>
          <w:p w14:paraId="63AB46C5" w14:textId="4AC03310" w:rsidR="006F61B9" w:rsidRP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 xml:space="preserve">Identify and where necessary access sources of support for their own </w:t>
            </w:r>
            <w:r w:rsidRPr="006F61B9">
              <w:rPr>
                <w:rFonts w:ascii="Arial" w:eastAsiaTheme="minorEastAsia" w:hAnsi="Arial" w:cs="Arial"/>
                <w:color w:val="000000" w:themeColor="text1"/>
                <w:sz w:val="20"/>
                <w:szCs w:val="20"/>
              </w:rPr>
              <w:t>wellbeing.</w:t>
            </w:r>
          </w:p>
          <w:p w14:paraId="36C7C6A5" w14:textId="4A73CB72" w:rsidR="006F61B9" w:rsidRPr="00D46A5B"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Use evidence-based approaches to adapt teaching for children with a range of needs</w:t>
            </w:r>
            <w:r w:rsidRPr="00D46A5B">
              <w:rPr>
                <w:rFonts w:ascii="Arial" w:eastAsiaTheme="minorEastAsia" w:hAnsi="Arial" w:cs="Arial"/>
                <w:color w:val="000000" w:themeColor="text1"/>
                <w:sz w:val="20"/>
                <w:szCs w:val="20"/>
              </w:rPr>
              <w:t xml:space="preserve"> Identify ways to build effective </w:t>
            </w:r>
            <w:r w:rsidRPr="00D46A5B">
              <w:rPr>
                <w:rFonts w:ascii="Arial" w:eastAsiaTheme="minorEastAsia" w:hAnsi="Arial" w:cs="Arial"/>
                <w:color w:val="000000" w:themeColor="text1"/>
                <w:sz w:val="20"/>
                <w:szCs w:val="20"/>
              </w:rPr>
              <w:t>partnerships with</w:t>
            </w:r>
            <w:r w:rsidRPr="00D46A5B">
              <w:rPr>
                <w:rFonts w:ascii="Arial" w:eastAsiaTheme="minorEastAsia" w:hAnsi="Arial" w:cs="Arial"/>
                <w:color w:val="000000" w:themeColor="text1"/>
                <w:sz w:val="20"/>
                <w:szCs w:val="20"/>
              </w:rPr>
              <w:t xml:space="preserve"> children and parents</w:t>
            </w:r>
            <w:r>
              <w:rPr>
                <w:rFonts w:ascii="Arial" w:eastAsiaTheme="minorEastAsia" w:hAnsi="Arial" w:cs="Arial"/>
                <w:color w:val="000000" w:themeColor="text1"/>
                <w:sz w:val="20"/>
                <w:szCs w:val="20"/>
              </w:rPr>
              <w:t>.</w:t>
            </w:r>
          </w:p>
          <w:p w14:paraId="291C80A9" w14:textId="205BA1D7" w:rsidR="006F61B9" w:rsidRPr="006F61B9" w:rsidRDefault="006F61B9" w:rsidP="006F61B9">
            <w:pPr>
              <w:rPr>
                <w:rFonts w:ascii="Arial" w:eastAsiaTheme="minorEastAsia" w:hAnsi="Arial" w:cs="Arial"/>
                <w:color w:val="000000" w:themeColor="text1"/>
                <w:sz w:val="20"/>
                <w:szCs w:val="20"/>
              </w:rPr>
            </w:pPr>
            <w:r w:rsidRPr="006F61B9">
              <w:rPr>
                <w:rFonts w:ascii="Arial" w:eastAsiaTheme="minorEastAsia" w:hAnsi="Arial" w:cs="Arial"/>
                <w:color w:val="000000" w:themeColor="text1"/>
                <w:sz w:val="20"/>
                <w:szCs w:val="20"/>
              </w:rPr>
              <w:t xml:space="preserve">Capture the voice and aspirations of the </w:t>
            </w:r>
            <w:r w:rsidRPr="006F61B9">
              <w:rPr>
                <w:rFonts w:ascii="Arial" w:eastAsiaTheme="minorEastAsia" w:hAnsi="Arial" w:cs="Arial"/>
                <w:color w:val="000000" w:themeColor="text1"/>
                <w:sz w:val="20"/>
                <w:szCs w:val="20"/>
              </w:rPr>
              <w:t>child.</w:t>
            </w:r>
          </w:p>
          <w:p w14:paraId="45808945" w14:textId="107C2898" w:rsidR="006F61B9" w:rsidRPr="006F61B9" w:rsidRDefault="006F61B9" w:rsidP="006F61B9">
            <w:pPr>
              <w:rPr>
                <w:rFonts w:ascii="Arial" w:eastAsiaTheme="minorEastAsia" w:hAnsi="Arial" w:cs="Arial"/>
                <w:sz w:val="28"/>
                <w:szCs w:val="28"/>
              </w:rPr>
            </w:pPr>
            <w:r w:rsidRPr="006F61B9">
              <w:rPr>
                <w:rFonts w:ascii="Arial" w:eastAsiaTheme="minorEastAsia" w:hAnsi="Arial" w:cs="Arial"/>
                <w:color w:val="000000" w:themeColor="text1"/>
                <w:sz w:val="20"/>
                <w:szCs w:val="20"/>
              </w:rPr>
              <w:t xml:space="preserve">Use groupings to support learning and promote </w:t>
            </w:r>
            <w:r w:rsidRPr="006F61B9">
              <w:rPr>
                <w:rFonts w:ascii="Arial" w:eastAsiaTheme="minorEastAsia" w:hAnsi="Arial" w:cs="Arial"/>
                <w:color w:val="000000" w:themeColor="text1"/>
                <w:sz w:val="20"/>
                <w:szCs w:val="20"/>
              </w:rPr>
              <w:t>inclusion.</w:t>
            </w:r>
          </w:p>
          <w:p w14:paraId="0A0F251E" w14:textId="4F08225E" w:rsidR="00435708" w:rsidRPr="006A036D" w:rsidRDefault="00435708" w:rsidP="005C20FD">
            <w:pPr>
              <w:rPr>
                <w:rFonts w:ascii="Tahoma" w:hAnsi="Tahoma" w:cs="Tahoma"/>
                <w:color w:val="FF0000"/>
                <w:sz w:val="20"/>
                <w:szCs w:val="20"/>
              </w:rPr>
            </w:pPr>
          </w:p>
        </w:tc>
      </w:tr>
      <w:bookmarkEnd w:id="5"/>
    </w:tbl>
    <w:p w14:paraId="6A0D34C7" w14:textId="77777777" w:rsidR="00757F1D" w:rsidRPr="00A40B07" w:rsidRDefault="00757F1D" w:rsidP="0081084C">
      <w:pPr>
        <w:rPr>
          <w:rFonts w:ascii="Tahoma" w:hAnsi="Tahoma" w:cs="Tahoma"/>
          <w:b/>
          <w:bCs/>
          <w:color w:val="000000" w:themeColor="text1"/>
          <w:u w:val="single"/>
        </w:rPr>
      </w:pPr>
    </w:p>
    <w:sectPr w:rsidR="00757F1D" w:rsidRPr="00A40B07" w:rsidSect="000D42D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B8EA5" w14:textId="77777777" w:rsidR="00663FD9" w:rsidRDefault="00663FD9" w:rsidP="00D33357">
      <w:pPr>
        <w:spacing w:after="0" w:line="240" w:lineRule="auto"/>
      </w:pPr>
      <w:r>
        <w:separator/>
      </w:r>
    </w:p>
  </w:endnote>
  <w:endnote w:type="continuationSeparator" w:id="0">
    <w:p w14:paraId="1A500457" w14:textId="77777777" w:rsidR="00663FD9" w:rsidRDefault="00663FD9" w:rsidP="00D33357">
      <w:pPr>
        <w:spacing w:after="0" w:line="240" w:lineRule="auto"/>
      </w:pPr>
      <w:r>
        <w:continuationSeparator/>
      </w:r>
    </w:p>
  </w:endnote>
  <w:endnote w:type="continuationNotice" w:id="1">
    <w:p w14:paraId="7C6CEDBD" w14:textId="77777777" w:rsidR="00663FD9" w:rsidRDefault="00663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C7E20" w14:textId="77777777" w:rsidR="00663FD9" w:rsidRDefault="00663FD9" w:rsidP="00D33357">
      <w:pPr>
        <w:spacing w:after="0" w:line="240" w:lineRule="auto"/>
      </w:pPr>
      <w:r>
        <w:separator/>
      </w:r>
    </w:p>
  </w:footnote>
  <w:footnote w:type="continuationSeparator" w:id="0">
    <w:p w14:paraId="008C7D93" w14:textId="77777777" w:rsidR="00663FD9" w:rsidRDefault="00663FD9" w:rsidP="00D33357">
      <w:pPr>
        <w:spacing w:after="0" w:line="240" w:lineRule="auto"/>
      </w:pPr>
      <w:r>
        <w:continuationSeparator/>
      </w:r>
    </w:p>
  </w:footnote>
  <w:footnote w:type="continuationNotice" w:id="1">
    <w:p w14:paraId="05F9D7B2" w14:textId="77777777" w:rsidR="00663FD9" w:rsidRDefault="00663F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B4F"/>
    <w:multiLevelType w:val="hybridMultilevel"/>
    <w:tmpl w:val="AA3E89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97ADB"/>
    <w:multiLevelType w:val="hybridMultilevel"/>
    <w:tmpl w:val="7BC23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165E6A"/>
    <w:multiLevelType w:val="multilevel"/>
    <w:tmpl w:val="97EE2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4001E"/>
    <w:multiLevelType w:val="hybridMultilevel"/>
    <w:tmpl w:val="592C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6" w15:restartNumberingAfterBreak="0">
    <w:nsid w:val="1CDD0CAC"/>
    <w:multiLevelType w:val="multilevel"/>
    <w:tmpl w:val="CB54D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027B"/>
    <w:multiLevelType w:val="hybridMultilevel"/>
    <w:tmpl w:val="19B0F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4485D"/>
    <w:multiLevelType w:val="hybridMultilevel"/>
    <w:tmpl w:val="80E6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12516"/>
    <w:multiLevelType w:val="hybridMultilevel"/>
    <w:tmpl w:val="EF36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66D9"/>
    <w:multiLevelType w:val="hybridMultilevel"/>
    <w:tmpl w:val="0430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E1D2C"/>
    <w:multiLevelType w:val="hybridMultilevel"/>
    <w:tmpl w:val="6F3606E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A13E9A"/>
    <w:multiLevelType w:val="hybridMultilevel"/>
    <w:tmpl w:val="E5F81212"/>
    <w:lvl w:ilvl="0" w:tplc="A3D6D564">
      <w:start w:val="1"/>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652AF2"/>
    <w:multiLevelType w:val="hybridMultilevel"/>
    <w:tmpl w:val="883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72020"/>
    <w:multiLevelType w:val="hybridMultilevel"/>
    <w:tmpl w:val="5BF4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D03271"/>
    <w:multiLevelType w:val="hybridMultilevel"/>
    <w:tmpl w:val="CE94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44199C"/>
    <w:multiLevelType w:val="hybridMultilevel"/>
    <w:tmpl w:val="EA30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911620">
    <w:abstractNumId w:val="19"/>
  </w:num>
  <w:num w:numId="2" w16cid:durableId="1392968298">
    <w:abstractNumId w:val="3"/>
  </w:num>
  <w:num w:numId="3" w16cid:durableId="1781803602">
    <w:abstractNumId w:val="13"/>
  </w:num>
  <w:num w:numId="4" w16cid:durableId="1726752805">
    <w:abstractNumId w:val="17"/>
  </w:num>
  <w:num w:numId="5" w16cid:durableId="1833400578">
    <w:abstractNumId w:val="16"/>
  </w:num>
  <w:num w:numId="6" w16cid:durableId="2103530919">
    <w:abstractNumId w:val="18"/>
  </w:num>
  <w:num w:numId="7" w16cid:durableId="388459131">
    <w:abstractNumId w:val="14"/>
  </w:num>
  <w:num w:numId="8" w16cid:durableId="1372848725">
    <w:abstractNumId w:val="5"/>
  </w:num>
  <w:num w:numId="9" w16cid:durableId="588545169">
    <w:abstractNumId w:val="2"/>
  </w:num>
  <w:num w:numId="10" w16cid:durableId="2090687456">
    <w:abstractNumId w:val="6"/>
  </w:num>
  <w:num w:numId="11" w16cid:durableId="1116632262">
    <w:abstractNumId w:val="8"/>
  </w:num>
  <w:num w:numId="12" w16cid:durableId="681854338">
    <w:abstractNumId w:val="12"/>
  </w:num>
  <w:num w:numId="13" w16cid:durableId="725448507">
    <w:abstractNumId w:val="4"/>
  </w:num>
  <w:num w:numId="14" w16cid:durableId="758330439">
    <w:abstractNumId w:val="11"/>
  </w:num>
  <w:num w:numId="15" w16cid:durableId="1095320417">
    <w:abstractNumId w:val="1"/>
  </w:num>
  <w:num w:numId="16" w16cid:durableId="527449932">
    <w:abstractNumId w:val="9"/>
  </w:num>
  <w:num w:numId="17" w16cid:durableId="1011640952">
    <w:abstractNumId w:val="10"/>
  </w:num>
  <w:num w:numId="18" w16cid:durableId="659190918">
    <w:abstractNumId w:val="20"/>
  </w:num>
  <w:num w:numId="19" w16cid:durableId="430514779">
    <w:abstractNumId w:val="22"/>
  </w:num>
  <w:num w:numId="20" w16cid:durableId="1783458008">
    <w:abstractNumId w:val="15"/>
  </w:num>
  <w:num w:numId="21" w16cid:durableId="1408529948">
    <w:abstractNumId w:val="21"/>
  </w:num>
  <w:num w:numId="22" w16cid:durableId="1620531165">
    <w:abstractNumId w:val="0"/>
  </w:num>
  <w:num w:numId="23" w16cid:durableId="1690836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5E20"/>
    <w:rsid w:val="000074DC"/>
    <w:rsid w:val="000104D7"/>
    <w:rsid w:val="00012362"/>
    <w:rsid w:val="000133F2"/>
    <w:rsid w:val="00013578"/>
    <w:rsid w:val="000143C6"/>
    <w:rsid w:val="00024DDA"/>
    <w:rsid w:val="00025313"/>
    <w:rsid w:val="00031A14"/>
    <w:rsid w:val="000360B9"/>
    <w:rsid w:val="0003678F"/>
    <w:rsid w:val="00036A7D"/>
    <w:rsid w:val="00051637"/>
    <w:rsid w:val="00062F8F"/>
    <w:rsid w:val="00070110"/>
    <w:rsid w:val="00070151"/>
    <w:rsid w:val="00073B0E"/>
    <w:rsid w:val="0008312E"/>
    <w:rsid w:val="0008404E"/>
    <w:rsid w:val="0008458E"/>
    <w:rsid w:val="00093BA9"/>
    <w:rsid w:val="000A2FC8"/>
    <w:rsid w:val="000D42D9"/>
    <w:rsid w:val="000E4484"/>
    <w:rsid w:val="000E7276"/>
    <w:rsid w:val="000F4235"/>
    <w:rsid w:val="00100C10"/>
    <w:rsid w:val="0010394E"/>
    <w:rsid w:val="00114F2C"/>
    <w:rsid w:val="00117C47"/>
    <w:rsid w:val="00120799"/>
    <w:rsid w:val="0014247E"/>
    <w:rsid w:val="0015088D"/>
    <w:rsid w:val="00172C02"/>
    <w:rsid w:val="00180374"/>
    <w:rsid w:val="00180818"/>
    <w:rsid w:val="00180870"/>
    <w:rsid w:val="0018552D"/>
    <w:rsid w:val="001923A7"/>
    <w:rsid w:val="001A181A"/>
    <w:rsid w:val="001A1D34"/>
    <w:rsid w:val="001C20DC"/>
    <w:rsid w:val="001D3AAB"/>
    <w:rsid w:val="001E2E3B"/>
    <w:rsid w:val="001E7565"/>
    <w:rsid w:val="00200797"/>
    <w:rsid w:val="00223EE0"/>
    <w:rsid w:val="002344A5"/>
    <w:rsid w:val="0025609D"/>
    <w:rsid w:val="00257B79"/>
    <w:rsid w:val="00264D73"/>
    <w:rsid w:val="00267275"/>
    <w:rsid w:val="00275A3E"/>
    <w:rsid w:val="00283682"/>
    <w:rsid w:val="002925C5"/>
    <w:rsid w:val="002A2FFB"/>
    <w:rsid w:val="002A45B2"/>
    <w:rsid w:val="002A52E7"/>
    <w:rsid w:val="002B1337"/>
    <w:rsid w:val="002B344B"/>
    <w:rsid w:val="002C0FB3"/>
    <w:rsid w:val="002C3CD4"/>
    <w:rsid w:val="002C694E"/>
    <w:rsid w:val="002D167D"/>
    <w:rsid w:val="002D217D"/>
    <w:rsid w:val="002D4421"/>
    <w:rsid w:val="002F11D6"/>
    <w:rsid w:val="002F2ACB"/>
    <w:rsid w:val="002F3793"/>
    <w:rsid w:val="003057EC"/>
    <w:rsid w:val="003108D3"/>
    <w:rsid w:val="00336978"/>
    <w:rsid w:val="003421FD"/>
    <w:rsid w:val="00353A34"/>
    <w:rsid w:val="00353F20"/>
    <w:rsid w:val="00355346"/>
    <w:rsid w:val="00363AAC"/>
    <w:rsid w:val="00380AF7"/>
    <w:rsid w:val="00380FD2"/>
    <w:rsid w:val="00381BF8"/>
    <w:rsid w:val="00395F34"/>
    <w:rsid w:val="003A2A98"/>
    <w:rsid w:val="003B3F79"/>
    <w:rsid w:val="003B76B2"/>
    <w:rsid w:val="003C0367"/>
    <w:rsid w:val="003D7431"/>
    <w:rsid w:val="003F3BEE"/>
    <w:rsid w:val="00402634"/>
    <w:rsid w:val="00404596"/>
    <w:rsid w:val="004132F6"/>
    <w:rsid w:val="00417175"/>
    <w:rsid w:val="00434B53"/>
    <w:rsid w:val="00435708"/>
    <w:rsid w:val="00445432"/>
    <w:rsid w:val="00447681"/>
    <w:rsid w:val="004534A9"/>
    <w:rsid w:val="00454ECA"/>
    <w:rsid w:val="00456EFE"/>
    <w:rsid w:val="004622B4"/>
    <w:rsid w:val="004634E9"/>
    <w:rsid w:val="0047246B"/>
    <w:rsid w:val="00480DD7"/>
    <w:rsid w:val="00480E6F"/>
    <w:rsid w:val="004838A3"/>
    <w:rsid w:val="0048405A"/>
    <w:rsid w:val="004867FF"/>
    <w:rsid w:val="004A490C"/>
    <w:rsid w:val="004A5F58"/>
    <w:rsid w:val="004B2714"/>
    <w:rsid w:val="004B2B16"/>
    <w:rsid w:val="004B319F"/>
    <w:rsid w:val="004B5B63"/>
    <w:rsid w:val="004C6911"/>
    <w:rsid w:val="004D12E8"/>
    <w:rsid w:val="004D5B26"/>
    <w:rsid w:val="004D6F6C"/>
    <w:rsid w:val="004E14B1"/>
    <w:rsid w:val="004E3F93"/>
    <w:rsid w:val="00505550"/>
    <w:rsid w:val="00507F3E"/>
    <w:rsid w:val="005144E4"/>
    <w:rsid w:val="00515347"/>
    <w:rsid w:val="00517951"/>
    <w:rsid w:val="00523AF7"/>
    <w:rsid w:val="00523D65"/>
    <w:rsid w:val="00524C58"/>
    <w:rsid w:val="00531976"/>
    <w:rsid w:val="00534BB4"/>
    <w:rsid w:val="00536B6F"/>
    <w:rsid w:val="00545A72"/>
    <w:rsid w:val="00547CE1"/>
    <w:rsid w:val="00547F1F"/>
    <w:rsid w:val="00550C52"/>
    <w:rsid w:val="0055650E"/>
    <w:rsid w:val="005618F0"/>
    <w:rsid w:val="00563F88"/>
    <w:rsid w:val="00570238"/>
    <w:rsid w:val="00573095"/>
    <w:rsid w:val="00575136"/>
    <w:rsid w:val="00586C2B"/>
    <w:rsid w:val="00595F0F"/>
    <w:rsid w:val="005975C4"/>
    <w:rsid w:val="005A7C47"/>
    <w:rsid w:val="005B4F24"/>
    <w:rsid w:val="005C0346"/>
    <w:rsid w:val="005C06E6"/>
    <w:rsid w:val="005C1DA8"/>
    <w:rsid w:val="005C20FD"/>
    <w:rsid w:val="005C3A57"/>
    <w:rsid w:val="005D1915"/>
    <w:rsid w:val="005E091A"/>
    <w:rsid w:val="0060490F"/>
    <w:rsid w:val="0061394C"/>
    <w:rsid w:val="00620A02"/>
    <w:rsid w:val="00633499"/>
    <w:rsid w:val="006352ED"/>
    <w:rsid w:val="00637C12"/>
    <w:rsid w:val="00651919"/>
    <w:rsid w:val="00653BA0"/>
    <w:rsid w:val="00657BF1"/>
    <w:rsid w:val="00663995"/>
    <w:rsid w:val="00663FD9"/>
    <w:rsid w:val="00664BC5"/>
    <w:rsid w:val="00665D7D"/>
    <w:rsid w:val="00673D01"/>
    <w:rsid w:val="00675FAF"/>
    <w:rsid w:val="00680CB9"/>
    <w:rsid w:val="00690F76"/>
    <w:rsid w:val="0069559F"/>
    <w:rsid w:val="006A036D"/>
    <w:rsid w:val="006B4197"/>
    <w:rsid w:val="006B4CBA"/>
    <w:rsid w:val="006D12F4"/>
    <w:rsid w:val="006E17A5"/>
    <w:rsid w:val="006E554F"/>
    <w:rsid w:val="006E5BE7"/>
    <w:rsid w:val="006F61B9"/>
    <w:rsid w:val="00702A69"/>
    <w:rsid w:val="0073250C"/>
    <w:rsid w:val="00743D52"/>
    <w:rsid w:val="007451F4"/>
    <w:rsid w:val="007461DF"/>
    <w:rsid w:val="00756195"/>
    <w:rsid w:val="00757F1D"/>
    <w:rsid w:val="007661E3"/>
    <w:rsid w:val="00773383"/>
    <w:rsid w:val="007749A6"/>
    <w:rsid w:val="00784F90"/>
    <w:rsid w:val="00786B37"/>
    <w:rsid w:val="007955A7"/>
    <w:rsid w:val="007A5B4B"/>
    <w:rsid w:val="007B1227"/>
    <w:rsid w:val="007B266F"/>
    <w:rsid w:val="007C35C3"/>
    <w:rsid w:val="007C3E70"/>
    <w:rsid w:val="007C62A3"/>
    <w:rsid w:val="007C63A6"/>
    <w:rsid w:val="007D20C6"/>
    <w:rsid w:val="007F134D"/>
    <w:rsid w:val="007F1EA2"/>
    <w:rsid w:val="007F2C1D"/>
    <w:rsid w:val="00810563"/>
    <w:rsid w:val="0081084C"/>
    <w:rsid w:val="0082304A"/>
    <w:rsid w:val="0082386D"/>
    <w:rsid w:val="00824687"/>
    <w:rsid w:val="00830DEB"/>
    <w:rsid w:val="0083130C"/>
    <w:rsid w:val="008321F8"/>
    <w:rsid w:val="008326F0"/>
    <w:rsid w:val="00836DC8"/>
    <w:rsid w:val="0084196B"/>
    <w:rsid w:val="00844160"/>
    <w:rsid w:val="0084480C"/>
    <w:rsid w:val="008454A8"/>
    <w:rsid w:val="00845A54"/>
    <w:rsid w:val="00851110"/>
    <w:rsid w:val="00852AC5"/>
    <w:rsid w:val="008766A5"/>
    <w:rsid w:val="008837EE"/>
    <w:rsid w:val="00886261"/>
    <w:rsid w:val="00892A78"/>
    <w:rsid w:val="008A6BDE"/>
    <w:rsid w:val="008B0FFB"/>
    <w:rsid w:val="008B6642"/>
    <w:rsid w:val="008D0892"/>
    <w:rsid w:val="008E146B"/>
    <w:rsid w:val="008F5059"/>
    <w:rsid w:val="00906115"/>
    <w:rsid w:val="0091448D"/>
    <w:rsid w:val="009148D9"/>
    <w:rsid w:val="00916E30"/>
    <w:rsid w:val="00924759"/>
    <w:rsid w:val="009301F8"/>
    <w:rsid w:val="00931839"/>
    <w:rsid w:val="00935A53"/>
    <w:rsid w:val="00945359"/>
    <w:rsid w:val="00945AFC"/>
    <w:rsid w:val="00976CCD"/>
    <w:rsid w:val="009901C9"/>
    <w:rsid w:val="00992F5B"/>
    <w:rsid w:val="009A04FD"/>
    <w:rsid w:val="009B3281"/>
    <w:rsid w:val="009B6F70"/>
    <w:rsid w:val="009C22E0"/>
    <w:rsid w:val="009D3A6C"/>
    <w:rsid w:val="009E0F8E"/>
    <w:rsid w:val="009F0B14"/>
    <w:rsid w:val="009F73E6"/>
    <w:rsid w:val="00A10021"/>
    <w:rsid w:val="00A17C55"/>
    <w:rsid w:val="00A21922"/>
    <w:rsid w:val="00A24A85"/>
    <w:rsid w:val="00A261E3"/>
    <w:rsid w:val="00A40B07"/>
    <w:rsid w:val="00A56E4D"/>
    <w:rsid w:val="00A619D2"/>
    <w:rsid w:val="00A624F0"/>
    <w:rsid w:val="00A63E0A"/>
    <w:rsid w:val="00A77E76"/>
    <w:rsid w:val="00A87719"/>
    <w:rsid w:val="00A95DFF"/>
    <w:rsid w:val="00AA13FD"/>
    <w:rsid w:val="00AB35FC"/>
    <w:rsid w:val="00AB3898"/>
    <w:rsid w:val="00AB4E6E"/>
    <w:rsid w:val="00AC39A6"/>
    <w:rsid w:val="00AD349A"/>
    <w:rsid w:val="00AD7BCB"/>
    <w:rsid w:val="00AE115D"/>
    <w:rsid w:val="00AF3A47"/>
    <w:rsid w:val="00B06824"/>
    <w:rsid w:val="00B07754"/>
    <w:rsid w:val="00B1137C"/>
    <w:rsid w:val="00B132AB"/>
    <w:rsid w:val="00B13E1E"/>
    <w:rsid w:val="00B13FD4"/>
    <w:rsid w:val="00B24E99"/>
    <w:rsid w:val="00B25B08"/>
    <w:rsid w:val="00B262C7"/>
    <w:rsid w:val="00B303BF"/>
    <w:rsid w:val="00B44BAE"/>
    <w:rsid w:val="00B45A90"/>
    <w:rsid w:val="00B541EA"/>
    <w:rsid w:val="00B54B1C"/>
    <w:rsid w:val="00B6181D"/>
    <w:rsid w:val="00B64096"/>
    <w:rsid w:val="00B70532"/>
    <w:rsid w:val="00B872C9"/>
    <w:rsid w:val="00B9508A"/>
    <w:rsid w:val="00BA2991"/>
    <w:rsid w:val="00BA3CF1"/>
    <w:rsid w:val="00BB0500"/>
    <w:rsid w:val="00BB6A44"/>
    <w:rsid w:val="00BC1D45"/>
    <w:rsid w:val="00BC2F85"/>
    <w:rsid w:val="00BC3B3C"/>
    <w:rsid w:val="00BC525B"/>
    <w:rsid w:val="00BD1179"/>
    <w:rsid w:val="00BE577E"/>
    <w:rsid w:val="00BF74B3"/>
    <w:rsid w:val="00C03775"/>
    <w:rsid w:val="00C044CF"/>
    <w:rsid w:val="00C04C87"/>
    <w:rsid w:val="00C06158"/>
    <w:rsid w:val="00C2028E"/>
    <w:rsid w:val="00C20370"/>
    <w:rsid w:val="00C215A5"/>
    <w:rsid w:val="00C277DC"/>
    <w:rsid w:val="00C30F12"/>
    <w:rsid w:val="00C31BB6"/>
    <w:rsid w:val="00C33906"/>
    <w:rsid w:val="00C4622A"/>
    <w:rsid w:val="00C53962"/>
    <w:rsid w:val="00C61C37"/>
    <w:rsid w:val="00C66673"/>
    <w:rsid w:val="00C6713A"/>
    <w:rsid w:val="00C761B2"/>
    <w:rsid w:val="00CA0D48"/>
    <w:rsid w:val="00CA543C"/>
    <w:rsid w:val="00CA7724"/>
    <w:rsid w:val="00CC0010"/>
    <w:rsid w:val="00CC108A"/>
    <w:rsid w:val="00CD6EBF"/>
    <w:rsid w:val="00CE3927"/>
    <w:rsid w:val="00CE6F8D"/>
    <w:rsid w:val="00CF78BD"/>
    <w:rsid w:val="00D11A0B"/>
    <w:rsid w:val="00D14A14"/>
    <w:rsid w:val="00D25F48"/>
    <w:rsid w:val="00D33357"/>
    <w:rsid w:val="00D35463"/>
    <w:rsid w:val="00D40D06"/>
    <w:rsid w:val="00D5197B"/>
    <w:rsid w:val="00D5741E"/>
    <w:rsid w:val="00D600AA"/>
    <w:rsid w:val="00D657D1"/>
    <w:rsid w:val="00D952B0"/>
    <w:rsid w:val="00DB5AD3"/>
    <w:rsid w:val="00DC0820"/>
    <w:rsid w:val="00DC0952"/>
    <w:rsid w:val="00DC170F"/>
    <w:rsid w:val="00DD3680"/>
    <w:rsid w:val="00DD6AB7"/>
    <w:rsid w:val="00DF06A5"/>
    <w:rsid w:val="00E016D3"/>
    <w:rsid w:val="00E018E6"/>
    <w:rsid w:val="00E01B38"/>
    <w:rsid w:val="00E07BED"/>
    <w:rsid w:val="00E13F7E"/>
    <w:rsid w:val="00E22C69"/>
    <w:rsid w:val="00E35E15"/>
    <w:rsid w:val="00E62604"/>
    <w:rsid w:val="00E70DC5"/>
    <w:rsid w:val="00E72860"/>
    <w:rsid w:val="00E76B3A"/>
    <w:rsid w:val="00E76D68"/>
    <w:rsid w:val="00E90E84"/>
    <w:rsid w:val="00EB154C"/>
    <w:rsid w:val="00EB3FC6"/>
    <w:rsid w:val="00EB48FA"/>
    <w:rsid w:val="00EC60DA"/>
    <w:rsid w:val="00EC6975"/>
    <w:rsid w:val="00ED007E"/>
    <w:rsid w:val="00ED0BD3"/>
    <w:rsid w:val="00ED596A"/>
    <w:rsid w:val="00EF1781"/>
    <w:rsid w:val="00EF2C86"/>
    <w:rsid w:val="00F10ECA"/>
    <w:rsid w:val="00F13BBF"/>
    <w:rsid w:val="00F13C1D"/>
    <w:rsid w:val="00F13D61"/>
    <w:rsid w:val="00F14F13"/>
    <w:rsid w:val="00F23C40"/>
    <w:rsid w:val="00F253AC"/>
    <w:rsid w:val="00F25448"/>
    <w:rsid w:val="00F26DAE"/>
    <w:rsid w:val="00F323CB"/>
    <w:rsid w:val="00F43C17"/>
    <w:rsid w:val="00F45ECE"/>
    <w:rsid w:val="00F46895"/>
    <w:rsid w:val="00F56AFA"/>
    <w:rsid w:val="00F57CB7"/>
    <w:rsid w:val="00F7532E"/>
    <w:rsid w:val="00F76E3A"/>
    <w:rsid w:val="00F77468"/>
    <w:rsid w:val="00F92DA7"/>
    <w:rsid w:val="00FA01F4"/>
    <w:rsid w:val="00FA3C63"/>
    <w:rsid w:val="00FA6853"/>
    <w:rsid w:val="00FA68F5"/>
    <w:rsid w:val="00FA6BED"/>
    <w:rsid w:val="00FB4E81"/>
    <w:rsid w:val="00FB67C3"/>
    <w:rsid w:val="00FC0957"/>
    <w:rsid w:val="00FC5AF7"/>
    <w:rsid w:val="00FD636D"/>
    <w:rsid w:val="00FD7576"/>
    <w:rsid w:val="00FE39AF"/>
    <w:rsid w:val="0926C22B"/>
    <w:rsid w:val="11768635"/>
    <w:rsid w:val="121D56DF"/>
    <w:rsid w:val="174DE022"/>
    <w:rsid w:val="2FCF1E03"/>
    <w:rsid w:val="3613BADC"/>
    <w:rsid w:val="362A5A9F"/>
    <w:rsid w:val="44CB47EC"/>
    <w:rsid w:val="54F6FAEE"/>
    <w:rsid w:val="5749C827"/>
    <w:rsid w:val="5EF01904"/>
    <w:rsid w:val="61D7473F"/>
    <w:rsid w:val="7B57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5A010293-56E4-844E-8905-511A2054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4B3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319F"/>
  </w:style>
  <w:style w:type="character" w:customStyle="1" w:styleId="eop">
    <w:name w:val="eop"/>
    <w:basedOn w:val="DefaultParagraphFont"/>
    <w:rsid w:val="004B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704">
      <w:bodyDiv w:val="1"/>
      <w:marLeft w:val="0"/>
      <w:marRight w:val="0"/>
      <w:marTop w:val="0"/>
      <w:marBottom w:val="0"/>
      <w:divBdr>
        <w:top w:val="none" w:sz="0" w:space="0" w:color="auto"/>
        <w:left w:val="none" w:sz="0" w:space="0" w:color="auto"/>
        <w:bottom w:val="none" w:sz="0" w:space="0" w:color="auto"/>
        <w:right w:val="none" w:sz="0" w:space="0" w:color="auto"/>
      </w:divBdr>
      <w:divsChild>
        <w:div w:id="233667460">
          <w:marLeft w:val="0"/>
          <w:marRight w:val="0"/>
          <w:marTop w:val="0"/>
          <w:marBottom w:val="0"/>
          <w:divBdr>
            <w:top w:val="none" w:sz="0" w:space="0" w:color="auto"/>
            <w:left w:val="none" w:sz="0" w:space="0" w:color="auto"/>
            <w:bottom w:val="none" w:sz="0" w:space="0" w:color="auto"/>
            <w:right w:val="none" w:sz="0" w:space="0" w:color="auto"/>
          </w:divBdr>
        </w:div>
        <w:div w:id="393312678">
          <w:marLeft w:val="0"/>
          <w:marRight w:val="0"/>
          <w:marTop w:val="0"/>
          <w:marBottom w:val="0"/>
          <w:divBdr>
            <w:top w:val="none" w:sz="0" w:space="0" w:color="auto"/>
            <w:left w:val="none" w:sz="0" w:space="0" w:color="auto"/>
            <w:bottom w:val="none" w:sz="0" w:space="0" w:color="auto"/>
            <w:right w:val="none" w:sz="0" w:space="0" w:color="auto"/>
          </w:divBdr>
        </w:div>
        <w:div w:id="773788229">
          <w:marLeft w:val="0"/>
          <w:marRight w:val="0"/>
          <w:marTop w:val="0"/>
          <w:marBottom w:val="0"/>
          <w:divBdr>
            <w:top w:val="none" w:sz="0" w:space="0" w:color="auto"/>
            <w:left w:val="none" w:sz="0" w:space="0" w:color="auto"/>
            <w:bottom w:val="none" w:sz="0" w:space="0" w:color="auto"/>
            <w:right w:val="none" w:sz="0" w:space="0" w:color="auto"/>
          </w:divBdr>
        </w:div>
        <w:div w:id="776564426">
          <w:marLeft w:val="0"/>
          <w:marRight w:val="0"/>
          <w:marTop w:val="0"/>
          <w:marBottom w:val="0"/>
          <w:divBdr>
            <w:top w:val="none" w:sz="0" w:space="0" w:color="auto"/>
            <w:left w:val="none" w:sz="0" w:space="0" w:color="auto"/>
            <w:bottom w:val="none" w:sz="0" w:space="0" w:color="auto"/>
            <w:right w:val="none" w:sz="0" w:space="0" w:color="auto"/>
          </w:divBdr>
        </w:div>
        <w:div w:id="819149867">
          <w:marLeft w:val="0"/>
          <w:marRight w:val="0"/>
          <w:marTop w:val="0"/>
          <w:marBottom w:val="0"/>
          <w:divBdr>
            <w:top w:val="none" w:sz="0" w:space="0" w:color="auto"/>
            <w:left w:val="none" w:sz="0" w:space="0" w:color="auto"/>
            <w:bottom w:val="none" w:sz="0" w:space="0" w:color="auto"/>
            <w:right w:val="none" w:sz="0" w:space="0" w:color="auto"/>
          </w:divBdr>
        </w:div>
        <w:div w:id="934284450">
          <w:marLeft w:val="0"/>
          <w:marRight w:val="0"/>
          <w:marTop w:val="0"/>
          <w:marBottom w:val="0"/>
          <w:divBdr>
            <w:top w:val="none" w:sz="0" w:space="0" w:color="auto"/>
            <w:left w:val="none" w:sz="0" w:space="0" w:color="auto"/>
            <w:bottom w:val="none" w:sz="0" w:space="0" w:color="auto"/>
            <w:right w:val="none" w:sz="0" w:space="0" w:color="auto"/>
          </w:divBdr>
        </w:div>
        <w:div w:id="939217800">
          <w:marLeft w:val="0"/>
          <w:marRight w:val="0"/>
          <w:marTop w:val="0"/>
          <w:marBottom w:val="0"/>
          <w:divBdr>
            <w:top w:val="none" w:sz="0" w:space="0" w:color="auto"/>
            <w:left w:val="none" w:sz="0" w:space="0" w:color="auto"/>
            <w:bottom w:val="none" w:sz="0" w:space="0" w:color="auto"/>
            <w:right w:val="none" w:sz="0" w:space="0" w:color="auto"/>
          </w:divBdr>
        </w:div>
        <w:div w:id="1448353627">
          <w:marLeft w:val="0"/>
          <w:marRight w:val="0"/>
          <w:marTop w:val="0"/>
          <w:marBottom w:val="0"/>
          <w:divBdr>
            <w:top w:val="none" w:sz="0" w:space="0" w:color="auto"/>
            <w:left w:val="none" w:sz="0" w:space="0" w:color="auto"/>
            <w:bottom w:val="none" w:sz="0" w:space="0" w:color="auto"/>
            <w:right w:val="none" w:sz="0" w:space="0" w:color="auto"/>
          </w:divBdr>
        </w:div>
        <w:div w:id="1754282553">
          <w:marLeft w:val="0"/>
          <w:marRight w:val="0"/>
          <w:marTop w:val="0"/>
          <w:marBottom w:val="0"/>
          <w:divBdr>
            <w:top w:val="none" w:sz="0" w:space="0" w:color="auto"/>
            <w:left w:val="none" w:sz="0" w:space="0" w:color="auto"/>
            <w:bottom w:val="none" w:sz="0" w:space="0" w:color="auto"/>
            <w:right w:val="none" w:sz="0" w:space="0" w:color="auto"/>
          </w:divBdr>
        </w:div>
        <w:div w:id="1805463849">
          <w:marLeft w:val="0"/>
          <w:marRight w:val="0"/>
          <w:marTop w:val="0"/>
          <w:marBottom w:val="0"/>
          <w:divBdr>
            <w:top w:val="none" w:sz="0" w:space="0" w:color="auto"/>
            <w:left w:val="none" w:sz="0" w:space="0" w:color="auto"/>
            <w:bottom w:val="none" w:sz="0" w:space="0" w:color="auto"/>
            <w:right w:val="none" w:sz="0" w:space="0" w:color="auto"/>
          </w:divBdr>
        </w:div>
        <w:div w:id="1849247853">
          <w:marLeft w:val="0"/>
          <w:marRight w:val="0"/>
          <w:marTop w:val="0"/>
          <w:marBottom w:val="0"/>
          <w:divBdr>
            <w:top w:val="none" w:sz="0" w:space="0" w:color="auto"/>
            <w:left w:val="none" w:sz="0" w:space="0" w:color="auto"/>
            <w:bottom w:val="none" w:sz="0" w:space="0" w:color="auto"/>
            <w:right w:val="none" w:sz="0" w:space="0" w:color="auto"/>
          </w:divBdr>
        </w:div>
      </w:divsChild>
    </w:div>
    <w:div w:id="209655095">
      <w:bodyDiv w:val="1"/>
      <w:marLeft w:val="0"/>
      <w:marRight w:val="0"/>
      <w:marTop w:val="0"/>
      <w:marBottom w:val="0"/>
      <w:divBdr>
        <w:top w:val="none" w:sz="0" w:space="0" w:color="auto"/>
        <w:left w:val="none" w:sz="0" w:space="0" w:color="auto"/>
        <w:bottom w:val="none" w:sz="0" w:space="0" w:color="auto"/>
        <w:right w:val="none" w:sz="0" w:space="0" w:color="auto"/>
      </w:divBdr>
    </w:div>
    <w:div w:id="409160415">
      <w:bodyDiv w:val="1"/>
      <w:marLeft w:val="0"/>
      <w:marRight w:val="0"/>
      <w:marTop w:val="0"/>
      <w:marBottom w:val="0"/>
      <w:divBdr>
        <w:top w:val="none" w:sz="0" w:space="0" w:color="auto"/>
        <w:left w:val="none" w:sz="0" w:space="0" w:color="auto"/>
        <w:bottom w:val="none" w:sz="0" w:space="0" w:color="auto"/>
        <w:right w:val="none" w:sz="0" w:space="0" w:color="auto"/>
      </w:divBdr>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839126228">
          <w:marLeft w:val="547"/>
          <w:marRight w:val="0"/>
          <w:marTop w:val="200"/>
          <w:marBottom w:val="0"/>
          <w:divBdr>
            <w:top w:val="none" w:sz="0" w:space="0" w:color="auto"/>
            <w:left w:val="none" w:sz="0" w:space="0" w:color="auto"/>
            <w:bottom w:val="none" w:sz="0" w:space="0" w:color="auto"/>
            <w:right w:val="none" w:sz="0" w:space="0" w:color="auto"/>
          </w:divBdr>
        </w:div>
        <w:div w:id="2127960379">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2997570">
      <w:bodyDiv w:val="1"/>
      <w:marLeft w:val="0"/>
      <w:marRight w:val="0"/>
      <w:marTop w:val="0"/>
      <w:marBottom w:val="0"/>
      <w:divBdr>
        <w:top w:val="none" w:sz="0" w:space="0" w:color="auto"/>
        <w:left w:val="none" w:sz="0" w:space="0" w:color="auto"/>
        <w:bottom w:val="none" w:sz="0" w:space="0" w:color="auto"/>
        <w:right w:val="none" w:sz="0" w:space="0" w:color="auto"/>
      </w:divBdr>
      <w:divsChild>
        <w:div w:id="211188893">
          <w:marLeft w:val="0"/>
          <w:marRight w:val="0"/>
          <w:marTop w:val="0"/>
          <w:marBottom w:val="0"/>
          <w:divBdr>
            <w:top w:val="none" w:sz="0" w:space="0" w:color="auto"/>
            <w:left w:val="none" w:sz="0" w:space="0" w:color="auto"/>
            <w:bottom w:val="none" w:sz="0" w:space="0" w:color="auto"/>
            <w:right w:val="none" w:sz="0" w:space="0" w:color="auto"/>
          </w:divBdr>
        </w:div>
        <w:div w:id="955912518">
          <w:marLeft w:val="0"/>
          <w:marRight w:val="0"/>
          <w:marTop w:val="0"/>
          <w:marBottom w:val="0"/>
          <w:divBdr>
            <w:top w:val="none" w:sz="0" w:space="0" w:color="auto"/>
            <w:left w:val="none" w:sz="0" w:space="0" w:color="auto"/>
            <w:bottom w:val="none" w:sz="0" w:space="0" w:color="auto"/>
            <w:right w:val="none" w:sz="0" w:space="0" w:color="auto"/>
          </w:divBdr>
        </w:div>
        <w:div w:id="1968661121">
          <w:marLeft w:val="0"/>
          <w:marRight w:val="0"/>
          <w:marTop w:val="0"/>
          <w:marBottom w:val="0"/>
          <w:divBdr>
            <w:top w:val="none" w:sz="0" w:space="0" w:color="auto"/>
            <w:left w:val="none" w:sz="0" w:space="0" w:color="auto"/>
            <w:bottom w:val="none" w:sz="0" w:space="0" w:color="auto"/>
            <w:right w:val="none" w:sz="0" w:space="0" w:color="auto"/>
          </w:divBdr>
        </w:div>
      </w:divsChild>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734475349">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303656126">
          <w:marLeft w:val="720"/>
          <w:marRight w:val="0"/>
          <w:marTop w:val="200"/>
          <w:marBottom w:val="0"/>
          <w:divBdr>
            <w:top w:val="none" w:sz="0" w:space="0" w:color="auto"/>
            <w:left w:val="none" w:sz="0" w:space="0" w:color="auto"/>
            <w:bottom w:val="none" w:sz="0" w:space="0" w:color="auto"/>
            <w:right w:val="none" w:sz="0" w:space="0" w:color="auto"/>
          </w:divBdr>
        </w:div>
        <w:div w:id="1553465850">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431973935">
          <w:marLeft w:val="360"/>
          <w:marRight w:val="0"/>
          <w:marTop w:val="200"/>
          <w:marBottom w:val="0"/>
          <w:divBdr>
            <w:top w:val="none" w:sz="0" w:space="0" w:color="auto"/>
            <w:left w:val="none" w:sz="0" w:space="0" w:color="auto"/>
            <w:bottom w:val="none" w:sz="0" w:space="0" w:color="auto"/>
            <w:right w:val="none" w:sz="0" w:space="0" w:color="auto"/>
          </w:divBdr>
        </w:div>
        <w:div w:id="1069424568">
          <w:marLeft w:val="360"/>
          <w:marRight w:val="0"/>
          <w:marTop w:val="200"/>
          <w:marBottom w:val="0"/>
          <w:divBdr>
            <w:top w:val="none" w:sz="0" w:space="0" w:color="auto"/>
            <w:left w:val="none" w:sz="0" w:space="0" w:color="auto"/>
            <w:bottom w:val="none" w:sz="0" w:space="0" w:color="auto"/>
            <w:right w:val="none" w:sz="0" w:space="0" w:color="auto"/>
          </w:divBdr>
        </w:div>
      </w:divsChild>
    </w:div>
    <w:div w:id="1342394293">
      <w:bodyDiv w:val="1"/>
      <w:marLeft w:val="0"/>
      <w:marRight w:val="0"/>
      <w:marTop w:val="0"/>
      <w:marBottom w:val="0"/>
      <w:divBdr>
        <w:top w:val="none" w:sz="0" w:space="0" w:color="auto"/>
        <w:left w:val="none" w:sz="0" w:space="0" w:color="auto"/>
        <w:bottom w:val="none" w:sz="0" w:space="0" w:color="auto"/>
        <w:right w:val="none" w:sz="0" w:space="0" w:color="auto"/>
      </w:divBdr>
      <w:divsChild>
        <w:div w:id="9306755">
          <w:marLeft w:val="0"/>
          <w:marRight w:val="0"/>
          <w:marTop w:val="0"/>
          <w:marBottom w:val="0"/>
          <w:divBdr>
            <w:top w:val="none" w:sz="0" w:space="0" w:color="auto"/>
            <w:left w:val="none" w:sz="0" w:space="0" w:color="auto"/>
            <w:bottom w:val="none" w:sz="0" w:space="0" w:color="auto"/>
            <w:right w:val="none" w:sz="0" w:space="0" w:color="auto"/>
          </w:divBdr>
        </w:div>
        <w:div w:id="202601700">
          <w:marLeft w:val="0"/>
          <w:marRight w:val="0"/>
          <w:marTop w:val="0"/>
          <w:marBottom w:val="0"/>
          <w:divBdr>
            <w:top w:val="none" w:sz="0" w:space="0" w:color="auto"/>
            <w:left w:val="none" w:sz="0" w:space="0" w:color="auto"/>
            <w:bottom w:val="none" w:sz="0" w:space="0" w:color="auto"/>
            <w:right w:val="none" w:sz="0" w:space="0" w:color="auto"/>
          </w:divBdr>
        </w:div>
        <w:div w:id="768505324">
          <w:marLeft w:val="0"/>
          <w:marRight w:val="0"/>
          <w:marTop w:val="0"/>
          <w:marBottom w:val="0"/>
          <w:divBdr>
            <w:top w:val="none" w:sz="0" w:space="0" w:color="auto"/>
            <w:left w:val="none" w:sz="0" w:space="0" w:color="auto"/>
            <w:bottom w:val="none" w:sz="0" w:space="0" w:color="auto"/>
            <w:right w:val="none" w:sz="0" w:space="0" w:color="auto"/>
          </w:divBdr>
        </w:div>
        <w:div w:id="886382732">
          <w:marLeft w:val="0"/>
          <w:marRight w:val="0"/>
          <w:marTop w:val="0"/>
          <w:marBottom w:val="0"/>
          <w:divBdr>
            <w:top w:val="none" w:sz="0" w:space="0" w:color="auto"/>
            <w:left w:val="none" w:sz="0" w:space="0" w:color="auto"/>
            <w:bottom w:val="none" w:sz="0" w:space="0" w:color="auto"/>
            <w:right w:val="none" w:sz="0" w:space="0" w:color="auto"/>
          </w:divBdr>
        </w:div>
        <w:div w:id="1459178359">
          <w:marLeft w:val="0"/>
          <w:marRight w:val="0"/>
          <w:marTop w:val="0"/>
          <w:marBottom w:val="0"/>
          <w:divBdr>
            <w:top w:val="none" w:sz="0" w:space="0" w:color="auto"/>
            <w:left w:val="none" w:sz="0" w:space="0" w:color="auto"/>
            <w:bottom w:val="none" w:sz="0" w:space="0" w:color="auto"/>
            <w:right w:val="none" w:sz="0" w:space="0" w:color="auto"/>
          </w:divBdr>
        </w:div>
        <w:div w:id="1765802304">
          <w:marLeft w:val="0"/>
          <w:marRight w:val="0"/>
          <w:marTop w:val="0"/>
          <w:marBottom w:val="0"/>
          <w:divBdr>
            <w:top w:val="none" w:sz="0" w:space="0" w:color="auto"/>
            <w:left w:val="none" w:sz="0" w:space="0" w:color="auto"/>
            <w:bottom w:val="none" w:sz="0" w:space="0" w:color="auto"/>
            <w:right w:val="none" w:sz="0" w:space="0" w:color="auto"/>
          </w:divBdr>
        </w:div>
        <w:div w:id="1829712709">
          <w:marLeft w:val="0"/>
          <w:marRight w:val="0"/>
          <w:marTop w:val="0"/>
          <w:marBottom w:val="0"/>
          <w:divBdr>
            <w:top w:val="none" w:sz="0" w:space="0" w:color="auto"/>
            <w:left w:val="none" w:sz="0" w:space="0" w:color="auto"/>
            <w:bottom w:val="none" w:sz="0" w:space="0" w:color="auto"/>
            <w:right w:val="none" w:sz="0" w:space="0" w:color="auto"/>
          </w:divBdr>
        </w:div>
        <w:div w:id="2076199656">
          <w:marLeft w:val="0"/>
          <w:marRight w:val="0"/>
          <w:marTop w:val="0"/>
          <w:marBottom w:val="0"/>
          <w:divBdr>
            <w:top w:val="none" w:sz="0" w:space="0" w:color="auto"/>
            <w:left w:val="none" w:sz="0" w:space="0" w:color="auto"/>
            <w:bottom w:val="none" w:sz="0" w:space="0" w:color="auto"/>
            <w:right w:val="none" w:sz="0" w:space="0" w:color="auto"/>
          </w:divBdr>
        </w:div>
      </w:divsChild>
    </w:div>
    <w:div w:id="1356998125">
      <w:bodyDiv w:val="1"/>
      <w:marLeft w:val="0"/>
      <w:marRight w:val="0"/>
      <w:marTop w:val="0"/>
      <w:marBottom w:val="0"/>
      <w:divBdr>
        <w:top w:val="none" w:sz="0" w:space="0" w:color="auto"/>
        <w:left w:val="none" w:sz="0" w:space="0" w:color="auto"/>
        <w:bottom w:val="none" w:sz="0" w:space="0" w:color="auto"/>
        <w:right w:val="none" w:sz="0" w:space="0" w:color="auto"/>
      </w:divBdr>
    </w:div>
    <w:div w:id="1400521438">
      <w:bodyDiv w:val="1"/>
      <w:marLeft w:val="0"/>
      <w:marRight w:val="0"/>
      <w:marTop w:val="0"/>
      <w:marBottom w:val="0"/>
      <w:divBdr>
        <w:top w:val="none" w:sz="0" w:space="0" w:color="auto"/>
        <w:left w:val="none" w:sz="0" w:space="0" w:color="auto"/>
        <w:bottom w:val="none" w:sz="0" w:space="0" w:color="auto"/>
        <w:right w:val="none" w:sz="0" w:space="0" w:color="auto"/>
      </w:divBdr>
      <w:divsChild>
        <w:div w:id="44959921">
          <w:marLeft w:val="0"/>
          <w:marRight w:val="0"/>
          <w:marTop w:val="0"/>
          <w:marBottom w:val="0"/>
          <w:divBdr>
            <w:top w:val="none" w:sz="0" w:space="0" w:color="auto"/>
            <w:left w:val="none" w:sz="0" w:space="0" w:color="auto"/>
            <w:bottom w:val="none" w:sz="0" w:space="0" w:color="auto"/>
            <w:right w:val="none" w:sz="0" w:space="0" w:color="auto"/>
          </w:divBdr>
        </w:div>
        <w:div w:id="155461326">
          <w:marLeft w:val="0"/>
          <w:marRight w:val="0"/>
          <w:marTop w:val="0"/>
          <w:marBottom w:val="0"/>
          <w:divBdr>
            <w:top w:val="none" w:sz="0" w:space="0" w:color="auto"/>
            <w:left w:val="none" w:sz="0" w:space="0" w:color="auto"/>
            <w:bottom w:val="none" w:sz="0" w:space="0" w:color="auto"/>
            <w:right w:val="none" w:sz="0" w:space="0" w:color="auto"/>
          </w:divBdr>
        </w:div>
        <w:div w:id="1534541898">
          <w:marLeft w:val="0"/>
          <w:marRight w:val="0"/>
          <w:marTop w:val="0"/>
          <w:marBottom w:val="0"/>
          <w:divBdr>
            <w:top w:val="none" w:sz="0" w:space="0" w:color="auto"/>
            <w:left w:val="none" w:sz="0" w:space="0" w:color="auto"/>
            <w:bottom w:val="none" w:sz="0" w:space="0" w:color="auto"/>
            <w:right w:val="none" w:sz="0" w:space="0" w:color="auto"/>
          </w:divBdr>
        </w:div>
        <w:div w:id="1941983955">
          <w:marLeft w:val="0"/>
          <w:marRight w:val="0"/>
          <w:marTop w:val="0"/>
          <w:marBottom w:val="0"/>
          <w:divBdr>
            <w:top w:val="none" w:sz="0" w:space="0" w:color="auto"/>
            <w:left w:val="none" w:sz="0" w:space="0" w:color="auto"/>
            <w:bottom w:val="none" w:sz="0" w:space="0" w:color="auto"/>
            <w:right w:val="none" w:sz="0" w:space="0" w:color="auto"/>
          </w:divBdr>
        </w:div>
        <w:div w:id="2142724607">
          <w:marLeft w:val="0"/>
          <w:marRight w:val="0"/>
          <w:marTop w:val="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58354666">
          <w:marLeft w:val="360"/>
          <w:marRight w:val="0"/>
          <w:marTop w:val="200"/>
          <w:marBottom w:val="0"/>
          <w:divBdr>
            <w:top w:val="none" w:sz="0" w:space="0" w:color="auto"/>
            <w:left w:val="none" w:sz="0" w:space="0" w:color="auto"/>
            <w:bottom w:val="none" w:sz="0" w:space="0" w:color="auto"/>
            <w:right w:val="none" w:sz="0" w:space="0" w:color="auto"/>
          </w:divBdr>
        </w:div>
        <w:div w:id="1642345875">
          <w:marLeft w:val="360"/>
          <w:marRight w:val="0"/>
          <w:marTop w:val="200"/>
          <w:marBottom w:val="0"/>
          <w:divBdr>
            <w:top w:val="none" w:sz="0" w:space="0" w:color="auto"/>
            <w:left w:val="none" w:sz="0" w:space="0" w:color="auto"/>
            <w:bottom w:val="none" w:sz="0" w:space="0" w:color="auto"/>
            <w:right w:val="none" w:sz="0" w:space="0" w:color="auto"/>
          </w:divBdr>
        </w:div>
      </w:divsChild>
    </w:div>
    <w:div w:id="1625966963">
      <w:bodyDiv w:val="1"/>
      <w:marLeft w:val="0"/>
      <w:marRight w:val="0"/>
      <w:marTop w:val="0"/>
      <w:marBottom w:val="0"/>
      <w:divBdr>
        <w:top w:val="none" w:sz="0" w:space="0" w:color="auto"/>
        <w:left w:val="none" w:sz="0" w:space="0" w:color="auto"/>
        <w:bottom w:val="none" w:sz="0" w:space="0" w:color="auto"/>
        <w:right w:val="none" w:sz="0" w:space="0" w:color="auto"/>
      </w:divBdr>
      <w:divsChild>
        <w:div w:id="7369353">
          <w:marLeft w:val="0"/>
          <w:marRight w:val="0"/>
          <w:marTop w:val="0"/>
          <w:marBottom w:val="0"/>
          <w:divBdr>
            <w:top w:val="none" w:sz="0" w:space="0" w:color="auto"/>
            <w:left w:val="none" w:sz="0" w:space="0" w:color="auto"/>
            <w:bottom w:val="none" w:sz="0" w:space="0" w:color="auto"/>
            <w:right w:val="none" w:sz="0" w:space="0" w:color="auto"/>
          </w:divBdr>
        </w:div>
        <w:div w:id="336229653">
          <w:marLeft w:val="0"/>
          <w:marRight w:val="0"/>
          <w:marTop w:val="0"/>
          <w:marBottom w:val="0"/>
          <w:divBdr>
            <w:top w:val="none" w:sz="0" w:space="0" w:color="auto"/>
            <w:left w:val="none" w:sz="0" w:space="0" w:color="auto"/>
            <w:bottom w:val="none" w:sz="0" w:space="0" w:color="auto"/>
            <w:right w:val="none" w:sz="0" w:space="0" w:color="auto"/>
          </w:divBdr>
        </w:div>
        <w:div w:id="368725074">
          <w:marLeft w:val="0"/>
          <w:marRight w:val="0"/>
          <w:marTop w:val="0"/>
          <w:marBottom w:val="0"/>
          <w:divBdr>
            <w:top w:val="none" w:sz="0" w:space="0" w:color="auto"/>
            <w:left w:val="none" w:sz="0" w:space="0" w:color="auto"/>
            <w:bottom w:val="none" w:sz="0" w:space="0" w:color="auto"/>
            <w:right w:val="none" w:sz="0" w:space="0" w:color="auto"/>
          </w:divBdr>
        </w:div>
        <w:div w:id="456264340">
          <w:marLeft w:val="0"/>
          <w:marRight w:val="0"/>
          <w:marTop w:val="0"/>
          <w:marBottom w:val="0"/>
          <w:divBdr>
            <w:top w:val="none" w:sz="0" w:space="0" w:color="auto"/>
            <w:left w:val="none" w:sz="0" w:space="0" w:color="auto"/>
            <w:bottom w:val="none" w:sz="0" w:space="0" w:color="auto"/>
            <w:right w:val="none" w:sz="0" w:space="0" w:color="auto"/>
          </w:divBdr>
        </w:div>
        <w:div w:id="644578753">
          <w:marLeft w:val="0"/>
          <w:marRight w:val="0"/>
          <w:marTop w:val="0"/>
          <w:marBottom w:val="0"/>
          <w:divBdr>
            <w:top w:val="none" w:sz="0" w:space="0" w:color="auto"/>
            <w:left w:val="none" w:sz="0" w:space="0" w:color="auto"/>
            <w:bottom w:val="none" w:sz="0" w:space="0" w:color="auto"/>
            <w:right w:val="none" w:sz="0" w:space="0" w:color="auto"/>
          </w:divBdr>
        </w:div>
        <w:div w:id="765154562">
          <w:marLeft w:val="0"/>
          <w:marRight w:val="0"/>
          <w:marTop w:val="0"/>
          <w:marBottom w:val="0"/>
          <w:divBdr>
            <w:top w:val="none" w:sz="0" w:space="0" w:color="auto"/>
            <w:left w:val="none" w:sz="0" w:space="0" w:color="auto"/>
            <w:bottom w:val="none" w:sz="0" w:space="0" w:color="auto"/>
            <w:right w:val="none" w:sz="0" w:space="0" w:color="auto"/>
          </w:divBdr>
        </w:div>
        <w:div w:id="1152717369">
          <w:marLeft w:val="0"/>
          <w:marRight w:val="0"/>
          <w:marTop w:val="0"/>
          <w:marBottom w:val="0"/>
          <w:divBdr>
            <w:top w:val="none" w:sz="0" w:space="0" w:color="auto"/>
            <w:left w:val="none" w:sz="0" w:space="0" w:color="auto"/>
            <w:bottom w:val="none" w:sz="0" w:space="0" w:color="auto"/>
            <w:right w:val="none" w:sz="0" w:space="0" w:color="auto"/>
          </w:divBdr>
        </w:div>
        <w:div w:id="1428696558">
          <w:marLeft w:val="0"/>
          <w:marRight w:val="0"/>
          <w:marTop w:val="0"/>
          <w:marBottom w:val="0"/>
          <w:divBdr>
            <w:top w:val="none" w:sz="0" w:space="0" w:color="auto"/>
            <w:left w:val="none" w:sz="0" w:space="0" w:color="auto"/>
            <w:bottom w:val="none" w:sz="0" w:space="0" w:color="auto"/>
            <w:right w:val="none" w:sz="0" w:space="0" w:color="auto"/>
          </w:divBdr>
        </w:div>
        <w:div w:id="1839732467">
          <w:marLeft w:val="0"/>
          <w:marRight w:val="0"/>
          <w:marTop w:val="0"/>
          <w:marBottom w:val="0"/>
          <w:divBdr>
            <w:top w:val="none" w:sz="0" w:space="0" w:color="auto"/>
            <w:left w:val="none" w:sz="0" w:space="0" w:color="auto"/>
            <w:bottom w:val="none" w:sz="0" w:space="0" w:color="auto"/>
            <w:right w:val="none" w:sz="0" w:space="0" w:color="auto"/>
          </w:divBdr>
        </w:div>
        <w:div w:id="1891647420">
          <w:marLeft w:val="0"/>
          <w:marRight w:val="0"/>
          <w:marTop w:val="0"/>
          <w:marBottom w:val="0"/>
          <w:divBdr>
            <w:top w:val="none" w:sz="0" w:space="0" w:color="auto"/>
            <w:left w:val="none" w:sz="0" w:space="0" w:color="auto"/>
            <w:bottom w:val="none" w:sz="0" w:space="0" w:color="auto"/>
            <w:right w:val="none" w:sz="0" w:space="0" w:color="auto"/>
          </w:divBdr>
        </w:div>
        <w:div w:id="1969585871">
          <w:marLeft w:val="0"/>
          <w:marRight w:val="0"/>
          <w:marTop w:val="0"/>
          <w:marBottom w:val="0"/>
          <w:divBdr>
            <w:top w:val="none" w:sz="0" w:space="0" w:color="auto"/>
            <w:left w:val="none" w:sz="0" w:space="0" w:color="auto"/>
            <w:bottom w:val="none" w:sz="0" w:space="0" w:color="auto"/>
            <w:right w:val="none" w:sz="0" w:space="0" w:color="auto"/>
          </w:divBdr>
        </w:div>
        <w:div w:id="2011985931">
          <w:marLeft w:val="0"/>
          <w:marRight w:val="0"/>
          <w:marTop w:val="0"/>
          <w:marBottom w:val="0"/>
          <w:divBdr>
            <w:top w:val="none" w:sz="0" w:space="0" w:color="auto"/>
            <w:left w:val="none" w:sz="0" w:space="0" w:color="auto"/>
            <w:bottom w:val="none" w:sz="0" w:space="0" w:color="auto"/>
            <w:right w:val="none" w:sz="0" w:space="0" w:color="auto"/>
          </w:divBdr>
        </w:div>
        <w:div w:id="2073429118">
          <w:marLeft w:val="0"/>
          <w:marRight w:val="0"/>
          <w:marTop w:val="0"/>
          <w:marBottom w:val="0"/>
          <w:divBdr>
            <w:top w:val="none" w:sz="0" w:space="0" w:color="auto"/>
            <w:left w:val="none" w:sz="0" w:space="0" w:color="auto"/>
            <w:bottom w:val="none" w:sz="0" w:space="0" w:color="auto"/>
            <w:right w:val="none" w:sz="0" w:space="0" w:color="auto"/>
          </w:divBdr>
        </w:div>
      </w:divsChild>
    </w:div>
    <w:div w:id="1636527816">
      <w:bodyDiv w:val="1"/>
      <w:marLeft w:val="0"/>
      <w:marRight w:val="0"/>
      <w:marTop w:val="0"/>
      <w:marBottom w:val="0"/>
      <w:divBdr>
        <w:top w:val="none" w:sz="0" w:space="0" w:color="auto"/>
        <w:left w:val="none" w:sz="0" w:space="0" w:color="auto"/>
        <w:bottom w:val="none" w:sz="0" w:space="0" w:color="auto"/>
        <w:right w:val="none" w:sz="0" w:space="0" w:color="auto"/>
      </w:divBdr>
      <w:divsChild>
        <w:div w:id="68356185">
          <w:marLeft w:val="0"/>
          <w:marRight w:val="0"/>
          <w:marTop w:val="0"/>
          <w:marBottom w:val="0"/>
          <w:divBdr>
            <w:top w:val="none" w:sz="0" w:space="0" w:color="auto"/>
            <w:left w:val="none" w:sz="0" w:space="0" w:color="auto"/>
            <w:bottom w:val="none" w:sz="0" w:space="0" w:color="auto"/>
            <w:right w:val="none" w:sz="0" w:space="0" w:color="auto"/>
          </w:divBdr>
        </w:div>
        <w:div w:id="100612594">
          <w:marLeft w:val="0"/>
          <w:marRight w:val="0"/>
          <w:marTop w:val="0"/>
          <w:marBottom w:val="0"/>
          <w:divBdr>
            <w:top w:val="none" w:sz="0" w:space="0" w:color="auto"/>
            <w:left w:val="none" w:sz="0" w:space="0" w:color="auto"/>
            <w:bottom w:val="none" w:sz="0" w:space="0" w:color="auto"/>
            <w:right w:val="none" w:sz="0" w:space="0" w:color="auto"/>
          </w:divBdr>
        </w:div>
        <w:div w:id="424619377">
          <w:marLeft w:val="0"/>
          <w:marRight w:val="0"/>
          <w:marTop w:val="0"/>
          <w:marBottom w:val="0"/>
          <w:divBdr>
            <w:top w:val="none" w:sz="0" w:space="0" w:color="auto"/>
            <w:left w:val="none" w:sz="0" w:space="0" w:color="auto"/>
            <w:bottom w:val="none" w:sz="0" w:space="0" w:color="auto"/>
            <w:right w:val="none" w:sz="0" w:space="0" w:color="auto"/>
          </w:divBdr>
        </w:div>
        <w:div w:id="456872026">
          <w:marLeft w:val="0"/>
          <w:marRight w:val="0"/>
          <w:marTop w:val="0"/>
          <w:marBottom w:val="0"/>
          <w:divBdr>
            <w:top w:val="none" w:sz="0" w:space="0" w:color="auto"/>
            <w:left w:val="none" w:sz="0" w:space="0" w:color="auto"/>
            <w:bottom w:val="none" w:sz="0" w:space="0" w:color="auto"/>
            <w:right w:val="none" w:sz="0" w:space="0" w:color="auto"/>
          </w:divBdr>
        </w:div>
        <w:div w:id="528833382">
          <w:marLeft w:val="0"/>
          <w:marRight w:val="0"/>
          <w:marTop w:val="0"/>
          <w:marBottom w:val="0"/>
          <w:divBdr>
            <w:top w:val="none" w:sz="0" w:space="0" w:color="auto"/>
            <w:left w:val="none" w:sz="0" w:space="0" w:color="auto"/>
            <w:bottom w:val="none" w:sz="0" w:space="0" w:color="auto"/>
            <w:right w:val="none" w:sz="0" w:space="0" w:color="auto"/>
          </w:divBdr>
        </w:div>
        <w:div w:id="575364172">
          <w:marLeft w:val="0"/>
          <w:marRight w:val="0"/>
          <w:marTop w:val="0"/>
          <w:marBottom w:val="0"/>
          <w:divBdr>
            <w:top w:val="none" w:sz="0" w:space="0" w:color="auto"/>
            <w:left w:val="none" w:sz="0" w:space="0" w:color="auto"/>
            <w:bottom w:val="none" w:sz="0" w:space="0" w:color="auto"/>
            <w:right w:val="none" w:sz="0" w:space="0" w:color="auto"/>
          </w:divBdr>
        </w:div>
        <w:div w:id="867524215">
          <w:marLeft w:val="0"/>
          <w:marRight w:val="0"/>
          <w:marTop w:val="0"/>
          <w:marBottom w:val="0"/>
          <w:divBdr>
            <w:top w:val="none" w:sz="0" w:space="0" w:color="auto"/>
            <w:left w:val="none" w:sz="0" w:space="0" w:color="auto"/>
            <w:bottom w:val="none" w:sz="0" w:space="0" w:color="auto"/>
            <w:right w:val="none" w:sz="0" w:space="0" w:color="auto"/>
          </w:divBdr>
        </w:div>
        <w:div w:id="973021782">
          <w:marLeft w:val="0"/>
          <w:marRight w:val="0"/>
          <w:marTop w:val="0"/>
          <w:marBottom w:val="0"/>
          <w:divBdr>
            <w:top w:val="none" w:sz="0" w:space="0" w:color="auto"/>
            <w:left w:val="none" w:sz="0" w:space="0" w:color="auto"/>
            <w:bottom w:val="none" w:sz="0" w:space="0" w:color="auto"/>
            <w:right w:val="none" w:sz="0" w:space="0" w:color="auto"/>
          </w:divBdr>
        </w:div>
        <w:div w:id="1397169686">
          <w:marLeft w:val="0"/>
          <w:marRight w:val="0"/>
          <w:marTop w:val="0"/>
          <w:marBottom w:val="0"/>
          <w:divBdr>
            <w:top w:val="none" w:sz="0" w:space="0" w:color="auto"/>
            <w:left w:val="none" w:sz="0" w:space="0" w:color="auto"/>
            <w:bottom w:val="none" w:sz="0" w:space="0" w:color="auto"/>
            <w:right w:val="none" w:sz="0" w:space="0" w:color="auto"/>
          </w:divBdr>
        </w:div>
      </w:divsChild>
    </w:div>
    <w:div w:id="1680044411">
      <w:bodyDiv w:val="1"/>
      <w:marLeft w:val="0"/>
      <w:marRight w:val="0"/>
      <w:marTop w:val="0"/>
      <w:marBottom w:val="0"/>
      <w:divBdr>
        <w:top w:val="none" w:sz="0" w:space="0" w:color="auto"/>
        <w:left w:val="none" w:sz="0" w:space="0" w:color="auto"/>
        <w:bottom w:val="none" w:sz="0" w:space="0" w:color="auto"/>
        <w:right w:val="none" w:sz="0" w:space="0" w:color="auto"/>
      </w:divBdr>
      <w:divsChild>
        <w:div w:id="564990205">
          <w:marLeft w:val="0"/>
          <w:marRight w:val="0"/>
          <w:marTop w:val="0"/>
          <w:marBottom w:val="0"/>
          <w:divBdr>
            <w:top w:val="none" w:sz="0" w:space="0" w:color="auto"/>
            <w:left w:val="none" w:sz="0" w:space="0" w:color="auto"/>
            <w:bottom w:val="none" w:sz="0" w:space="0" w:color="auto"/>
            <w:right w:val="none" w:sz="0" w:space="0" w:color="auto"/>
          </w:divBdr>
        </w:div>
        <w:div w:id="1020548410">
          <w:marLeft w:val="0"/>
          <w:marRight w:val="0"/>
          <w:marTop w:val="0"/>
          <w:marBottom w:val="0"/>
          <w:divBdr>
            <w:top w:val="none" w:sz="0" w:space="0" w:color="auto"/>
            <w:left w:val="none" w:sz="0" w:space="0" w:color="auto"/>
            <w:bottom w:val="none" w:sz="0" w:space="0" w:color="auto"/>
            <w:right w:val="none" w:sz="0" w:space="0" w:color="auto"/>
          </w:divBdr>
        </w:div>
        <w:div w:id="1313218659">
          <w:marLeft w:val="0"/>
          <w:marRight w:val="0"/>
          <w:marTop w:val="0"/>
          <w:marBottom w:val="0"/>
          <w:divBdr>
            <w:top w:val="none" w:sz="0" w:space="0" w:color="auto"/>
            <w:left w:val="none" w:sz="0" w:space="0" w:color="auto"/>
            <w:bottom w:val="none" w:sz="0" w:space="0" w:color="auto"/>
            <w:right w:val="none" w:sz="0" w:space="0" w:color="auto"/>
          </w:divBdr>
        </w:div>
        <w:div w:id="1335448707">
          <w:marLeft w:val="0"/>
          <w:marRight w:val="0"/>
          <w:marTop w:val="0"/>
          <w:marBottom w:val="0"/>
          <w:divBdr>
            <w:top w:val="none" w:sz="0" w:space="0" w:color="auto"/>
            <w:left w:val="none" w:sz="0" w:space="0" w:color="auto"/>
            <w:bottom w:val="none" w:sz="0" w:space="0" w:color="auto"/>
            <w:right w:val="none" w:sz="0" w:space="0" w:color="auto"/>
          </w:divBdr>
        </w:div>
        <w:div w:id="1509249439">
          <w:marLeft w:val="0"/>
          <w:marRight w:val="0"/>
          <w:marTop w:val="0"/>
          <w:marBottom w:val="0"/>
          <w:divBdr>
            <w:top w:val="none" w:sz="0" w:space="0" w:color="auto"/>
            <w:left w:val="none" w:sz="0" w:space="0" w:color="auto"/>
            <w:bottom w:val="none" w:sz="0" w:space="0" w:color="auto"/>
            <w:right w:val="none" w:sz="0" w:space="0" w:color="auto"/>
          </w:divBdr>
        </w:div>
        <w:div w:id="1980527122">
          <w:marLeft w:val="0"/>
          <w:marRight w:val="0"/>
          <w:marTop w:val="0"/>
          <w:marBottom w:val="0"/>
          <w:divBdr>
            <w:top w:val="none" w:sz="0" w:space="0" w:color="auto"/>
            <w:left w:val="none" w:sz="0" w:space="0" w:color="auto"/>
            <w:bottom w:val="none" w:sz="0" w:space="0" w:color="auto"/>
            <w:right w:val="none" w:sz="0" w:space="0" w:color="auto"/>
          </w:divBdr>
        </w:div>
        <w:div w:id="2138402876">
          <w:marLeft w:val="0"/>
          <w:marRight w:val="0"/>
          <w:marTop w:val="0"/>
          <w:marBottom w:val="0"/>
          <w:divBdr>
            <w:top w:val="none" w:sz="0" w:space="0" w:color="auto"/>
            <w:left w:val="none" w:sz="0" w:space="0" w:color="auto"/>
            <w:bottom w:val="none" w:sz="0" w:space="0" w:color="auto"/>
            <w:right w:val="none" w:sz="0" w:space="0" w:color="auto"/>
          </w:divBdr>
        </w:div>
      </w:divsChild>
    </w:div>
    <w:div w:id="1842694949">
      <w:bodyDiv w:val="1"/>
      <w:marLeft w:val="0"/>
      <w:marRight w:val="0"/>
      <w:marTop w:val="0"/>
      <w:marBottom w:val="0"/>
      <w:divBdr>
        <w:top w:val="none" w:sz="0" w:space="0" w:color="auto"/>
        <w:left w:val="none" w:sz="0" w:space="0" w:color="auto"/>
        <w:bottom w:val="none" w:sz="0" w:space="0" w:color="auto"/>
        <w:right w:val="none" w:sz="0" w:space="0" w:color="auto"/>
      </w:divBdr>
      <w:divsChild>
        <w:div w:id="147284643">
          <w:marLeft w:val="0"/>
          <w:marRight w:val="0"/>
          <w:marTop w:val="0"/>
          <w:marBottom w:val="0"/>
          <w:divBdr>
            <w:top w:val="none" w:sz="0" w:space="0" w:color="auto"/>
            <w:left w:val="none" w:sz="0" w:space="0" w:color="auto"/>
            <w:bottom w:val="none" w:sz="0" w:space="0" w:color="auto"/>
            <w:right w:val="none" w:sz="0" w:space="0" w:color="auto"/>
          </w:divBdr>
        </w:div>
        <w:div w:id="488323289">
          <w:marLeft w:val="0"/>
          <w:marRight w:val="0"/>
          <w:marTop w:val="0"/>
          <w:marBottom w:val="0"/>
          <w:divBdr>
            <w:top w:val="none" w:sz="0" w:space="0" w:color="auto"/>
            <w:left w:val="none" w:sz="0" w:space="0" w:color="auto"/>
            <w:bottom w:val="none" w:sz="0" w:space="0" w:color="auto"/>
            <w:right w:val="none" w:sz="0" w:space="0" w:color="auto"/>
          </w:divBdr>
        </w:div>
        <w:div w:id="782963870">
          <w:marLeft w:val="0"/>
          <w:marRight w:val="0"/>
          <w:marTop w:val="0"/>
          <w:marBottom w:val="0"/>
          <w:divBdr>
            <w:top w:val="none" w:sz="0" w:space="0" w:color="auto"/>
            <w:left w:val="none" w:sz="0" w:space="0" w:color="auto"/>
            <w:bottom w:val="none" w:sz="0" w:space="0" w:color="auto"/>
            <w:right w:val="none" w:sz="0" w:space="0" w:color="auto"/>
          </w:divBdr>
        </w:div>
        <w:div w:id="784270133">
          <w:marLeft w:val="0"/>
          <w:marRight w:val="0"/>
          <w:marTop w:val="0"/>
          <w:marBottom w:val="0"/>
          <w:divBdr>
            <w:top w:val="none" w:sz="0" w:space="0" w:color="auto"/>
            <w:left w:val="none" w:sz="0" w:space="0" w:color="auto"/>
            <w:bottom w:val="none" w:sz="0" w:space="0" w:color="auto"/>
            <w:right w:val="none" w:sz="0" w:space="0" w:color="auto"/>
          </w:divBdr>
        </w:div>
      </w:divsChild>
    </w:div>
    <w:div w:id="1843086775">
      <w:bodyDiv w:val="1"/>
      <w:marLeft w:val="0"/>
      <w:marRight w:val="0"/>
      <w:marTop w:val="0"/>
      <w:marBottom w:val="0"/>
      <w:divBdr>
        <w:top w:val="none" w:sz="0" w:space="0" w:color="auto"/>
        <w:left w:val="none" w:sz="0" w:space="0" w:color="auto"/>
        <w:bottom w:val="none" w:sz="0" w:space="0" w:color="auto"/>
        <w:right w:val="none" w:sz="0" w:space="0" w:color="auto"/>
      </w:divBdr>
      <w:divsChild>
        <w:div w:id="242378957">
          <w:marLeft w:val="0"/>
          <w:marRight w:val="0"/>
          <w:marTop w:val="0"/>
          <w:marBottom w:val="0"/>
          <w:divBdr>
            <w:top w:val="none" w:sz="0" w:space="0" w:color="auto"/>
            <w:left w:val="none" w:sz="0" w:space="0" w:color="auto"/>
            <w:bottom w:val="none" w:sz="0" w:space="0" w:color="auto"/>
            <w:right w:val="none" w:sz="0" w:space="0" w:color="auto"/>
          </w:divBdr>
        </w:div>
        <w:div w:id="309990027">
          <w:marLeft w:val="0"/>
          <w:marRight w:val="0"/>
          <w:marTop w:val="0"/>
          <w:marBottom w:val="0"/>
          <w:divBdr>
            <w:top w:val="none" w:sz="0" w:space="0" w:color="auto"/>
            <w:left w:val="none" w:sz="0" w:space="0" w:color="auto"/>
            <w:bottom w:val="none" w:sz="0" w:space="0" w:color="auto"/>
            <w:right w:val="none" w:sz="0" w:space="0" w:color="auto"/>
          </w:divBdr>
        </w:div>
        <w:div w:id="877012903">
          <w:marLeft w:val="0"/>
          <w:marRight w:val="0"/>
          <w:marTop w:val="0"/>
          <w:marBottom w:val="0"/>
          <w:divBdr>
            <w:top w:val="none" w:sz="0" w:space="0" w:color="auto"/>
            <w:left w:val="none" w:sz="0" w:space="0" w:color="auto"/>
            <w:bottom w:val="none" w:sz="0" w:space="0" w:color="auto"/>
            <w:right w:val="none" w:sz="0" w:space="0" w:color="auto"/>
          </w:divBdr>
        </w:div>
        <w:div w:id="966667387">
          <w:marLeft w:val="0"/>
          <w:marRight w:val="0"/>
          <w:marTop w:val="0"/>
          <w:marBottom w:val="0"/>
          <w:divBdr>
            <w:top w:val="none" w:sz="0" w:space="0" w:color="auto"/>
            <w:left w:val="none" w:sz="0" w:space="0" w:color="auto"/>
            <w:bottom w:val="none" w:sz="0" w:space="0" w:color="auto"/>
            <w:right w:val="none" w:sz="0" w:space="0" w:color="auto"/>
          </w:divBdr>
        </w:div>
        <w:div w:id="1296251818">
          <w:marLeft w:val="0"/>
          <w:marRight w:val="0"/>
          <w:marTop w:val="0"/>
          <w:marBottom w:val="0"/>
          <w:divBdr>
            <w:top w:val="none" w:sz="0" w:space="0" w:color="auto"/>
            <w:left w:val="none" w:sz="0" w:space="0" w:color="auto"/>
            <w:bottom w:val="none" w:sz="0" w:space="0" w:color="auto"/>
            <w:right w:val="none" w:sz="0" w:space="0" w:color="auto"/>
          </w:divBdr>
        </w:div>
        <w:div w:id="1628004405">
          <w:marLeft w:val="0"/>
          <w:marRight w:val="0"/>
          <w:marTop w:val="0"/>
          <w:marBottom w:val="0"/>
          <w:divBdr>
            <w:top w:val="none" w:sz="0" w:space="0" w:color="auto"/>
            <w:left w:val="none" w:sz="0" w:space="0" w:color="auto"/>
            <w:bottom w:val="none" w:sz="0" w:space="0" w:color="auto"/>
            <w:right w:val="none" w:sz="0" w:space="0" w:color="auto"/>
          </w:divBdr>
        </w:div>
        <w:div w:id="1767650658">
          <w:marLeft w:val="0"/>
          <w:marRight w:val="0"/>
          <w:marTop w:val="0"/>
          <w:marBottom w:val="0"/>
          <w:divBdr>
            <w:top w:val="none" w:sz="0" w:space="0" w:color="auto"/>
            <w:left w:val="none" w:sz="0" w:space="0" w:color="auto"/>
            <w:bottom w:val="none" w:sz="0" w:space="0" w:color="auto"/>
            <w:right w:val="none" w:sz="0" w:space="0" w:color="auto"/>
          </w:divBdr>
        </w:div>
        <w:div w:id="1816099781">
          <w:marLeft w:val="0"/>
          <w:marRight w:val="0"/>
          <w:marTop w:val="0"/>
          <w:marBottom w:val="0"/>
          <w:divBdr>
            <w:top w:val="none" w:sz="0" w:space="0" w:color="auto"/>
            <w:left w:val="none" w:sz="0" w:space="0" w:color="auto"/>
            <w:bottom w:val="none" w:sz="0" w:space="0" w:color="auto"/>
            <w:right w:val="none" w:sz="0" w:space="0" w:color="auto"/>
          </w:divBdr>
        </w:div>
        <w:div w:id="1824002159">
          <w:marLeft w:val="0"/>
          <w:marRight w:val="0"/>
          <w:marTop w:val="0"/>
          <w:marBottom w:val="0"/>
          <w:divBdr>
            <w:top w:val="none" w:sz="0" w:space="0" w:color="auto"/>
            <w:left w:val="none" w:sz="0" w:space="0" w:color="auto"/>
            <w:bottom w:val="none" w:sz="0" w:space="0" w:color="auto"/>
            <w:right w:val="none" w:sz="0" w:space="0" w:color="auto"/>
          </w:divBdr>
        </w:div>
        <w:div w:id="1928689273">
          <w:marLeft w:val="0"/>
          <w:marRight w:val="0"/>
          <w:marTop w:val="0"/>
          <w:marBottom w:val="0"/>
          <w:divBdr>
            <w:top w:val="none" w:sz="0" w:space="0" w:color="auto"/>
            <w:left w:val="none" w:sz="0" w:space="0" w:color="auto"/>
            <w:bottom w:val="none" w:sz="0" w:space="0" w:color="auto"/>
            <w:right w:val="none" w:sz="0" w:space="0" w:color="auto"/>
          </w:divBdr>
        </w:div>
        <w:div w:id="212534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4.xml><?xml version="1.0" encoding="utf-8"?>
<ds:datastoreItem xmlns:ds="http://schemas.openxmlformats.org/officeDocument/2006/customXml" ds:itemID="{FF31537D-F640-4E0F-883A-969464B9D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Catherine Langridge</cp:lastModifiedBy>
  <cp:revision>2</cp:revision>
  <dcterms:created xsi:type="dcterms:W3CDTF">2023-09-05T12:18:00Z</dcterms:created>
  <dcterms:modified xsi:type="dcterms:W3CDTF">2023-09-05T12:18:00Z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