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33357" w:rsidR="00D33357" w:rsidP="00A10021" w:rsidRDefault="00D33357" w14:paraId="55A8FE77" w14:textId="77777777">
      <w:pPr>
        <w:jc w:val="center"/>
        <w:rPr>
          <w:rFonts w:ascii="Arial" w:hAnsi="Arial" w:cs="Arial"/>
          <w:b/>
          <w:bCs/>
        </w:rPr>
      </w:pPr>
    </w:p>
    <w:p w:rsidR="006D12F4" w:rsidP="00A10021" w:rsidRDefault="006D12F4" w14:paraId="43A11C31" w14:textId="584A6CEF">
      <w:pPr>
        <w:jc w:val="center"/>
        <w:rPr>
          <w:rFonts w:ascii="Arial" w:hAnsi="Arial" w:cs="Arial"/>
          <w:b/>
          <w:bCs/>
        </w:rPr>
      </w:pPr>
      <w:r w:rsidRPr="006D12F4">
        <w:rPr>
          <w:rFonts w:ascii="Arial" w:hAnsi="Arial" w:cs="Arial"/>
          <w:b/>
          <w:bCs/>
          <w:highlight w:val="yellow"/>
        </w:rPr>
        <w:t xml:space="preserve">Primary 5-11 </w:t>
      </w:r>
      <w:r w:rsidRPr="00D33357" w:rsidR="00C6713A">
        <w:rPr>
          <w:rFonts w:ascii="Arial" w:hAnsi="Arial" w:cs="Arial"/>
          <w:b/>
          <w:bCs/>
        </w:rPr>
        <w:t xml:space="preserve">Curriculum Map </w:t>
      </w:r>
      <w:r w:rsidRPr="006D12F4">
        <w:rPr>
          <w:rFonts w:ascii="Arial" w:hAnsi="Arial" w:cs="Arial"/>
          <w:b/>
          <w:bCs/>
          <w:highlight w:val="yellow"/>
        </w:rPr>
        <w:t>(</w:t>
      </w:r>
      <w:r w:rsidR="00305132">
        <w:rPr>
          <w:rFonts w:ascii="Arial" w:hAnsi="Arial" w:cs="Arial"/>
          <w:b/>
          <w:bCs/>
          <w:highlight w:val="yellow"/>
        </w:rPr>
        <w:t>RE</w:t>
      </w:r>
      <w:r w:rsidRPr="006D12F4">
        <w:rPr>
          <w:rFonts w:ascii="Arial" w:hAnsi="Arial" w:cs="Arial"/>
          <w:b/>
          <w:bCs/>
          <w:highlight w:val="yellow"/>
        </w:rPr>
        <w:t>)</w:t>
      </w:r>
      <w:r>
        <w:rPr>
          <w:rFonts w:ascii="Arial" w:hAnsi="Arial" w:cs="Arial"/>
          <w:b/>
          <w:bCs/>
        </w:rPr>
        <w:t xml:space="preserve"> </w:t>
      </w:r>
    </w:p>
    <w:p w:rsidRPr="006D12F4" w:rsidR="00C6713A" w:rsidP="00A10021" w:rsidRDefault="00AF3A47" w14:paraId="5914527F" w14:textId="49F47E61">
      <w:pPr>
        <w:jc w:val="center"/>
        <w:rPr>
          <w:rFonts w:ascii="Arial" w:hAnsi="Arial" w:cs="Arial"/>
          <w:b/>
          <w:bCs/>
          <w:i/>
          <w:iCs/>
        </w:rPr>
      </w:pPr>
      <w:r w:rsidRPr="006D12F4">
        <w:rPr>
          <w:rFonts w:ascii="Arial" w:hAnsi="Arial" w:cs="Arial"/>
          <w:b/>
          <w:bCs/>
          <w:i/>
          <w:iCs/>
        </w:rPr>
        <w:t>Year 1</w:t>
      </w:r>
      <w:r w:rsidRPr="006D12F4" w:rsidR="006D12F4">
        <w:rPr>
          <w:rFonts w:ascii="Arial" w:hAnsi="Arial" w:cs="Arial"/>
          <w:b/>
          <w:bCs/>
          <w:i/>
          <w:iCs/>
        </w:rPr>
        <w:t xml:space="preserve"> Undergraduate</w:t>
      </w:r>
      <w:r w:rsidRPr="006D12F4">
        <w:rPr>
          <w:rFonts w:ascii="Arial" w:hAnsi="Arial" w:cs="Arial"/>
          <w:b/>
          <w:bCs/>
          <w:i/>
          <w:iCs/>
        </w:rPr>
        <w:t xml:space="preserve"> </w:t>
      </w:r>
    </w:p>
    <w:p w:rsidRPr="00507F3E" w:rsidR="003D7431" w:rsidP="00B13E1E" w:rsidRDefault="003D7431" w14:paraId="63254608" w14:textId="77777777">
      <w:pPr>
        <w:ind w:left="-851"/>
        <w:rPr>
          <w:rFonts w:ascii="Arial" w:hAnsi="Arial" w:cs="Arial"/>
          <w:b/>
          <w:bCs/>
        </w:rPr>
      </w:pPr>
    </w:p>
    <w:tbl>
      <w:tblPr>
        <w:tblStyle w:val="TableGrid"/>
        <w:tblW w:w="13937" w:type="dxa"/>
        <w:tblLook w:val="05A0" w:firstRow="1" w:lastRow="0" w:firstColumn="1" w:lastColumn="1" w:noHBand="0" w:noVBand="1"/>
      </w:tblPr>
      <w:tblGrid>
        <w:gridCol w:w="1185"/>
        <w:gridCol w:w="3952"/>
        <w:gridCol w:w="1695"/>
        <w:gridCol w:w="1706"/>
        <w:gridCol w:w="2957"/>
        <w:gridCol w:w="2431"/>
        <w:gridCol w:w="11"/>
      </w:tblGrid>
      <w:tr w:rsidRPr="006D12F4" w:rsidR="003B3F79" w:rsidTr="7C6AB162" w14:paraId="567489B4" w14:textId="77777777">
        <w:trPr>
          <w:trHeight w:val="464"/>
        </w:trPr>
        <w:tc>
          <w:tcPr>
            <w:tcW w:w="13937" w:type="dxa"/>
            <w:gridSpan w:val="7"/>
            <w:shd w:val="clear" w:color="auto" w:fill="C5E0B3" w:themeFill="accent6" w:themeFillTint="66"/>
            <w:tcMar/>
          </w:tcPr>
          <w:p w:rsidRPr="006D12F4" w:rsidR="003B3F79" w:rsidP="006D12F4" w:rsidRDefault="003B3F79" w14:paraId="327BE7B3" w14:textId="748609B9">
            <w:pPr>
              <w:jc w:val="center"/>
              <w:rPr>
                <w:rFonts w:ascii="Arial" w:hAnsi="Arial" w:cs="Arial"/>
                <w:b/>
                <w:bCs/>
              </w:rPr>
            </w:pPr>
            <w:bookmarkStart w:name="_Hlk135137347" w:id="0"/>
            <w:r w:rsidRPr="006D12F4">
              <w:rPr>
                <w:rFonts w:ascii="Arial" w:hAnsi="Arial" w:cs="Arial"/>
                <w:b/>
                <w:bCs/>
                <w:sz w:val="24"/>
                <w:szCs w:val="24"/>
              </w:rPr>
              <w:t>University Curriculum</w:t>
            </w:r>
            <w:r w:rsidRPr="006D12F4" w:rsidR="002B34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Year 1</w:t>
            </w:r>
          </w:p>
        </w:tc>
      </w:tr>
      <w:tr w:rsidRPr="006D12F4" w:rsidR="000131E5" w:rsidTr="7C6AB162" w14:paraId="7756CE6F" w14:textId="77777777">
        <w:trPr>
          <w:gridAfter w:val="1"/>
          <w:wAfter w:w="11" w:type="dxa"/>
          <w:trHeight w:val="464"/>
        </w:trPr>
        <w:tc>
          <w:tcPr>
            <w:tcW w:w="1185" w:type="dxa"/>
            <w:shd w:val="clear" w:color="auto" w:fill="C5E0B3" w:themeFill="accent6" w:themeFillTint="66"/>
            <w:tcMar/>
          </w:tcPr>
          <w:p w:rsidRPr="006D12F4" w:rsidR="003B3F79" w:rsidP="006D12F4" w:rsidRDefault="003B3F79" w14:paraId="4F553C28" w14:textId="227B9A38">
            <w:pPr>
              <w:rPr>
                <w:rFonts w:ascii="Arial" w:hAnsi="Arial" w:cs="Arial"/>
                <w:b/>
                <w:bCs/>
              </w:rPr>
            </w:pPr>
            <w:bookmarkStart w:name="_Hlk135140532" w:id="1"/>
            <w:r w:rsidRPr="006D12F4">
              <w:rPr>
                <w:rFonts w:ascii="Arial" w:hAnsi="Arial" w:cs="Arial"/>
                <w:b/>
                <w:bCs/>
              </w:rPr>
              <w:t>Session Sequence</w:t>
            </w:r>
          </w:p>
        </w:tc>
        <w:tc>
          <w:tcPr>
            <w:tcW w:w="3952" w:type="dxa"/>
            <w:shd w:val="clear" w:color="auto" w:fill="C5E0B3" w:themeFill="accent6" w:themeFillTint="66"/>
            <w:tcMar/>
          </w:tcPr>
          <w:p w:rsidRPr="006D12F4" w:rsidR="003B3F79" w:rsidP="006D12F4" w:rsidRDefault="003B3F79" w14:paraId="13F1B4DC" w14:textId="7AD8082B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Session Content Subject Specific Components/s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6D12F4" w:rsidR="003B3F79" w:rsidP="006D12F4" w:rsidRDefault="003B3F79" w14:paraId="42980A97" w14:textId="4CBE51C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That</w:t>
            </w:r>
          </w:p>
          <w:p w:rsidRPr="006D12F4" w:rsidR="003B3F79" w:rsidP="006D12F4" w:rsidRDefault="003B3F79" w14:paraId="3AB405BC" w14:textId="5DDB11A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6D12F4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6D12F4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6D12F4" w:rsidR="003B3F79" w:rsidP="006D12F4" w:rsidRDefault="003B3F79" w14:paraId="38421D59" w14:textId="3C55332A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How</w:t>
            </w:r>
          </w:p>
          <w:p w:rsidRPr="006D12F4" w:rsidR="003B3F79" w:rsidP="006D12F4" w:rsidRDefault="003B3F79" w14:paraId="609EBC0F" w14:textId="5B6CB0B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2957" w:type="dxa"/>
            <w:shd w:val="clear" w:color="auto" w:fill="C5E0B3" w:themeFill="accent6" w:themeFillTint="66"/>
            <w:tcMar/>
          </w:tcPr>
          <w:p w:rsidRPr="006D12F4" w:rsidR="003B3F79" w:rsidP="006D12F4" w:rsidRDefault="003B3F79" w14:paraId="274CBE69" w14:textId="4929B8A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431" w:type="dxa"/>
            <w:shd w:val="clear" w:color="auto" w:fill="C5E0B3" w:themeFill="accent6" w:themeFillTint="66"/>
            <w:tcMar/>
          </w:tcPr>
          <w:p w:rsidRPr="006D12F4" w:rsidR="003B3F79" w:rsidP="006D12F4" w:rsidRDefault="003B3F79" w14:paraId="46319610" w14:textId="2B98983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Formative Assessment mode</w:t>
            </w:r>
          </w:p>
        </w:tc>
      </w:tr>
      <w:bookmarkEnd w:id="0"/>
      <w:bookmarkEnd w:id="1"/>
      <w:tr w:rsidRPr="00BC2F85" w:rsidR="006B68A1" w:rsidTr="7C6AB162" w14:paraId="27DE8396" w14:textId="77777777">
        <w:trPr>
          <w:gridAfter w:val="1"/>
          <w:wAfter w:w="11" w:type="dxa"/>
          <w:trHeight w:val="231"/>
        </w:trPr>
        <w:tc>
          <w:tcPr>
            <w:tcW w:w="1185" w:type="dxa"/>
            <w:tcMar/>
          </w:tcPr>
          <w:p w:rsidRPr="00C6713A" w:rsidR="006B68A1" w:rsidP="5E261778" w:rsidRDefault="006B68A1" w14:noSpellErr="1" w14:paraId="5CF2DED2" w14:textId="6B7ADED6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5E261778" w:rsidR="006B68A1">
              <w:rPr>
                <w:rFonts w:ascii="Arial" w:hAnsi="Arial" w:cs="Arial"/>
                <w:b w:val="1"/>
                <w:bCs w:val="1"/>
              </w:rPr>
              <w:t xml:space="preserve">Session 1 </w:t>
            </w:r>
          </w:p>
          <w:p w:rsidRPr="00C6713A" w:rsidR="006B68A1" w:rsidP="5E261778" w:rsidRDefault="006B68A1" w14:paraId="124F804E" w14:textId="4C2F5F87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</w:p>
          <w:p w:rsidRPr="00C6713A" w:rsidR="006B68A1" w:rsidP="5E261778" w:rsidRDefault="006B68A1" w14:paraId="47058518" w14:textId="3C091F43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  <w:r w:rsidRPr="5E261778" w:rsidR="70D9A989">
              <w:rPr>
                <w:rFonts w:ascii="Arial" w:hAnsi="Arial" w:cs="Arial"/>
                <w:b w:val="1"/>
                <w:bCs w:val="1"/>
              </w:rPr>
              <w:t>(2hr seminar)</w:t>
            </w:r>
          </w:p>
          <w:p w:rsidRPr="00C6713A" w:rsidR="006B68A1" w:rsidP="5E261778" w:rsidRDefault="006B68A1" w14:paraId="42728A95" w14:textId="1D467D06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</w:p>
          <w:p w:rsidRPr="00C6713A" w:rsidR="006B68A1" w:rsidP="5E261778" w:rsidRDefault="006B68A1" w14:paraId="583A645F" w14:textId="3B1D356E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  <w:r w:rsidRPr="5E261778" w:rsidR="5F327CC3">
              <w:rPr>
                <w:rFonts w:ascii="Arial" w:hAnsi="Arial" w:cs="Arial"/>
                <w:b w:val="1"/>
                <w:bCs w:val="1"/>
              </w:rPr>
              <w:t>Why teach RE?</w:t>
            </w:r>
          </w:p>
        </w:tc>
        <w:tc>
          <w:tcPr>
            <w:tcW w:w="3952" w:type="dxa"/>
            <w:tcMar/>
          </w:tcPr>
          <w:p w:rsidRPr="00376499" w:rsidR="006B68A1" w:rsidP="00376499" w:rsidRDefault="006B68A1" w14:paraId="640A200D" w14:textId="5D04F8A6">
            <w:pPr>
              <w:pStyle w:val="ListParagraph"/>
              <w:numPr>
                <w:ilvl w:val="0"/>
                <w:numId w:val="2"/>
              </w:numPr>
              <w:ind w:left="4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376499">
              <w:rPr>
                <w:rFonts w:ascii="Arial" w:hAnsi="Arial" w:cs="Arial"/>
              </w:rPr>
              <w:t>xplore the rationale for RE</w:t>
            </w:r>
          </w:p>
          <w:p w:rsidRPr="00376499" w:rsidR="006B68A1" w:rsidP="00376499" w:rsidRDefault="006B68A1" w14:paraId="737C885B" w14:textId="77777777">
            <w:pPr>
              <w:pStyle w:val="ListParagraph"/>
              <w:numPr>
                <w:ilvl w:val="0"/>
                <w:numId w:val="2"/>
              </w:numPr>
              <w:ind w:left="424"/>
              <w:rPr>
                <w:rFonts w:ascii="Arial" w:hAnsi="Arial" w:cs="Arial"/>
              </w:rPr>
            </w:pPr>
            <w:r w:rsidRPr="00376499">
              <w:rPr>
                <w:rFonts w:ascii="Arial" w:hAnsi="Arial" w:cs="Arial"/>
              </w:rPr>
              <w:t>Legal requirements</w:t>
            </w:r>
          </w:p>
          <w:p w:rsidRPr="00376499" w:rsidR="006B68A1" w:rsidP="00376499" w:rsidRDefault="006B68A1" w14:paraId="0B881202" w14:textId="77777777">
            <w:pPr>
              <w:pStyle w:val="ListParagraph"/>
              <w:numPr>
                <w:ilvl w:val="0"/>
                <w:numId w:val="2"/>
              </w:numPr>
              <w:ind w:left="424"/>
              <w:rPr>
                <w:rFonts w:ascii="Arial" w:hAnsi="Arial" w:cs="Arial"/>
              </w:rPr>
            </w:pPr>
            <w:r w:rsidRPr="00376499">
              <w:rPr>
                <w:rFonts w:ascii="Arial" w:hAnsi="Arial" w:cs="Arial"/>
              </w:rPr>
              <w:t xml:space="preserve">Intro to historical context, RE council &amp; SACREs </w:t>
            </w:r>
          </w:p>
          <w:p w:rsidRPr="00376499" w:rsidR="006B68A1" w:rsidP="00376499" w:rsidRDefault="006B68A1" w14:paraId="7E278F72" w14:textId="77777777">
            <w:pPr>
              <w:pStyle w:val="ListParagraph"/>
              <w:numPr>
                <w:ilvl w:val="0"/>
                <w:numId w:val="2"/>
              </w:numPr>
              <w:ind w:left="424"/>
              <w:rPr>
                <w:rFonts w:ascii="Arial" w:hAnsi="Arial" w:cs="Arial"/>
              </w:rPr>
            </w:pPr>
            <w:r w:rsidRPr="00376499">
              <w:rPr>
                <w:rFonts w:ascii="Arial" w:hAnsi="Arial" w:cs="Arial"/>
              </w:rPr>
              <w:t>The role of the SACRE &amp; its make-up</w:t>
            </w:r>
          </w:p>
          <w:p w:rsidRPr="00376499" w:rsidR="006B68A1" w:rsidP="00376499" w:rsidRDefault="006B68A1" w14:paraId="4EB6F582" w14:textId="77777777">
            <w:pPr>
              <w:pStyle w:val="ListParagraph"/>
              <w:numPr>
                <w:ilvl w:val="0"/>
                <w:numId w:val="2"/>
              </w:numPr>
              <w:ind w:left="424"/>
              <w:rPr>
                <w:rFonts w:ascii="Arial" w:hAnsi="Arial" w:cs="Arial"/>
              </w:rPr>
            </w:pPr>
            <w:r w:rsidRPr="00376499">
              <w:rPr>
                <w:rFonts w:ascii="Arial" w:hAnsi="Arial" w:cs="Arial"/>
              </w:rPr>
              <w:t>Intro to the research review</w:t>
            </w:r>
          </w:p>
          <w:p w:rsidRPr="00376499" w:rsidR="006B68A1" w:rsidP="00376499" w:rsidRDefault="006B68A1" w14:paraId="70A57CCF" w14:textId="1577C2E0">
            <w:pPr>
              <w:pStyle w:val="ListParagraph"/>
              <w:numPr>
                <w:ilvl w:val="0"/>
                <w:numId w:val="2"/>
              </w:numPr>
              <w:ind w:left="424"/>
              <w:rPr>
                <w:rFonts w:ascii="Arial" w:hAnsi="Arial" w:cs="Arial"/>
              </w:rPr>
            </w:pPr>
            <w:r w:rsidRPr="00376499">
              <w:rPr>
                <w:rFonts w:ascii="Arial" w:hAnsi="Arial" w:cs="Arial"/>
              </w:rPr>
              <w:t>Reflect on own experiences &amp;</w:t>
            </w:r>
            <w:r>
              <w:rPr>
                <w:rFonts w:ascii="Arial" w:hAnsi="Arial" w:cs="Arial"/>
              </w:rPr>
              <w:t xml:space="preserve"> </w:t>
            </w:r>
            <w:r w:rsidRPr="00376499">
              <w:rPr>
                <w:rFonts w:ascii="Arial" w:hAnsi="Arial" w:cs="Arial"/>
              </w:rPr>
              <w:t>worldviews approach</w:t>
            </w:r>
          </w:p>
          <w:p w:rsidRPr="003D7431" w:rsidR="006B68A1" w:rsidP="00376499" w:rsidRDefault="006B68A1" w14:noSpellErr="1" w14:paraId="05D29BC8" w14:textId="19BB4ECD">
            <w:pPr>
              <w:pStyle w:val="ListParagraph"/>
              <w:numPr>
                <w:ilvl w:val="0"/>
                <w:numId w:val="2"/>
              </w:numPr>
              <w:ind w:left="424"/>
              <w:rPr>
                <w:rFonts w:ascii="Arial" w:hAnsi="Arial" w:cs="Arial"/>
              </w:rPr>
            </w:pPr>
            <w:r w:rsidRPr="5E261778" w:rsidR="006B68A1">
              <w:rPr>
                <w:rFonts w:ascii="Arial" w:hAnsi="Arial" w:cs="Arial"/>
              </w:rPr>
              <w:t>Make links between RE ad SMSC</w:t>
            </w:r>
          </w:p>
          <w:p w:rsidRPr="003D7431" w:rsidR="006B68A1" w:rsidP="00376499" w:rsidRDefault="006B68A1" w14:paraId="767A5505" w14:textId="09426639">
            <w:pPr>
              <w:pStyle w:val="ListParagraph"/>
              <w:numPr>
                <w:ilvl w:val="0"/>
                <w:numId w:val="2"/>
              </w:numPr>
              <w:ind w:left="424"/>
              <w:rPr>
                <w:rFonts w:ascii="Arial" w:hAnsi="Arial" w:cs="Arial"/>
              </w:rPr>
            </w:pPr>
            <w:r w:rsidRPr="5E261778" w:rsidR="37A85FF0">
              <w:rPr>
                <w:rFonts w:ascii="Arial" w:hAnsi="Arial" w:cs="Arial"/>
              </w:rPr>
              <w:t>Values in RE</w:t>
            </w:r>
          </w:p>
        </w:tc>
        <w:tc>
          <w:tcPr>
            <w:tcW w:w="1695" w:type="dxa"/>
            <w:tcMar/>
          </w:tcPr>
          <w:p w:rsidRPr="00BC2F85" w:rsidR="006B68A1" w:rsidP="4C111790" w:rsidRDefault="006B68A1" w14:paraId="54A7CEDA" w14:textId="21A956BC">
            <w:pPr>
              <w:rPr>
                <w:rFonts w:ascii="Arial" w:hAnsi="Arial" w:cs="Arial"/>
                <w:u w:val="none"/>
              </w:rPr>
            </w:pPr>
            <w:r w:rsidRPr="4C111790" w:rsidR="7E40C45C">
              <w:rPr>
                <w:rFonts w:ascii="Arial" w:hAnsi="Arial" w:cs="Arial"/>
                <w:u w:val="none"/>
              </w:rPr>
              <w:t>1.1</w:t>
            </w:r>
            <w:r w:rsidRPr="4C111790" w:rsidR="25AAF7C6">
              <w:rPr>
                <w:rFonts w:ascii="Arial" w:hAnsi="Arial" w:cs="Arial"/>
                <w:u w:val="none"/>
              </w:rPr>
              <w:t xml:space="preserve">, </w:t>
            </w:r>
            <w:r w:rsidRPr="4C111790" w:rsidR="7E40C45C">
              <w:rPr>
                <w:rFonts w:ascii="Arial" w:hAnsi="Arial" w:cs="Arial"/>
                <w:u w:val="none"/>
              </w:rPr>
              <w:t>1.2</w:t>
            </w:r>
            <w:r w:rsidRPr="4C111790" w:rsidR="50A3CA7A">
              <w:rPr>
                <w:rFonts w:ascii="Arial" w:hAnsi="Arial" w:cs="Arial"/>
                <w:u w:val="none"/>
              </w:rPr>
              <w:t xml:space="preserve">. </w:t>
            </w:r>
            <w:r w:rsidRPr="4C111790" w:rsidR="7E40C45C">
              <w:rPr>
                <w:rFonts w:ascii="Arial" w:hAnsi="Arial" w:cs="Arial"/>
                <w:u w:val="none"/>
              </w:rPr>
              <w:t>1.3</w:t>
            </w:r>
            <w:r w:rsidRPr="4C111790" w:rsidR="110E274A">
              <w:rPr>
                <w:rFonts w:ascii="Arial" w:hAnsi="Arial" w:cs="Arial"/>
                <w:u w:val="none"/>
              </w:rPr>
              <w:t xml:space="preserve">, </w:t>
            </w:r>
            <w:r w:rsidRPr="4C111790" w:rsidR="7E40C45C">
              <w:rPr>
                <w:rFonts w:ascii="Arial" w:hAnsi="Arial" w:cs="Arial"/>
                <w:u w:val="none"/>
              </w:rPr>
              <w:t>1.4</w:t>
            </w:r>
            <w:r w:rsidRPr="4C111790" w:rsidR="2222478E">
              <w:rPr>
                <w:rFonts w:ascii="Arial" w:hAnsi="Arial" w:cs="Arial"/>
                <w:u w:val="none"/>
              </w:rPr>
              <w:t xml:space="preserve">, </w:t>
            </w:r>
            <w:r w:rsidRPr="4C111790" w:rsidR="7E40C45C">
              <w:rPr>
                <w:rFonts w:ascii="Arial" w:hAnsi="Arial" w:cs="Arial"/>
                <w:u w:val="none"/>
              </w:rPr>
              <w:t>1.5</w:t>
            </w:r>
            <w:r w:rsidRPr="4C111790" w:rsidR="274BFBDE">
              <w:rPr>
                <w:rFonts w:ascii="Arial" w:hAnsi="Arial" w:cs="Arial"/>
                <w:u w:val="none"/>
              </w:rPr>
              <w:t xml:space="preserve">, </w:t>
            </w:r>
            <w:r w:rsidRPr="4C111790" w:rsidR="7E40C45C">
              <w:rPr>
                <w:rFonts w:ascii="Arial" w:hAnsi="Arial" w:cs="Arial"/>
                <w:u w:val="none"/>
              </w:rPr>
              <w:t>1.6</w:t>
            </w:r>
          </w:p>
          <w:p w:rsidRPr="00BC2F85" w:rsidR="006B68A1" w:rsidP="4C111790" w:rsidRDefault="006B68A1" w14:paraId="3D63E3E3" w14:textId="5013C819">
            <w:pPr>
              <w:pStyle w:val="Normal"/>
              <w:rPr>
                <w:rFonts w:ascii="Arial" w:hAnsi="Arial" w:cs="Arial"/>
                <w:u w:val="none"/>
              </w:rPr>
            </w:pPr>
            <w:r w:rsidRPr="4C111790" w:rsidR="5180EDE2">
              <w:rPr>
                <w:rFonts w:ascii="Arial" w:hAnsi="Arial" w:cs="Arial"/>
                <w:u w:val="none"/>
              </w:rPr>
              <w:t>3.1</w:t>
            </w:r>
            <w:r w:rsidRPr="4C111790" w:rsidR="12074850">
              <w:rPr>
                <w:rFonts w:ascii="Arial" w:hAnsi="Arial" w:cs="Arial"/>
                <w:u w:val="none"/>
              </w:rPr>
              <w:t xml:space="preserve">, </w:t>
            </w:r>
            <w:r w:rsidRPr="4C111790" w:rsidR="5180EDE2">
              <w:rPr>
                <w:rFonts w:ascii="Arial" w:hAnsi="Arial" w:cs="Arial"/>
                <w:u w:val="none"/>
              </w:rPr>
              <w:t>3.2</w:t>
            </w:r>
          </w:p>
          <w:p w:rsidRPr="00BC2F85" w:rsidR="006B68A1" w:rsidP="4C111790" w:rsidRDefault="006B68A1" w14:paraId="1F519CC3" w14:textId="4B4C2411">
            <w:pPr>
              <w:pStyle w:val="Normal"/>
              <w:rPr>
                <w:rFonts w:ascii="Arial" w:hAnsi="Arial" w:cs="Arial"/>
                <w:u w:val="none"/>
              </w:rPr>
            </w:pPr>
            <w:r w:rsidRPr="4C111790" w:rsidR="34375020">
              <w:rPr>
                <w:rFonts w:ascii="Arial" w:hAnsi="Arial" w:cs="Arial"/>
                <w:u w:val="none"/>
              </w:rPr>
              <w:t>8.1</w:t>
            </w:r>
            <w:r w:rsidRPr="4C111790" w:rsidR="375D3884">
              <w:rPr>
                <w:rFonts w:ascii="Arial" w:hAnsi="Arial" w:cs="Arial"/>
                <w:u w:val="none"/>
              </w:rPr>
              <w:t xml:space="preserve">, </w:t>
            </w:r>
            <w:r w:rsidRPr="4C111790" w:rsidR="34375020">
              <w:rPr>
                <w:rFonts w:ascii="Arial" w:hAnsi="Arial" w:cs="Arial"/>
                <w:u w:val="none"/>
              </w:rPr>
              <w:t>8.7</w:t>
            </w:r>
          </w:p>
          <w:p w:rsidRPr="00BC2F85" w:rsidR="006B68A1" w:rsidP="4C111790" w:rsidRDefault="006B68A1" w14:paraId="4E1C9B79" w14:textId="322CF735">
            <w:pPr>
              <w:pStyle w:val="Normal"/>
              <w:rPr>
                <w:rFonts w:ascii="Arial" w:hAnsi="Arial" w:cs="Arial"/>
                <w:u w:val="none"/>
              </w:rPr>
            </w:pPr>
          </w:p>
        </w:tc>
        <w:tc>
          <w:tcPr>
            <w:tcW w:w="1706" w:type="dxa"/>
            <w:tcMar/>
          </w:tcPr>
          <w:p w:rsidRPr="00BC2F85" w:rsidR="006B68A1" w:rsidP="4C111790" w:rsidRDefault="006B68A1" w14:paraId="67422DB7" w14:textId="3DB9D9F9">
            <w:pPr>
              <w:rPr>
                <w:rFonts w:ascii="Arial" w:hAnsi="Arial" w:cs="Arial"/>
                <w:u w:val="none"/>
              </w:rPr>
            </w:pPr>
            <w:r w:rsidRPr="4C111790" w:rsidR="3E57495B">
              <w:rPr>
                <w:rFonts w:ascii="Arial" w:hAnsi="Arial" w:cs="Arial"/>
                <w:u w:val="none"/>
              </w:rPr>
              <w:t>1.c</w:t>
            </w:r>
            <w:r w:rsidRPr="4C111790" w:rsidR="78B46FB8">
              <w:rPr>
                <w:rFonts w:ascii="Arial" w:hAnsi="Arial" w:cs="Arial"/>
                <w:u w:val="none"/>
              </w:rPr>
              <w:t xml:space="preserve">, </w:t>
            </w:r>
            <w:r w:rsidRPr="4C111790" w:rsidR="34375020">
              <w:rPr>
                <w:rFonts w:ascii="Arial" w:hAnsi="Arial" w:cs="Arial"/>
                <w:u w:val="none"/>
              </w:rPr>
              <w:t>1.g</w:t>
            </w:r>
          </w:p>
          <w:p w:rsidRPr="00BC2F85" w:rsidR="006B68A1" w:rsidP="4C111790" w:rsidRDefault="006B68A1" w14:paraId="55EC33A7" w14:textId="1F3C8DAA">
            <w:pPr>
              <w:pStyle w:val="Normal"/>
              <w:rPr>
                <w:rFonts w:ascii="Arial" w:hAnsi="Arial" w:cs="Arial"/>
                <w:u w:val="none"/>
              </w:rPr>
            </w:pPr>
            <w:r w:rsidRPr="4C111790" w:rsidR="34375020">
              <w:rPr>
                <w:rFonts w:ascii="Arial" w:hAnsi="Arial" w:cs="Arial"/>
                <w:u w:val="none"/>
              </w:rPr>
              <w:t>2.c</w:t>
            </w:r>
          </w:p>
          <w:p w:rsidRPr="00BC2F85" w:rsidR="006B68A1" w:rsidP="4C111790" w:rsidRDefault="006B68A1" w14:paraId="3D2244C3" w14:textId="55D8A414">
            <w:pPr>
              <w:pStyle w:val="Normal"/>
              <w:rPr>
                <w:rFonts w:ascii="Arial" w:hAnsi="Arial" w:cs="Arial"/>
                <w:u w:val="none"/>
              </w:rPr>
            </w:pPr>
            <w:r w:rsidRPr="4C111790" w:rsidR="34375020">
              <w:rPr>
                <w:rFonts w:ascii="Arial" w:hAnsi="Arial" w:cs="Arial"/>
                <w:u w:val="none"/>
              </w:rPr>
              <w:t>3.a</w:t>
            </w:r>
            <w:r w:rsidRPr="4C111790" w:rsidR="3D9113C1">
              <w:rPr>
                <w:rFonts w:ascii="Arial" w:hAnsi="Arial" w:cs="Arial"/>
                <w:u w:val="none"/>
              </w:rPr>
              <w:t xml:space="preserve">, </w:t>
            </w:r>
            <w:r w:rsidRPr="4C111790" w:rsidR="34375020">
              <w:rPr>
                <w:rFonts w:ascii="Arial" w:hAnsi="Arial" w:cs="Arial"/>
                <w:u w:val="none"/>
              </w:rPr>
              <w:t>3.f</w:t>
            </w:r>
          </w:p>
          <w:p w:rsidRPr="00BC2F85" w:rsidR="006B68A1" w:rsidP="4C111790" w:rsidRDefault="006B68A1" w14:paraId="7EA93A33" w14:textId="0672EA82">
            <w:pPr>
              <w:pStyle w:val="Normal"/>
              <w:rPr>
                <w:rFonts w:ascii="Arial" w:hAnsi="Arial" w:cs="Arial"/>
                <w:u w:val="none"/>
              </w:rPr>
            </w:pPr>
            <w:r w:rsidRPr="4C111790" w:rsidR="67BA6FD6">
              <w:rPr>
                <w:rFonts w:ascii="Arial" w:hAnsi="Arial" w:cs="Arial"/>
                <w:u w:val="none"/>
              </w:rPr>
              <w:t>6.b</w:t>
            </w:r>
          </w:p>
        </w:tc>
        <w:tc>
          <w:tcPr>
            <w:tcW w:w="2957" w:type="dxa"/>
            <w:tcMar/>
          </w:tcPr>
          <w:p w:rsidRPr="0014507A" w:rsidR="006B68A1" w:rsidP="001C2602" w:rsidRDefault="006B68A1" w14:paraId="7786FC4D" w14:textId="45346E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14507A">
              <w:rPr>
                <w:rFonts w:ascii="Arial" w:hAnsi="Arial" w:cs="Arial"/>
                <w:sz w:val="20"/>
                <w:szCs w:val="20"/>
              </w:rPr>
              <w:t>BIESTA. G., ALDRIDGE. D., HANNAM. P., and WHITTLE. S., 2020. Religious literacy: a way forward for religious education? Journal of Beliefs and Values. 41 (2), pp.14-226.</w:t>
            </w:r>
          </w:p>
          <w:p w:rsidRPr="0014507A" w:rsidR="006B68A1" w:rsidP="001C2602" w:rsidRDefault="006B68A1" w14:paraId="108A1F2B" w14:textId="0ADD0C5A">
            <w:pPr>
              <w:rPr>
                <w:rFonts w:ascii="Arial" w:hAnsi="Arial" w:cs="Arial"/>
                <w:sz w:val="20"/>
                <w:szCs w:val="20"/>
              </w:rPr>
            </w:pPr>
            <w:r w:rsidRPr="0014507A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4507A">
              <w:rPr>
                <w:rFonts w:ascii="Arial" w:hAnsi="Arial" w:cs="Arial"/>
                <w:sz w:val="20"/>
                <w:szCs w:val="20"/>
              </w:rPr>
              <w:t>COMMISSION ON RELIGIOUS EDUCATION, 2018. ‘Religion and worldviews: the way forward. A national plan for RE’ [online</w:t>
            </w:r>
            <w:proofErr w:type="gramStart"/>
            <w:r w:rsidRPr="0014507A">
              <w:rPr>
                <w:rFonts w:ascii="Arial" w:hAnsi="Arial" w:cs="Arial"/>
                <w:sz w:val="20"/>
                <w:szCs w:val="20"/>
              </w:rPr>
              <w:t>].London</w:t>
            </w:r>
            <w:proofErr w:type="gramEnd"/>
            <w:r w:rsidRPr="0014507A">
              <w:rPr>
                <w:rFonts w:ascii="Arial" w:hAnsi="Arial" w:cs="Arial"/>
                <w:sz w:val="20"/>
                <w:szCs w:val="20"/>
              </w:rPr>
              <w:t>: Education Council.</w:t>
            </w:r>
          </w:p>
          <w:p w:rsidRPr="0014507A" w:rsidR="006B68A1" w:rsidP="001C2602" w:rsidRDefault="006B68A1" w14:paraId="09B3CFD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4507A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4507A">
              <w:rPr>
                <w:rFonts w:ascii="Arial" w:hAnsi="Arial" w:cs="Arial"/>
                <w:sz w:val="20"/>
                <w:szCs w:val="20"/>
              </w:rPr>
              <w:t>ELTON-CHALCRAFT, S., HOLLANDER, P. and PRESCOTT, G. ’Spiritual development through Creative RE’, in Elton-</w:t>
            </w:r>
            <w:proofErr w:type="spellStart"/>
            <w:r w:rsidRPr="0014507A">
              <w:rPr>
                <w:rFonts w:ascii="Arial" w:hAnsi="Arial" w:cs="Arial"/>
                <w:sz w:val="20"/>
                <w:szCs w:val="20"/>
              </w:rPr>
              <w:t>Chalcraft</w:t>
            </w:r>
            <w:proofErr w:type="spellEnd"/>
            <w:r w:rsidRPr="0014507A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gramStart"/>
            <w:r w:rsidRPr="0014507A">
              <w:rPr>
                <w:rFonts w:ascii="Arial" w:hAnsi="Arial" w:cs="Arial"/>
                <w:sz w:val="20"/>
                <w:szCs w:val="20"/>
              </w:rPr>
              <w:t>ed.)(</w:t>
            </w:r>
            <w:proofErr w:type="gramEnd"/>
            <w:r w:rsidRPr="0014507A">
              <w:rPr>
                <w:rFonts w:ascii="Arial" w:hAnsi="Arial" w:cs="Arial"/>
                <w:sz w:val="20"/>
                <w:szCs w:val="20"/>
              </w:rPr>
              <w:t xml:space="preserve">2015) Teaching </w:t>
            </w:r>
            <w:r w:rsidRPr="0014507A">
              <w:rPr>
                <w:rFonts w:ascii="Arial" w:hAnsi="Arial" w:cs="Arial"/>
                <w:sz w:val="20"/>
                <w:szCs w:val="20"/>
              </w:rPr>
              <w:t>Religious Education Creatively, Abingdon: Routledge pp. 78-90</w:t>
            </w:r>
          </w:p>
          <w:p w:rsidRPr="00BC2F85" w:rsidR="006B68A1" w:rsidP="001C2602" w:rsidRDefault="006B68A1" w14:paraId="3A855822" w14:textId="7ED13F3F">
            <w:pPr>
              <w:rPr>
                <w:rFonts w:ascii="Arial" w:hAnsi="Arial" w:cs="Arial"/>
              </w:rPr>
            </w:pPr>
            <w:r w:rsidRPr="0014507A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4507A">
              <w:rPr>
                <w:rFonts w:ascii="Arial" w:hAnsi="Arial" w:cs="Arial"/>
                <w:sz w:val="20"/>
                <w:szCs w:val="20"/>
              </w:rPr>
              <w:t>Ofsted (2021), Research review series: religious education</w:t>
            </w:r>
          </w:p>
        </w:tc>
        <w:tc>
          <w:tcPr>
            <w:tcW w:w="2431" w:type="dxa"/>
            <w:vMerge w:val="restart"/>
            <w:tcMar/>
          </w:tcPr>
          <w:p w:rsidRPr="00BC2F85" w:rsidR="006B68A1" w:rsidP="5E261778" w:rsidRDefault="006B68A1" w14:paraId="08879147" w14:textId="3643AB35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E261778" w:rsidR="006B68A1">
              <w:rPr>
                <w:rFonts w:ascii="Arial" w:hAnsi="Arial" w:eastAsia="Arial" w:cs="Arial"/>
                <w:sz w:val="22"/>
                <w:szCs w:val="22"/>
              </w:rPr>
              <w:t xml:space="preserve">Audit of knowledge </w:t>
            </w:r>
          </w:p>
          <w:p w:rsidRPr="00BC2F85" w:rsidR="006B68A1" w:rsidP="5E261778" w:rsidRDefault="006B68A1" w14:paraId="538F5EB9" w14:textId="07B0F35C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  <w:p w:rsidRPr="00BC2F85" w:rsidR="006B68A1" w:rsidP="5E261778" w:rsidRDefault="006B68A1" w14:paraId="02A46648" w14:textId="3E1F2087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5E261778" w:rsidR="78B7F167">
              <w:rPr>
                <w:rFonts w:ascii="Arial" w:hAnsi="Arial" w:eastAsia="Arial" w:cs="Arial"/>
                <w:sz w:val="22"/>
                <w:szCs w:val="22"/>
              </w:rPr>
              <w:t>Ongoing subject knowledge organiser</w:t>
            </w:r>
          </w:p>
          <w:p w:rsidRPr="00BC2F85" w:rsidR="006B68A1" w:rsidP="5E261778" w:rsidRDefault="006B68A1" w14:paraId="07CD411B" w14:textId="12293477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  <w:p w:rsidRPr="00BC2F85" w:rsidR="006B68A1" w:rsidP="5E261778" w:rsidRDefault="006B68A1" w14:paraId="5EB78957" w14:textId="4D905E98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5E261778" w:rsidR="4DB10441">
              <w:rPr>
                <w:rFonts w:ascii="Arial" w:hAnsi="Arial" w:eastAsia="Arial" w:cs="Arial"/>
                <w:sz w:val="22"/>
                <w:szCs w:val="22"/>
              </w:rPr>
              <w:t>Mini teach/plans</w:t>
            </w:r>
          </w:p>
          <w:p w:rsidRPr="00BC2F85" w:rsidR="006B68A1" w:rsidP="5E261778" w:rsidRDefault="006B68A1" w14:paraId="38056B8F" w14:textId="0DB47017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  <w:p w:rsidRPr="00BC2F85" w:rsidR="006B68A1" w:rsidP="5E261778" w:rsidRDefault="006B68A1" w14:paraId="795CD82E" w14:textId="374367A1">
            <w:pPr>
              <w:spacing w:line="259" w:lineRule="auto"/>
              <w:ind w:left="0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5E261778" w:rsidR="4DB1044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Participate in group/ class discussions, </w:t>
            </w:r>
            <w:r w:rsidRPr="5E261778" w:rsidR="4DB1044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activities</w:t>
            </w:r>
            <w:r w:rsidRPr="5E261778" w:rsidR="4DB1044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Q&amp;A </w:t>
            </w:r>
            <w:r w:rsidRPr="5E261778" w:rsidR="4DB10441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Pr="00BC2F85" w:rsidR="006B68A1" w:rsidP="5E261778" w:rsidRDefault="006B68A1" w14:paraId="5A1F2739" w14:textId="242F88B2">
            <w:pPr>
              <w:pStyle w:val="Normal"/>
              <w:spacing w:line="259" w:lineRule="auto"/>
              <w:ind w:left="0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Pr="00BC2F85" w:rsidR="006B68A1" w:rsidP="5E261778" w:rsidRDefault="006B68A1" w14:paraId="7524494D" w14:textId="0E1AFC22">
            <w:pPr>
              <w:pStyle w:val="Normal"/>
              <w:spacing w:line="259" w:lineRule="auto"/>
              <w:ind w:left="0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5E261778" w:rsidR="4DB10441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Collaborative</w:t>
            </w:r>
            <w:r w:rsidRPr="5E261778" w:rsidR="0CDD7DD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planning</w:t>
            </w:r>
          </w:p>
          <w:p w:rsidRPr="00BC2F85" w:rsidR="006B68A1" w:rsidP="5E261778" w:rsidRDefault="006B68A1" w14:paraId="2892EEC3" w14:textId="651C4C89">
            <w:pPr>
              <w:pStyle w:val="Normal"/>
            </w:pPr>
          </w:p>
        </w:tc>
      </w:tr>
      <w:tr w:rsidR="006B68A1" w:rsidTr="7C6AB162" w14:paraId="103526E9" w14:textId="77777777">
        <w:trPr>
          <w:gridAfter w:val="1"/>
          <w:wAfter w:w="11" w:type="dxa"/>
          <w:trHeight w:val="411"/>
        </w:trPr>
        <w:tc>
          <w:tcPr>
            <w:tcW w:w="1185" w:type="dxa"/>
            <w:tcMar/>
          </w:tcPr>
          <w:p w:rsidRPr="00507F3E" w:rsidR="006B68A1" w:rsidP="00E43179" w:rsidRDefault="006B68A1" w14:paraId="1E6AD5AE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507F3E" w:rsidR="006B68A1" w:rsidP="5E261778" w:rsidRDefault="006B68A1" w14:noSpellErr="1" w14:paraId="38C0596E" w14:textId="1C361E0E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5E261778" w:rsidR="006B68A1">
              <w:rPr>
                <w:rFonts w:ascii="Arial" w:hAnsi="Arial" w:cs="Arial"/>
                <w:b w:val="1"/>
                <w:bCs w:val="1"/>
              </w:rPr>
              <w:t xml:space="preserve">Session 2 </w:t>
            </w:r>
          </w:p>
          <w:p w:rsidRPr="00507F3E" w:rsidR="006B68A1" w:rsidP="5E261778" w:rsidRDefault="006B68A1" w14:paraId="0CA1D83F" w14:textId="3D10EC64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</w:p>
          <w:p w:rsidRPr="00507F3E" w:rsidR="006B68A1" w:rsidP="5E261778" w:rsidRDefault="006B68A1" w14:paraId="21859E38" w14:textId="1B5C7A8B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  <w:r w:rsidRPr="5E261778" w:rsidR="7BD90F4F">
              <w:rPr>
                <w:rFonts w:ascii="Arial" w:hAnsi="Arial" w:cs="Arial"/>
                <w:b w:val="1"/>
                <w:bCs w:val="1"/>
              </w:rPr>
              <w:t>(2hr seminar</w:t>
            </w:r>
            <w:r w:rsidRPr="5E261778" w:rsidR="78F9B069">
              <w:rPr>
                <w:rFonts w:ascii="Arial" w:hAnsi="Arial" w:cs="Arial"/>
                <w:b w:val="1"/>
                <w:bCs w:val="1"/>
              </w:rPr>
              <w:t>)</w:t>
            </w:r>
          </w:p>
          <w:p w:rsidRPr="00507F3E" w:rsidR="006B68A1" w:rsidP="5E261778" w:rsidRDefault="006B68A1" w14:paraId="039432EE" w14:textId="247BE435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  <w:r w:rsidRPr="5E261778" w:rsidR="7C0BDF20">
              <w:rPr>
                <w:rFonts w:ascii="Arial" w:hAnsi="Arial" w:cs="Arial"/>
                <w:b w:val="1"/>
                <w:bCs w:val="1"/>
              </w:rPr>
              <w:t>Christianity</w:t>
            </w:r>
          </w:p>
        </w:tc>
        <w:tc>
          <w:tcPr>
            <w:tcW w:w="3952" w:type="dxa"/>
            <w:tcMar/>
          </w:tcPr>
          <w:p w:rsidR="5E5F154A" w:rsidP="5E261778" w:rsidRDefault="5E5F154A" w14:paraId="4D0AAAFB" w14:textId="3E6A7234">
            <w:pPr>
              <w:pStyle w:val="ListParagraph"/>
              <w:numPr>
                <w:ilvl w:val="0"/>
                <w:numId w:val="2"/>
              </w:numPr>
              <w:ind w:left="424"/>
              <w:rPr>
                <w:rFonts w:ascii="Arial" w:hAnsi="Arial" w:cs="Arial"/>
              </w:rPr>
            </w:pPr>
            <w:r w:rsidRPr="5E261778" w:rsidR="5E5F154A">
              <w:rPr>
                <w:rFonts w:ascii="Arial" w:hAnsi="Arial" w:cs="Arial"/>
              </w:rPr>
              <w:t xml:space="preserve">Retrieve knowledge </w:t>
            </w:r>
            <w:r w:rsidRPr="5E261778" w:rsidR="5E5F154A">
              <w:rPr>
                <w:rFonts w:ascii="Arial" w:hAnsi="Arial" w:cs="Arial"/>
              </w:rPr>
              <w:t>from la</w:t>
            </w:r>
            <w:r w:rsidRPr="5E261778" w:rsidR="5E5F154A">
              <w:rPr>
                <w:rFonts w:ascii="Arial" w:hAnsi="Arial" w:cs="Arial"/>
              </w:rPr>
              <w:t>st session</w:t>
            </w:r>
          </w:p>
          <w:p w:rsidR="006B68A1" w:rsidP="005657A5" w:rsidRDefault="006B68A1" w14:paraId="20F22733" w14:textId="77777777">
            <w:pPr>
              <w:pStyle w:val="ListParagraph"/>
              <w:numPr>
                <w:ilvl w:val="0"/>
                <w:numId w:val="2"/>
              </w:numPr>
              <w:ind w:left="424"/>
              <w:rPr>
                <w:rFonts w:ascii="Arial" w:hAnsi="Arial" w:cs="Arial"/>
              </w:rPr>
            </w:pPr>
            <w:r w:rsidRPr="5E261778" w:rsidR="006B68A1">
              <w:rPr>
                <w:rFonts w:ascii="Arial" w:hAnsi="Arial" w:cs="Arial"/>
              </w:rPr>
              <w:t>Key beliefs of Christianity</w:t>
            </w:r>
          </w:p>
          <w:p w:rsidR="529A4CC6" w:rsidP="5E261778" w:rsidRDefault="529A4CC6" w14:paraId="7114CDE8" w14:textId="4456D914">
            <w:pPr>
              <w:pStyle w:val="ListParagraph"/>
              <w:numPr>
                <w:ilvl w:val="0"/>
                <w:numId w:val="2"/>
              </w:numPr>
              <w:ind w:left="424"/>
              <w:rPr>
                <w:rFonts w:ascii="Arial" w:hAnsi="Arial" w:cs="Arial"/>
              </w:rPr>
            </w:pPr>
            <w:r w:rsidRPr="5E261778" w:rsidR="529A4CC6">
              <w:rPr>
                <w:rFonts w:ascii="Arial" w:hAnsi="Arial" w:cs="Arial"/>
              </w:rPr>
              <w:t>Narrative RE</w:t>
            </w:r>
          </w:p>
          <w:p w:rsidR="006B68A1" w:rsidP="005657A5" w:rsidRDefault="006B68A1" w14:paraId="426FAD67" w14:textId="77777777">
            <w:pPr>
              <w:pStyle w:val="ListParagraph"/>
              <w:numPr>
                <w:ilvl w:val="0"/>
                <w:numId w:val="2"/>
              </w:numPr>
              <w:ind w:left="424"/>
              <w:rPr>
                <w:rFonts w:ascii="Arial" w:hAnsi="Arial" w:cs="Arial"/>
              </w:rPr>
            </w:pPr>
            <w:r w:rsidRPr="5E261778" w:rsidR="006B68A1">
              <w:rPr>
                <w:rFonts w:ascii="Arial" w:hAnsi="Arial" w:cs="Arial"/>
              </w:rPr>
              <w:t>How to use Bible References</w:t>
            </w:r>
          </w:p>
          <w:p w:rsidR="35336822" w:rsidP="5E261778" w:rsidRDefault="35336822" w14:paraId="647303B1" w14:textId="68109987">
            <w:pPr>
              <w:pStyle w:val="ListParagraph"/>
              <w:numPr>
                <w:ilvl w:val="0"/>
                <w:numId w:val="2"/>
              </w:numPr>
              <w:ind w:left="424"/>
              <w:rPr>
                <w:rFonts w:ascii="Arial" w:hAnsi="Arial" w:cs="Arial"/>
              </w:rPr>
            </w:pPr>
            <w:r w:rsidRPr="5E261778" w:rsidR="35336822">
              <w:rPr>
                <w:rFonts w:ascii="Arial" w:hAnsi="Arial" w:cs="Arial"/>
              </w:rPr>
              <w:t>Hermeneutics</w:t>
            </w:r>
          </w:p>
          <w:p w:rsidR="006B68A1" w:rsidP="005657A5" w:rsidRDefault="006B68A1" w14:paraId="7961C242" w14:textId="77777777">
            <w:pPr>
              <w:pStyle w:val="ListParagraph"/>
              <w:numPr>
                <w:ilvl w:val="0"/>
                <w:numId w:val="2"/>
              </w:numPr>
              <w:ind w:left="424"/>
              <w:rPr>
                <w:rFonts w:ascii="Arial" w:hAnsi="Arial" w:cs="Arial"/>
              </w:rPr>
            </w:pPr>
            <w:r w:rsidRPr="5E261778" w:rsidR="006B68A1">
              <w:rPr>
                <w:rFonts w:ascii="Arial" w:hAnsi="Arial" w:cs="Arial"/>
              </w:rPr>
              <w:t>End of KS expectations (CE)</w:t>
            </w:r>
          </w:p>
          <w:p w:rsidRPr="005657A5" w:rsidR="006B68A1" w:rsidP="005657A5" w:rsidRDefault="006B68A1" w14:paraId="270F3756" w14:textId="04C1E300">
            <w:pPr>
              <w:pStyle w:val="ListParagraph"/>
              <w:numPr>
                <w:ilvl w:val="0"/>
                <w:numId w:val="2"/>
              </w:numPr>
              <w:ind w:left="424"/>
              <w:rPr>
                <w:rFonts w:ascii="Arial" w:hAnsi="Arial" w:cs="Arial"/>
              </w:rPr>
            </w:pPr>
            <w:r w:rsidRPr="5E261778" w:rsidR="006B68A1">
              <w:rPr>
                <w:rFonts w:ascii="Arial" w:hAnsi="Arial" w:cs="Arial"/>
              </w:rPr>
              <w:t xml:space="preserve">Intro to pedagogy &amp; adaptive teaching </w:t>
            </w:r>
            <w:r w:rsidRPr="5E261778" w:rsidR="006B68A1">
              <w:rPr>
                <w:rFonts w:ascii="Arial" w:hAnsi="Arial" w:cs="Arial"/>
              </w:rPr>
              <w:t>SEND</w:t>
            </w:r>
            <w:r w:rsidRPr="5E261778" w:rsidR="739E1840">
              <w:rPr>
                <w:rFonts w:ascii="Arial" w:hAnsi="Arial" w:cs="Arial"/>
              </w:rPr>
              <w:t>/EAL</w:t>
            </w:r>
            <w:r w:rsidRPr="5E261778" w:rsidR="006B68A1">
              <w:rPr>
                <w:rFonts w:ascii="Arial" w:hAnsi="Arial" w:cs="Arial"/>
              </w:rPr>
              <w:t xml:space="preserve"> (discussion led by tutor).</w:t>
            </w:r>
            <w:r w:rsidRPr="5E261778" w:rsidR="416D383A">
              <w:rPr>
                <w:rFonts w:ascii="Arial" w:hAnsi="Arial" w:cs="Arial"/>
              </w:rPr>
              <w:t xml:space="preserve"> </w:t>
            </w:r>
          </w:p>
          <w:p w:rsidRPr="005657A5" w:rsidR="006B68A1" w:rsidP="005657A5" w:rsidRDefault="006B68A1" w14:paraId="17B99BB5" w14:textId="20FED4B0">
            <w:pPr>
              <w:pStyle w:val="ListParagraph"/>
              <w:numPr>
                <w:ilvl w:val="0"/>
                <w:numId w:val="2"/>
              </w:numPr>
              <w:ind w:left="424"/>
              <w:rPr>
                <w:rFonts w:ascii="Arial" w:hAnsi="Arial" w:cs="Arial"/>
              </w:rPr>
            </w:pPr>
            <w:r w:rsidRPr="5E261778" w:rsidR="2BDC670E">
              <w:rPr>
                <w:rFonts w:ascii="Arial" w:hAnsi="Arial" w:cs="Arial"/>
              </w:rPr>
              <w:t xml:space="preserve">Intro </w:t>
            </w:r>
            <w:r w:rsidRPr="5E261778" w:rsidR="416D383A">
              <w:rPr>
                <w:rFonts w:ascii="Arial" w:hAnsi="Arial" w:cs="Arial"/>
              </w:rPr>
              <w:t>Ways of knowing: disciplinarity (Theology, Philosophy &amp; Social Sciences)</w:t>
            </w:r>
          </w:p>
          <w:p w:rsidR="0D88D030" w:rsidP="5E261778" w:rsidRDefault="0D88D030" w14:paraId="55CC4BF7" w14:textId="648A72C0">
            <w:pPr>
              <w:pStyle w:val="ListParagraph"/>
              <w:numPr>
                <w:ilvl w:val="0"/>
                <w:numId w:val="2"/>
              </w:numPr>
              <w:ind w:left="424"/>
              <w:rPr>
                <w:rFonts w:ascii="Arial" w:hAnsi="Arial" w:cs="Arial"/>
              </w:rPr>
            </w:pPr>
            <w:r w:rsidRPr="5E261778" w:rsidR="0D88D030">
              <w:rPr>
                <w:rFonts w:ascii="Arial" w:hAnsi="Arial" w:cs="Arial"/>
              </w:rPr>
              <w:t>Explore Theology</w:t>
            </w:r>
          </w:p>
          <w:p w:rsidRPr="00FB4E81" w:rsidR="006B68A1" w:rsidP="00E43179" w:rsidRDefault="006B68A1" w14:paraId="67728935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5" w:type="dxa"/>
            <w:tcMar/>
          </w:tcPr>
          <w:p w:rsidRPr="00FB4E81" w:rsidR="006B68A1" w:rsidP="4C111790" w:rsidRDefault="006B68A1" w14:paraId="2E5A9778" w14:textId="49A30765">
            <w:pPr>
              <w:rPr>
                <w:rFonts w:ascii="Arial" w:hAnsi="Arial" w:cs="Arial"/>
                <w:u w:val="none"/>
              </w:rPr>
            </w:pPr>
            <w:r w:rsidRPr="4C111790" w:rsidR="695282F0">
              <w:rPr>
                <w:rFonts w:ascii="Arial" w:hAnsi="Arial" w:cs="Arial"/>
                <w:u w:val="none"/>
              </w:rPr>
              <w:t>2.1</w:t>
            </w:r>
            <w:r w:rsidRPr="4C111790" w:rsidR="7D3A13ED">
              <w:rPr>
                <w:rFonts w:ascii="Arial" w:hAnsi="Arial" w:cs="Arial"/>
                <w:u w:val="none"/>
              </w:rPr>
              <w:t xml:space="preserve">, </w:t>
            </w:r>
            <w:r w:rsidRPr="4C111790" w:rsidR="695282F0">
              <w:rPr>
                <w:rFonts w:ascii="Arial" w:hAnsi="Arial" w:cs="Arial"/>
                <w:u w:val="none"/>
              </w:rPr>
              <w:t>2.2</w:t>
            </w:r>
            <w:r w:rsidRPr="4C111790" w:rsidR="56A381FA">
              <w:rPr>
                <w:rFonts w:ascii="Arial" w:hAnsi="Arial" w:cs="Arial"/>
                <w:u w:val="none"/>
              </w:rPr>
              <w:t xml:space="preserve">, </w:t>
            </w:r>
            <w:r w:rsidRPr="4C111790" w:rsidR="695282F0">
              <w:rPr>
                <w:rFonts w:ascii="Arial" w:hAnsi="Arial" w:cs="Arial"/>
                <w:u w:val="none"/>
              </w:rPr>
              <w:t>2.6</w:t>
            </w:r>
            <w:r w:rsidRPr="4C111790" w:rsidR="262DA6CE">
              <w:rPr>
                <w:rFonts w:ascii="Arial" w:hAnsi="Arial" w:cs="Arial"/>
                <w:u w:val="none"/>
              </w:rPr>
              <w:t xml:space="preserve">, </w:t>
            </w:r>
            <w:r w:rsidRPr="4C111790" w:rsidR="5ED69E27">
              <w:rPr>
                <w:rFonts w:ascii="Arial" w:hAnsi="Arial" w:cs="Arial"/>
                <w:u w:val="none"/>
              </w:rPr>
              <w:t>2.9</w:t>
            </w:r>
          </w:p>
          <w:p w:rsidRPr="00FB4E81" w:rsidR="006B68A1" w:rsidP="4C111790" w:rsidRDefault="006B68A1" w14:paraId="0AF38F34" w14:textId="1A610AD2">
            <w:pPr>
              <w:pStyle w:val="Normal"/>
              <w:rPr>
                <w:rFonts w:ascii="Arial" w:hAnsi="Arial" w:cs="Arial"/>
                <w:u w:val="none"/>
              </w:rPr>
            </w:pPr>
            <w:r w:rsidRPr="4C111790" w:rsidR="367996A1">
              <w:rPr>
                <w:rFonts w:ascii="Arial" w:hAnsi="Arial" w:cs="Arial"/>
                <w:u w:val="none"/>
              </w:rPr>
              <w:t>3.1</w:t>
            </w:r>
            <w:r w:rsidRPr="4C111790" w:rsidR="448569B8">
              <w:rPr>
                <w:rFonts w:ascii="Arial" w:hAnsi="Arial" w:cs="Arial"/>
                <w:u w:val="none"/>
              </w:rPr>
              <w:t xml:space="preserve">, </w:t>
            </w:r>
            <w:r w:rsidRPr="4C111790" w:rsidR="367996A1">
              <w:rPr>
                <w:rFonts w:ascii="Arial" w:hAnsi="Arial" w:cs="Arial"/>
                <w:u w:val="none"/>
              </w:rPr>
              <w:t>3.2</w:t>
            </w:r>
          </w:p>
          <w:p w:rsidRPr="00FB4E81" w:rsidR="006B68A1" w:rsidP="4C111790" w:rsidRDefault="006B68A1" w14:paraId="666915B5" w14:textId="6FDD0FED">
            <w:pPr>
              <w:pStyle w:val="Normal"/>
              <w:rPr>
                <w:rFonts w:ascii="Arial" w:hAnsi="Arial" w:cs="Arial"/>
                <w:u w:val="none"/>
              </w:rPr>
            </w:pPr>
            <w:r w:rsidRPr="4C111790" w:rsidR="51CD06AA">
              <w:rPr>
                <w:rFonts w:ascii="Arial" w:hAnsi="Arial" w:cs="Arial"/>
                <w:u w:val="none"/>
              </w:rPr>
              <w:t>5.2</w:t>
            </w:r>
            <w:r w:rsidRPr="4C111790" w:rsidR="6411AE78">
              <w:rPr>
                <w:rFonts w:ascii="Arial" w:hAnsi="Arial" w:cs="Arial"/>
                <w:u w:val="none"/>
              </w:rPr>
              <w:t>, 5.4, 5.5</w:t>
            </w:r>
            <w:r w:rsidRPr="4C111790" w:rsidR="0A0B5578">
              <w:rPr>
                <w:rFonts w:ascii="Arial" w:hAnsi="Arial" w:cs="Arial"/>
                <w:u w:val="none"/>
              </w:rPr>
              <w:t>, 5.7</w:t>
            </w:r>
          </w:p>
          <w:p w:rsidRPr="00FB4E81" w:rsidR="006B68A1" w:rsidP="4C111790" w:rsidRDefault="006B68A1" w14:paraId="3006B1A9" w14:textId="47024DD4">
            <w:pPr>
              <w:pStyle w:val="Normal"/>
              <w:rPr>
                <w:rFonts w:ascii="Arial" w:hAnsi="Arial" w:cs="Arial"/>
                <w:u w:val="none"/>
              </w:rPr>
            </w:pPr>
          </w:p>
        </w:tc>
        <w:tc>
          <w:tcPr>
            <w:tcW w:w="1706" w:type="dxa"/>
            <w:tcMar/>
          </w:tcPr>
          <w:p w:rsidRPr="00C2028E" w:rsidR="006B68A1" w:rsidP="4C111790" w:rsidRDefault="006B68A1" w14:paraId="0A12F5C3" w14:textId="77A4510B">
            <w:pPr>
              <w:rPr>
                <w:rFonts w:ascii="Arial" w:hAnsi="Arial" w:cs="Arial"/>
              </w:rPr>
            </w:pPr>
            <w:r w:rsidRPr="4C111790" w:rsidR="367996A1">
              <w:rPr>
                <w:rFonts w:ascii="Arial" w:hAnsi="Arial" w:cs="Arial"/>
              </w:rPr>
              <w:t>1.c</w:t>
            </w:r>
          </w:p>
          <w:p w:rsidRPr="00C2028E" w:rsidR="006B68A1" w:rsidP="4C111790" w:rsidRDefault="006B68A1" w14:paraId="1623D1E5" w14:textId="672AA0AF">
            <w:pPr>
              <w:pStyle w:val="Normal"/>
              <w:rPr>
                <w:rFonts w:ascii="Arial" w:hAnsi="Arial" w:cs="Arial"/>
              </w:rPr>
            </w:pPr>
            <w:r w:rsidRPr="4C111790" w:rsidR="0A0740B6">
              <w:rPr>
                <w:rFonts w:ascii="Arial" w:hAnsi="Arial" w:cs="Arial"/>
              </w:rPr>
              <w:t>2.c, 2.h, 2.i</w:t>
            </w:r>
          </w:p>
          <w:p w:rsidRPr="00C2028E" w:rsidR="006B68A1" w:rsidP="4C111790" w:rsidRDefault="006B68A1" w14:paraId="5BEC3113" w14:textId="58FF6886">
            <w:pPr>
              <w:rPr>
                <w:rFonts w:ascii="Arial" w:hAnsi="Arial" w:cs="Arial"/>
              </w:rPr>
            </w:pPr>
            <w:r w:rsidRPr="4C111790" w:rsidR="0A0740B6">
              <w:rPr>
                <w:rFonts w:ascii="Arial" w:hAnsi="Arial" w:cs="Arial"/>
              </w:rPr>
              <w:t xml:space="preserve">3.c, </w:t>
            </w:r>
            <w:r w:rsidRPr="4C111790" w:rsidR="7942CBB5">
              <w:rPr>
                <w:rFonts w:ascii="Arial" w:hAnsi="Arial" w:cs="Arial"/>
              </w:rPr>
              <w:t>3.f</w:t>
            </w:r>
            <w:r w:rsidRPr="4C111790" w:rsidR="03A0AA52">
              <w:rPr>
                <w:rFonts w:ascii="Arial" w:hAnsi="Arial" w:cs="Arial"/>
              </w:rPr>
              <w:t>,</w:t>
            </w:r>
            <w:r w:rsidRPr="4C111790" w:rsidR="6C01AFD1">
              <w:rPr>
                <w:rFonts w:ascii="Arial" w:hAnsi="Arial" w:cs="Arial"/>
              </w:rPr>
              <w:t xml:space="preserve"> 3.l</w:t>
            </w:r>
            <w:r w:rsidRPr="4C111790" w:rsidR="03A0AA52">
              <w:rPr>
                <w:rFonts w:ascii="Arial" w:hAnsi="Arial" w:cs="Arial"/>
              </w:rPr>
              <w:t xml:space="preserve"> </w:t>
            </w:r>
            <w:r w:rsidRPr="4C111790" w:rsidR="25381FDD">
              <w:rPr>
                <w:rFonts w:ascii="Arial" w:hAnsi="Arial" w:cs="Arial"/>
              </w:rPr>
              <w:t>3.n</w:t>
            </w:r>
          </w:p>
          <w:p w:rsidRPr="00C2028E" w:rsidR="006B68A1" w:rsidP="4C111790" w:rsidRDefault="006B68A1" w14:paraId="29DC8CF0" w14:textId="0A7255F8">
            <w:pPr>
              <w:pStyle w:val="Normal"/>
              <w:rPr>
                <w:rFonts w:ascii="Arial" w:hAnsi="Arial" w:cs="Arial"/>
              </w:rPr>
            </w:pPr>
            <w:r w:rsidRPr="4C111790" w:rsidR="07510B19">
              <w:rPr>
                <w:rFonts w:ascii="Arial" w:hAnsi="Arial" w:cs="Arial"/>
              </w:rPr>
              <w:t>4.a</w:t>
            </w:r>
            <w:r w:rsidRPr="4C111790" w:rsidR="310D2B67">
              <w:rPr>
                <w:rFonts w:ascii="Arial" w:hAnsi="Arial" w:cs="Arial"/>
              </w:rPr>
              <w:t xml:space="preserve">, 4.e </w:t>
            </w:r>
          </w:p>
          <w:p w:rsidRPr="00C2028E" w:rsidR="006B68A1" w:rsidP="4C111790" w:rsidRDefault="006B68A1" w14:paraId="7E05AC9B" w14:textId="78BFA567">
            <w:pPr>
              <w:pStyle w:val="Normal"/>
              <w:rPr>
                <w:rFonts w:ascii="Arial" w:hAnsi="Arial" w:cs="Arial"/>
              </w:rPr>
            </w:pPr>
            <w:r w:rsidRPr="4C111790" w:rsidR="254862E3">
              <w:rPr>
                <w:rFonts w:ascii="Arial" w:hAnsi="Arial" w:cs="Arial"/>
              </w:rPr>
              <w:t>5.a</w:t>
            </w:r>
            <w:r w:rsidRPr="4C111790" w:rsidR="138BCCA5">
              <w:rPr>
                <w:rFonts w:ascii="Arial" w:hAnsi="Arial" w:cs="Arial"/>
              </w:rPr>
              <w:t>, 5.f, 5.k, 5.l</w:t>
            </w:r>
            <w:r w:rsidRPr="4C111790" w:rsidR="22922D46">
              <w:rPr>
                <w:rFonts w:ascii="Arial" w:hAnsi="Arial" w:cs="Arial"/>
              </w:rPr>
              <w:t>, 5.o</w:t>
            </w:r>
          </w:p>
          <w:p w:rsidRPr="00C2028E" w:rsidR="006B68A1" w:rsidP="4C111790" w:rsidRDefault="006B68A1" w14:paraId="27F67509" w14:textId="0DBC6F5C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2957" w:type="dxa"/>
            <w:tcMar/>
          </w:tcPr>
          <w:p w:rsidRPr="001935F2" w:rsidR="006B68A1" w:rsidP="001935F2" w:rsidRDefault="006B68A1" w14:paraId="0ACF0F91" w14:textId="77777777">
            <w:pPr>
              <w:rPr>
                <w:rFonts w:ascii="Arial" w:hAnsi="Arial" w:cs="Arial"/>
              </w:rPr>
            </w:pPr>
            <w:r w:rsidRPr="001935F2">
              <w:rPr>
                <w:rFonts w:ascii="Arial" w:hAnsi="Arial" w:cs="Arial"/>
              </w:rPr>
              <w:t>GEORGIOU, G, WRIGHT, K. and SEYNOUR, O. 2019. Religion and Worldviews in a Broad and Balanced Curriculum, The National Society for the Promotion of Education</w:t>
            </w:r>
          </w:p>
          <w:p w:rsidRPr="00C2028E" w:rsidR="006B68A1" w:rsidP="001935F2" w:rsidRDefault="006B68A1" w14:paraId="0BDA8075" w14:textId="1C6BCF0C">
            <w:pPr>
              <w:rPr>
                <w:rFonts w:ascii="Arial" w:hAnsi="Arial" w:cs="Arial"/>
              </w:rPr>
            </w:pPr>
            <w:r w:rsidRPr="001935F2">
              <w:rPr>
                <w:rFonts w:ascii="Arial" w:hAnsi="Arial" w:cs="Arial"/>
              </w:rPr>
              <w:t>REED, E., FREATHY, R., CORNWALL, S. &amp; DAVISs, A. (2013) Narrative Theology in</w:t>
            </w:r>
            <w:r>
              <w:rPr>
                <w:rFonts w:ascii="Arial" w:hAnsi="Arial" w:cs="Arial"/>
              </w:rPr>
              <w:t xml:space="preserve"> </w:t>
            </w:r>
            <w:r w:rsidRPr="001935F2">
              <w:rPr>
                <w:rFonts w:ascii="Arial" w:hAnsi="Arial" w:cs="Arial"/>
              </w:rPr>
              <w:t>Religious Education, British Journal of Religious Education, 35 (3), 297- 312.</w:t>
            </w:r>
          </w:p>
        </w:tc>
        <w:tc>
          <w:tcPr>
            <w:tcW w:w="2431" w:type="dxa"/>
            <w:vMerge/>
            <w:tcMar/>
          </w:tcPr>
          <w:p w:rsidRPr="00C2028E" w:rsidR="006B68A1" w:rsidP="00E43179" w:rsidRDefault="006B68A1" w14:paraId="587EB6BC" w14:textId="77777777">
            <w:pPr>
              <w:rPr>
                <w:rFonts w:ascii="Arial" w:hAnsi="Arial" w:cs="Arial"/>
              </w:rPr>
            </w:pPr>
          </w:p>
        </w:tc>
      </w:tr>
      <w:tr w:rsidR="006B68A1" w:rsidTr="7C6AB162" w14:paraId="1A36EF6F" w14:textId="77777777">
        <w:trPr>
          <w:gridAfter w:val="1"/>
          <w:wAfter w:w="11" w:type="dxa"/>
          <w:trHeight w:val="422"/>
        </w:trPr>
        <w:tc>
          <w:tcPr>
            <w:tcW w:w="1185" w:type="dxa"/>
            <w:tcMar/>
          </w:tcPr>
          <w:p w:rsidRPr="00507F3E" w:rsidR="006B68A1" w:rsidP="00E43179" w:rsidRDefault="006B68A1" w14:paraId="62227F9A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507F3E" w:rsidR="006B68A1" w:rsidP="5E261778" w:rsidRDefault="006B68A1" w14:noSpellErr="1" w14:paraId="16759783" w14:textId="7297ACB6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5E261778" w:rsidR="006B68A1">
              <w:rPr>
                <w:rFonts w:ascii="Arial" w:hAnsi="Arial" w:cs="Arial"/>
                <w:b w:val="1"/>
                <w:bCs w:val="1"/>
              </w:rPr>
              <w:t>Session 3</w:t>
            </w:r>
          </w:p>
          <w:p w:rsidRPr="00507F3E" w:rsidR="006B68A1" w:rsidP="5E261778" w:rsidRDefault="006B68A1" w14:paraId="4FEEDBF7" w14:textId="51450B6F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</w:p>
          <w:p w:rsidRPr="00507F3E" w:rsidR="006B68A1" w:rsidP="5E261778" w:rsidRDefault="006B68A1" w14:paraId="2E252DA0" w14:textId="7D32A77D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  <w:r w:rsidRPr="5E261778" w:rsidR="70241FFE">
              <w:rPr>
                <w:rFonts w:ascii="Arial" w:hAnsi="Arial" w:cs="Arial"/>
                <w:b w:val="1"/>
                <w:bCs w:val="1"/>
              </w:rPr>
              <w:t>(2hr seminar</w:t>
            </w:r>
            <w:r w:rsidRPr="5E261778" w:rsidR="3B2ABD25">
              <w:rPr>
                <w:rFonts w:ascii="Arial" w:hAnsi="Arial" w:cs="Arial"/>
                <w:b w:val="1"/>
                <w:bCs w:val="1"/>
              </w:rPr>
              <w:t xml:space="preserve">) </w:t>
            </w:r>
          </w:p>
          <w:p w:rsidRPr="00507F3E" w:rsidR="006B68A1" w:rsidP="5E261778" w:rsidRDefault="006B68A1" w14:paraId="6086114F" w14:textId="5F559052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  <w:r w:rsidRPr="5E261778" w:rsidR="002BCF22">
              <w:rPr>
                <w:rFonts w:ascii="Arial" w:hAnsi="Arial" w:cs="Arial"/>
                <w:b w:val="1"/>
                <w:bCs w:val="1"/>
              </w:rPr>
              <w:t>Islam</w:t>
            </w:r>
          </w:p>
        </w:tc>
        <w:tc>
          <w:tcPr>
            <w:tcW w:w="3952" w:type="dxa"/>
            <w:tcMar/>
          </w:tcPr>
          <w:p w:rsidRPr="009625F6" w:rsidR="009625F6" w:rsidP="009625F6" w:rsidRDefault="009625F6" w14:paraId="547DDB5E" w14:textId="77777777">
            <w:pPr>
              <w:pStyle w:val="ListParagraph"/>
              <w:numPr>
                <w:ilvl w:val="0"/>
                <w:numId w:val="2"/>
              </w:numPr>
              <w:ind w:left="424"/>
              <w:rPr>
                <w:rFonts w:ascii="Arial" w:hAnsi="Arial" w:cs="Arial"/>
              </w:rPr>
            </w:pPr>
            <w:r w:rsidRPr="5E261778" w:rsidR="009625F6">
              <w:rPr>
                <w:rFonts w:ascii="Arial" w:hAnsi="Arial" w:cs="Arial"/>
              </w:rPr>
              <w:t>Abrahamic faiths intro</w:t>
            </w:r>
          </w:p>
          <w:p w:rsidRPr="009625F6" w:rsidR="009625F6" w:rsidP="009625F6" w:rsidRDefault="009625F6" w14:paraId="7B558607" w14:textId="77777777">
            <w:pPr>
              <w:pStyle w:val="ListParagraph"/>
              <w:numPr>
                <w:ilvl w:val="0"/>
                <w:numId w:val="2"/>
              </w:numPr>
              <w:ind w:left="424"/>
              <w:rPr>
                <w:rFonts w:ascii="Arial" w:hAnsi="Arial" w:cs="Arial"/>
              </w:rPr>
            </w:pPr>
            <w:r w:rsidRPr="5E261778" w:rsidR="009625F6">
              <w:rPr>
                <w:rFonts w:ascii="Arial" w:hAnsi="Arial" w:cs="Arial"/>
              </w:rPr>
              <w:t>Key beliefs of Islam</w:t>
            </w:r>
          </w:p>
          <w:p w:rsidRPr="009625F6" w:rsidR="009625F6" w:rsidP="009625F6" w:rsidRDefault="009625F6" w14:paraId="1B03B56E" w14:textId="04D65FBC">
            <w:pPr>
              <w:pStyle w:val="ListParagraph"/>
              <w:numPr>
                <w:ilvl w:val="0"/>
                <w:numId w:val="2"/>
              </w:numPr>
              <w:ind w:left="424"/>
              <w:rPr>
                <w:rFonts w:ascii="Arial" w:hAnsi="Arial" w:cs="Arial"/>
              </w:rPr>
            </w:pPr>
            <w:r w:rsidRPr="5E261778" w:rsidR="337EEB3D">
              <w:rPr>
                <w:rFonts w:ascii="Arial" w:hAnsi="Arial" w:cs="Arial"/>
              </w:rPr>
              <w:t>Enquiry</w:t>
            </w:r>
            <w:r w:rsidRPr="5E261778" w:rsidR="009625F6">
              <w:rPr>
                <w:rFonts w:ascii="Arial" w:hAnsi="Arial" w:cs="Arial"/>
              </w:rPr>
              <w:t xml:space="preserve"> based learning</w:t>
            </w:r>
          </w:p>
          <w:p w:rsidRPr="009625F6" w:rsidR="009625F6" w:rsidP="009625F6" w:rsidRDefault="009625F6" w14:paraId="7853EC3D" w14:textId="77777777">
            <w:pPr>
              <w:pStyle w:val="ListParagraph"/>
              <w:numPr>
                <w:ilvl w:val="0"/>
                <w:numId w:val="2"/>
              </w:numPr>
              <w:ind w:left="424"/>
              <w:rPr>
                <w:rFonts w:ascii="Arial" w:hAnsi="Arial" w:cs="Arial"/>
              </w:rPr>
            </w:pPr>
            <w:r w:rsidRPr="5E261778" w:rsidR="009625F6">
              <w:rPr>
                <w:rFonts w:ascii="Arial" w:hAnsi="Arial" w:cs="Arial"/>
              </w:rPr>
              <w:t>Example 5 pillars enquiry lesson</w:t>
            </w:r>
          </w:p>
          <w:p w:rsidRPr="009625F6" w:rsidR="009625F6" w:rsidP="009625F6" w:rsidRDefault="009625F6" w14:paraId="469AD19A" w14:textId="77777777">
            <w:pPr>
              <w:pStyle w:val="ListParagraph"/>
              <w:numPr>
                <w:ilvl w:val="0"/>
                <w:numId w:val="2"/>
              </w:numPr>
              <w:ind w:left="424"/>
              <w:rPr>
                <w:rFonts w:ascii="Arial" w:hAnsi="Arial" w:cs="Arial"/>
              </w:rPr>
            </w:pPr>
            <w:r w:rsidRPr="5E261778" w:rsidR="009625F6">
              <w:rPr>
                <w:rFonts w:ascii="Arial" w:hAnsi="Arial" w:cs="Arial"/>
              </w:rPr>
              <w:t>Identify knowledge types, pedagogies &amp; adaptions</w:t>
            </w:r>
          </w:p>
          <w:p w:rsidRPr="009625F6" w:rsidR="009625F6" w:rsidP="009625F6" w:rsidRDefault="009625F6" w14:paraId="3C67DB16" w14:textId="77777777">
            <w:pPr>
              <w:pStyle w:val="ListParagraph"/>
              <w:numPr>
                <w:ilvl w:val="0"/>
                <w:numId w:val="2"/>
              </w:numPr>
              <w:ind w:left="424"/>
              <w:rPr>
                <w:rFonts w:ascii="Arial" w:hAnsi="Arial" w:cs="Arial"/>
              </w:rPr>
            </w:pPr>
            <w:r w:rsidRPr="5E261778" w:rsidR="009625F6">
              <w:rPr>
                <w:rFonts w:ascii="Arial" w:hAnsi="Arial" w:cs="Arial"/>
              </w:rPr>
              <w:t>Lancashire SACRE field of enquiry</w:t>
            </w:r>
          </w:p>
          <w:p w:rsidRPr="00FB4E81" w:rsidR="006B68A1" w:rsidP="009625F6" w:rsidRDefault="009625F6" w14:paraId="35D7E281" w14:textId="76362B37">
            <w:pPr>
              <w:pStyle w:val="ListParagraph"/>
              <w:numPr>
                <w:ilvl w:val="0"/>
                <w:numId w:val="2"/>
              </w:numPr>
              <w:ind w:left="424"/>
              <w:rPr>
                <w:rFonts w:ascii="Arial" w:hAnsi="Arial" w:cs="Arial"/>
              </w:rPr>
            </w:pPr>
            <w:r w:rsidRPr="5E261778" w:rsidR="009625F6">
              <w:rPr>
                <w:rFonts w:ascii="Arial" w:hAnsi="Arial" w:cs="Arial"/>
              </w:rPr>
              <w:t>Mini teach/plan</w:t>
            </w:r>
            <w:r w:rsidRPr="5E261778" w:rsidR="01751F41">
              <w:rPr>
                <w:rFonts w:ascii="Arial" w:hAnsi="Arial" w:cs="Arial"/>
              </w:rPr>
              <w:t xml:space="preserve"> considering adaptive teaching SEND/EAL</w:t>
            </w:r>
          </w:p>
          <w:p w:rsidRPr="00FB4E81" w:rsidR="006B68A1" w:rsidP="009625F6" w:rsidRDefault="009625F6" w14:paraId="1252DFCA" w14:textId="5EE8E8C0">
            <w:pPr>
              <w:pStyle w:val="ListParagraph"/>
              <w:numPr>
                <w:ilvl w:val="0"/>
                <w:numId w:val="2"/>
              </w:numPr>
              <w:ind w:left="424"/>
              <w:rPr>
                <w:rFonts w:ascii="Arial" w:hAnsi="Arial" w:cs="Arial"/>
              </w:rPr>
            </w:pPr>
            <w:r w:rsidRPr="5E261778" w:rsidR="1264AA8E">
              <w:rPr>
                <w:rFonts w:ascii="Arial" w:hAnsi="Arial" w:cs="Arial"/>
              </w:rPr>
              <w:t>Explore value/use of Social Sciences in RE</w:t>
            </w:r>
          </w:p>
        </w:tc>
        <w:tc>
          <w:tcPr>
            <w:tcW w:w="1695" w:type="dxa"/>
            <w:tcMar/>
          </w:tcPr>
          <w:p w:rsidRPr="00FB4E81" w:rsidR="006B68A1" w:rsidP="4C111790" w:rsidRDefault="006B68A1" w14:paraId="02AAA595" w14:textId="2347C611">
            <w:pPr>
              <w:rPr>
                <w:rFonts w:ascii="Arial" w:hAnsi="Arial" w:cs="Arial"/>
                <w:u w:val="none"/>
              </w:rPr>
            </w:pPr>
            <w:r w:rsidRPr="4C111790" w:rsidR="27088218">
              <w:rPr>
                <w:rFonts w:ascii="Arial" w:hAnsi="Arial" w:cs="Arial"/>
                <w:u w:val="none"/>
              </w:rPr>
              <w:t xml:space="preserve">3.2, </w:t>
            </w:r>
            <w:r w:rsidRPr="4C111790" w:rsidR="27088218">
              <w:rPr>
                <w:rFonts w:ascii="Arial" w:hAnsi="Arial" w:cs="Arial"/>
                <w:u w:val="none"/>
              </w:rPr>
              <w:t>3.3, 3.6, 3.7</w:t>
            </w:r>
          </w:p>
          <w:p w:rsidRPr="00FB4E81" w:rsidR="006B68A1" w:rsidP="4C111790" w:rsidRDefault="006B68A1" w14:paraId="617EE1E5" w14:textId="4C1433FC">
            <w:pPr>
              <w:pStyle w:val="Normal"/>
              <w:rPr>
                <w:rFonts w:ascii="Arial" w:hAnsi="Arial" w:cs="Arial"/>
                <w:u w:val="none"/>
              </w:rPr>
            </w:pPr>
            <w:r w:rsidRPr="4C111790" w:rsidR="13282179">
              <w:rPr>
                <w:rFonts w:ascii="Arial" w:hAnsi="Arial" w:cs="Arial"/>
                <w:u w:val="none"/>
              </w:rPr>
              <w:t>4.2</w:t>
            </w:r>
            <w:r w:rsidRPr="4C111790" w:rsidR="5F0BEC89">
              <w:rPr>
                <w:rFonts w:ascii="Arial" w:hAnsi="Arial" w:cs="Arial"/>
                <w:u w:val="none"/>
              </w:rPr>
              <w:t>, 4.4, 4.6, 4.7, 4.10</w:t>
            </w:r>
          </w:p>
          <w:p w:rsidRPr="00FB4E81" w:rsidR="006B68A1" w:rsidP="4C111790" w:rsidRDefault="006B68A1" w14:paraId="34788AFB" w14:textId="00C55E23">
            <w:pPr>
              <w:pStyle w:val="Normal"/>
              <w:rPr>
                <w:rFonts w:ascii="Arial" w:hAnsi="Arial" w:cs="Arial"/>
                <w:u w:val="none"/>
              </w:rPr>
            </w:pPr>
            <w:r w:rsidRPr="4C111790" w:rsidR="47A0C20A">
              <w:rPr>
                <w:rFonts w:ascii="Arial" w:hAnsi="Arial" w:cs="Arial"/>
                <w:u w:val="none"/>
              </w:rPr>
              <w:t>5.2, 5.4</w:t>
            </w:r>
            <w:r w:rsidRPr="4C111790" w:rsidR="3E1B936B">
              <w:rPr>
                <w:rFonts w:ascii="Arial" w:hAnsi="Arial" w:cs="Arial"/>
                <w:u w:val="none"/>
              </w:rPr>
              <w:t>, 5.5, 5.7</w:t>
            </w:r>
          </w:p>
          <w:p w:rsidRPr="00FB4E81" w:rsidR="006B68A1" w:rsidP="4C111790" w:rsidRDefault="006B68A1" w14:paraId="106004EE" w14:textId="272B74F4">
            <w:pPr>
              <w:rPr>
                <w:rFonts w:ascii="Arial" w:hAnsi="Arial" w:cs="Arial"/>
                <w:u w:val="none"/>
              </w:rPr>
            </w:pPr>
            <w:r w:rsidRPr="4C111790" w:rsidR="6463411C">
              <w:rPr>
                <w:rFonts w:ascii="Arial" w:hAnsi="Arial" w:cs="Arial"/>
                <w:u w:val="none"/>
              </w:rPr>
              <w:t>6.1</w:t>
            </w:r>
          </w:p>
        </w:tc>
        <w:tc>
          <w:tcPr>
            <w:tcW w:w="1706" w:type="dxa"/>
            <w:tcMar/>
          </w:tcPr>
          <w:p w:rsidRPr="00C2028E" w:rsidR="006B68A1" w:rsidP="4C111790" w:rsidRDefault="006B68A1" w14:paraId="7188461C" w14:textId="6F6F3CEB">
            <w:pPr>
              <w:pStyle w:val="Normal"/>
              <w:rPr>
                <w:rFonts w:ascii="Arial" w:hAnsi="Arial" w:cs="Arial"/>
              </w:rPr>
            </w:pPr>
            <w:r w:rsidRPr="4C111790" w:rsidR="59D650E9">
              <w:rPr>
                <w:rFonts w:ascii="Arial" w:hAnsi="Arial" w:cs="Arial"/>
              </w:rPr>
              <w:t xml:space="preserve">3.c, 3.f, 3.l, </w:t>
            </w:r>
            <w:r w:rsidRPr="4C111790" w:rsidR="59D650E9">
              <w:rPr>
                <w:rFonts w:ascii="Arial" w:hAnsi="Arial" w:cs="Arial"/>
              </w:rPr>
              <w:t>3.n</w:t>
            </w:r>
            <w:r w:rsidRPr="4C111790" w:rsidR="59D650E9">
              <w:rPr>
                <w:rFonts w:ascii="Arial" w:hAnsi="Arial" w:cs="Arial"/>
              </w:rPr>
              <w:t>, 3.t</w:t>
            </w:r>
          </w:p>
          <w:p w:rsidRPr="00C2028E" w:rsidR="006B68A1" w:rsidP="4C111790" w:rsidRDefault="006B68A1" w14:paraId="677C8872" w14:textId="34C63F83">
            <w:pPr>
              <w:pStyle w:val="Normal"/>
              <w:rPr>
                <w:rFonts w:ascii="Arial" w:hAnsi="Arial" w:cs="Arial"/>
              </w:rPr>
            </w:pPr>
            <w:r w:rsidRPr="4C111790" w:rsidR="36A6BFD1">
              <w:rPr>
                <w:rFonts w:ascii="Arial" w:hAnsi="Arial" w:cs="Arial"/>
              </w:rPr>
              <w:t xml:space="preserve">4.a, </w:t>
            </w:r>
            <w:r w:rsidRPr="4C111790" w:rsidR="3739F00C">
              <w:rPr>
                <w:rFonts w:ascii="Arial" w:hAnsi="Arial" w:cs="Arial"/>
              </w:rPr>
              <w:t>4.g</w:t>
            </w:r>
            <w:r w:rsidRPr="4C111790" w:rsidR="77CDA8B3">
              <w:rPr>
                <w:rFonts w:ascii="Arial" w:hAnsi="Arial" w:cs="Arial"/>
              </w:rPr>
              <w:t>, 4.l, 4.n, 4.o</w:t>
            </w:r>
          </w:p>
          <w:p w:rsidRPr="00C2028E" w:rsidR="006B68A1" w:rsidP="4C111790" w:rsidRDefault="006B68A1" w14:paraId="2D9086DC" w14:textId="36D5AE61">
            <w:pPr>
              <w:pStyle w:val="Normal"/>
              <w:rPr>
                <w:rFonts w:ascii="Arial" w:hAnsi="Arial" w:cs="Arial"/>
              </w:rPr>
            </w:pPr>
            <w:r w:rsidRPr="4C111790" w:rsidR="77CDA8B3">
              <w:rPr>
                <w:rFonts w:ascii="Arial" w:hAnsi="Arial" w:cs="Arial"/>
              </w:rPr>
              <w:t>5.</w:t>
            </w:r>
            <w:r w:rsidRPr="4C111790" w:rsidR="7E2F62B7">
              <w:rPr>
                <w:rFonts w:ascii="Arial" w:hAnsi="Arial" w:cs="Arial"/>
              </w:rPr>
              <w:t>b, 5.c, 5.f</w:t>
            </w:r>
          </w:p>
          <w:p w:rsidRPr="00C2028E" w:rsidR="006B68A1" w:rsidP="4C111790" w:rsidRDefault="006B68A1" w14:paraId="2575C3FB" w14:textId="6A279500">
            <w:pPr>
              <w:pStyle w:val="Normal"/>
              <w:rPr>
                <w:rFonts w:ascii="Arial" w:hAnsi="Arial" w:cs="Arial"/>
              </w:rPr>
            </w:pPr>
            <w:r w:rsidRPr="4C111790" w:rsidR="044D86AB">
              <w:rPr>
                <w:rFonts w:ascii="Arial" w:hAnsi="Arial" w:cs="Arial"/>
              </w:rPr>
              <w:t xml:space="preserve">6.b, </w:t>
            </w:r>
            <w:r w:rsidRPr="4C111790" w:rsidR="083AE696">
              <w:rPr>
                <w:rFonts w:ascii="Arial" w:hAnsi="Arial" w:cs="Arial"/>
              </w:rPr>
              <w:t>6.p</w:t>
            </w:r>
          </w:p>
        </w:tc>
        <w:tc>
          <w:tcPr>
            <w:tcW w:w="2957" w:type="dxa"/>
            <w:tcMar/>
          </w:tcPr>
          <w:p w:rsidRPr="00BF79AA" w:rsidR="006B68A1" w:rsidP="00BF79AA" w:rsidRDefault="006B68A1" w14:paraId="7FEE6522" w14:textId="3D145394">
            <w:pPr>
              <w:rPr>
                <w:rFonts w:ascii="Arial" w:hAnsi="Arial" w:cs="Arial"/>
              </w:rPr>
            </w:pPr>
            <w:r w:rsidRPr="5E261778" w:rsidR="006B68A1">
              <w:rPr>
                <w:rFonts w:ascii="Arial" w:hAnsi="Arial" w:cs="Arial"/>
              </w:rPr>
              <w:t>ERRICKER C., LOWNDES J. And BELLCHAMBERS E., ‘Primary religious</w:t>
            </w:r>
            <w:r w:rsidRPr="5E261778" w:rsidR="1533F93F">
              <w:rPr>
                <w:rFonts w:ascii="Arial" w:hAnsi="Arial" w:cs="Arial"/>
              </w:rPr>
              <w:t>)</w:t>
            </w:r>
            <w:r w:rsidRPr="5E261778" w:rsidR="006B68A1">
              <w:rPr>
                <w:rFonts w:ascii="Arial" w:hAnsi="Arial" w:cs="Arial"/>
              </w:rPr>
              <w:t xml:space="preserve"> education – a new approach: conceptual enquiry in RE</w:t>
            </w:r>
            <w:r w:rsidRPr="5E261778" w:rsidR="006B68A1">
              <w:rPr>
                <w:rFonts w:ascii="Arial" w:hAnsi="Arial" w:cs="Arial"/>
              </w:rPr>
              <w:t>’,</w:t>
            </w:r>
            <w:r w:rsidRPr="5E261778" w:rsidR="006B68A1">
              <w:rPr>
                <w:rFonts w:ascii="Arial" w:hAnsi="Arial" w:cs="Arial"/>
              </w:rPr>
              <w:t xml:space="preserve"> Routledge, 2010.</w:t>
            </w:r>
          </w:p>
          <w:p w:rsidRPr="00C2028E" w:rsidR="006B68A1" w:rsidP="00BF79AA" w:rsidRDefault="006B68A1" w14:paraId="4EA9C8F2" w14:textId="77AABF23">
            <w:pPr>
              <w:rPr>
                <w:rFonts w:ascii="Arial" w:hAnsi="Arial" w:cs="Arial"/>
              </w:rPr>
            </w:pPr>
            <w:r w:rsidRPr="00BF79AA">
              <w:rPr>
                <w:rFonts w:ascii="Arial" w:hAnsi="Arial" w:cs="Arial"/>
              </w:rPr>
              <w:t>MOGRA, I., Understanding Islam: A Guide for Teachers (2020). Sage Publishing (Chapter 5)</w:t>
            </w:r>
          </w:p>
        </w:tc>
        <w:tc>
          <w:tcPr>
            <w:tcW w:w="2431" w:type="dxa"/>
            <w:vMerge/>
            <w:tcMar/>
          </w:tcPr>
          <w:p w:rsidRPr="00C2028E" w:rsidR="006B68A1" w:rsidP="00E43179" w:rsidRDefault="006B68A1" w14:paraId="628EC560" w14:textId="77777777">
            <w:pPr>
              <w:rPr>
                <w:rFonts w:ascii="Arial" w:hAnsi="Arial" w:cs="Arial"/>
              </w:rPr>
            </w:pPr>
          </w:p>
        </w:tc>
      </w:tr>
      <w:tr w:rsidR="006B68A1" w:rsidTr="7C6AB162" w14:paraId="05F87DE5" w14:textId="77777777">
        <w:trPr>
          <w:gridAfter w:val="1"/>
          <w:wAfter w:w="11" w:type="dxa"/>
          <w:trHeight w:val="464"/>
        </w:trPr>
        <w:tc>
          <w:tcPr>
            <w:tcW w:w="1185" w:type="dxa"/>
            <w:tcMar/>
          </w:tcPr>
          <w:p w:rsidRPr="00C6713A" w:rsidR="006B68A1" w:rsidP="00E43179" w:rsidRDefault="006B68A1" w14:paraId="488C3CF5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C6713A" w:rsidR="006B68A1" w:rsidP="5E261778" w:rsidRDefault="006B68A1" w14:paraId="728E87C9" w14:textId="0D2D3200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5E261778" w:rsidR="006B68A1">
              <w:rPr>
                <w:rFonts w:ascii="Arial" w:hAnsi="Arial" w:cs="Arial"/>
                <w:b w:val="1"/>
                <w:bCs w:val="1"/>
              </w:rPr>
              <w:t>Session 4</w:t>
            </w:r>
          </w:p>
          <w:p w:rsidRPr="00C6713A" w:rsidR="006B68A1" w:rsidP="5E261778" w:rsidRDefault="006B68A1" w14:paraId="1B0869CB" w14:textId="086DD992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</w:p>
          <w:p w:rsidRPr="00C6713A" w:rsidR="006B68A1" w:rsidP="5E261778" w:rsidRDefault="006B68A1" w14:paraId="3C14CF65" w14:textId="2E5B065D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  <w:r w:rsidRPr="5E261778" w:rsidR="63711B13">
              <w:rPr>
                <w:rFonts w:ascii="Arial" w:hAnsi="Arial" w:cs="Arial"/>
                <w:b w:val="1"/>
                <w:bCs w:val="1"/>
              </w:rPr>
              <w:t>(2hr seminar)</w:t>
            </w:r>
          </w:p>
          <w:p w:rsidRPr="00C6713A" w:rsidR="006B68A1" w:rsidP="5E261778" w:rsidRDefault="006B68A1" w14:paraId="470B4F5B" w14:textId="58BF928A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  <w:r w:rsidRPr="5E261778" w:rsidR="40B0749A">
              <w:rPr>
                <w:rFonts w:ascii="Arial" w:hAnsi="Arial" w:cs="Arial"/>
                <w:b w:val="1"/>
                <w:bCs w:val="1"/>
              </w:rPr>
              <w:t>Buddhism</w:t>
            </w:r>
          </w:p>
        </w:tc>
        <w:tc>
          <w:tcPr>
            <w:tcW w:w="3952" w:type="dxa"/>
            <w:tcMar/>
          </w:tcPr>
          <w:p w:rsidRPr="00D37AAB" w:rsidR="00D37AAB" w:rsidP="00D37AAB" w:rsidRDefault="00D37AAB" w14:paraId="02347B57" w14:textId="77777777">
            <w:pPr>
              <w:pStyle w:val="ListParagraph"/>
              <w:numPr>
                <w:ilvl w:val="0"/>
                <w:numId w:val="2"/>
              </w:numPr>
              <w:ind w:left="424"/>
              <w:rPr>
                <w:rFonts w:ascii="Arial" w:hAnsi="Arial" w:cs="Arial"/>
              </w:rPr>
            </w:pPr>
            <w:r w:rsidRPr="5E261778" w:rsidR="00D37AAB">
              <w:rPr>
                <w:rFonts w:ascii="Arial" w:hAnsi="Arial" w:cs="Arial"/>
              </w:rPr>
              <w:t>What are Dharmic faiths and how are they different?</w:t>
            </w:r>
          </w:p>
          <w:p w:rsidRPr="00D37AAB" w:rsidR="00D37AAB" w:rsidP="00D37AAB" w:rsidRDefault="00D37AAB" w14:paraId="326C6D82" w14:textId="77777777">
            <w:pPr>
              <w:pStyle w:val="ListParagraph"/>
              <w:numPr>
                <w:ilvl w:val="0"/>
                <w:numId w:val="2"/>
              </w:numPr>
              <w:ind w:left="424"/>
              <w:rPr>
                <w:rFonts w:ascii="Arial" w:hAnsi="Arial" w:cs="Arial"/>
              </w:rPr>
            </w:pPr>
            <w:r w:rsidRPr="5E261778" w:rsidR="00D37AAB">
              <w:rPr>
                <w:rFonts w:ascii="Arial" w:hAnsi="Arial" w:cs="Arial"/>
              </w:rPr>
              <w:t>Key beliefs of Buddhism</w:t>
            </w:r>
          </w:p>
          <w:p w:rsidR="649EE7FD" w:rsidP="5E261778" w:rsidRDefault="649EE7FD" w14:paraId="0EA89F16" w14:textId="49816DE0">
            <w:pPr>
              <w:pStyle w:val="ListParagraph"/>
              <w:numPr>
                <w:ilvl w:val="0"/>
                <w:numId w:val="2"/>
              </w:numPr>
              <w:ind w:left="424"/>
              <w:rPr>
                <w:rFonts w:ascii="Arial" w:hAnsi="Arial" w:cs="Arial"/>
              </w:rPr>
            </w:pPr>
            <w:r w:rsidRPr="5E261778" w:rsidR="649EE7FD">
              <w:rPr>
                <w:rFonts w:ascii="Arial" w:hAnsi="Arial" w:cs="Arial"/>
              </w:rPr>
              <w:t>‘RE Searchers’ approach to RE</w:t>
            </w:r>
          </w:p>
          <w:p w:rsidRPr="00D37AAB" w:rsidR="00D37AAB" w:rsidP="00D37AAB" w:rsidRDefault="00D37AAB" w14:paraId="04B1D0DA" w14:textId="77777777">
            <w:pPr>
              <w:pStyle w:val="ListParagraph"/>
              <w:numPr>
                <w:ilvl w:val="0"/>
                <w:numId w:val="2"/>
              </w:numPr>
              <w:ind w:left="424"/>
              <w:rPr>
                <w:rFonts w:ascii="Arial" w:hAnsi="Arial" w:cs="Arial"/>
              </w:rPr>
            </w:pPr>
            <w:r w:rsidRPr="5E261778" w:rsidR="00D37AAB">
              <w:rPr>
                <w:rFonts w:ascii="Arial" w:hAnsi="Arial" w:cs="Arial"/>
              </w:rPr>
              <w:t>Explore planning drawing links to sequencing learning and progression</w:t>
            </w:r>
          </w:p>
          <w:p w:rsidRPr="00D37AAB" w:rsidR="00D37AAB" w:rsidP="00D37AAB" w:rsidRDefault="00D37AAB" w14:paraId="34A5DD4A" w14:textId="77777777">
            <w:pPr>
              <w:pStyle w:val="ListParagraph"/>
              <w:numPr>
                <w:ilvl w:val="0"/>
                <w:numId w:val="2"/>
              </w:numPr>
              <w:ind w:left="424"/>
              <w:rPr>
                <w:rFonts w:ascii="Arial" w:hAnsi="Arial" w:cs="Arial"/>
              </w:rPr>
            </w:pPr>
            <w:r w:rsidRPr="5E261778" w:rsidR="00D37AAB">
              <w:rPr>
                <w:rFonts w:ascii="Arial" w:hAnsi="Arial" w:cs="Arial"/>
              </w:rPr>
              <w:t xml:space="preserve">Recap </w:t>
            </w:r>
            <w:proofErr w:type="spellStart"/>
            <w:r w:rsidRPr="5E261778" w:rsidR="00D37AAB">
              <w:rPr>
                <w:rFonts w:ascii="Arial" w:hAnsi="Arial" w:cs="Arial"/>
              </w:rPr>
              <w:t>Rosenshine</w:t>
            </w:r>
            <w:proofErr w:type="spellEnd"/>
          </w:p>
          <w:p w:rsidRPr="00D37AAB" w:rsidR="00D37AAB" w:rsidP="00D37AAB" w:rsidRDefault="00D37AAB" w14:paraId="5A272C29" w14:textId="77777777">
            <w:pPr>
              <w:pStyle w:val="ListParagraph"/>
              <w:numPr>
                <w:ilvl w:val="0"/>
                <w:numId w:val="2"/>
              </w:numPr>
              <w:ind w:left="424"/>
              <w:rPr>
                <w:rFonts w:ascii="Arial" w:hAnsi="Arial" w:cs="Arial"/>
              </w:rPr>
            </w:pPr>
            <w:r w:rsidRPr="5E261778" w:rsidR="00D37AAB">
              <w:rPr>
                <w:rFonts w:ascii="Arial" w:hAnsi="Arial" w:cs="Arial"/>
              </w:rPr>
              <w:t>Identify key features on example plan</w:t>
            </w:r>
          </w:p>
          <w:p w:rsidRPr="00FB4E81" w:rsidR="006B68A1" w:rsidP="5E261778" w:rsidRDefault="00D37AAB" w14:paraId="17F0336C" w14:textId="40F20A90">
            <w:pPr>
              <w:pStyle w:val="ListParagraph"/>
              <w:numPr>
                <w:ilvl w:val="0"/>
                <w:numId w:val="2"/>
              </w:numPr>
              <w:bidi w:val="0"/>
              <w:spacing w:before="0" w:beforeAutospacing="off" w:after="0" w:afterAutospacing="off" w:line="259" w:lineRule="auto"/>
              <w:ind w:left="424" w:right="0" w:hanging="360"/>
              <w:jc w:val="left"/>
              <w:rPr>
                <w:rFonts w:ascii="Arial" w:hAnsi="Arial" w:cs="Arial"/>
              </w:rPr>
            </w:pPr>
            <w:r w:rsidRPr="5E261778" w:rsidR="054C7565">
              <w:rPr>
                <w:rFonts w:ascii="Arial" w:hAnsi="Arial" w:cs="Arial"/>
              </w:rPr>
              <w:t xml:space="preserve">Collaborate to plan lesson on </w:t>
            </w:r>
            <w:r w:rsidRPr="5E261778" w:rsidR="67F4D764">
              <w:rPr>
                <w:rFonts w:ascii="Arial" w:hAnsi="Arial" w:cs="Arial"/>
              </w:rPr>
              <w:t>Buddha</w:t>
            </w:r>
          </w:p>
        </w:tc>
        <w:tc>
          <w:tcPr>
            <w:tcW w:w="1695" w:type="dxa"/>
            <w:tcMar/>
          </w:tcPr>
          <w:p w:rsidRPr="00FB4E81" w:rsidR="006B68A1" w:rsidP="4C111790" w:rsidRDefault="006B68A1" w14:paraId="2255E1A4" w14:textId="3E42E559">
            <w:pPr>
              <w:rPr>
                <w:rFonts w:ascii="Arial" w:hAnsi="Arial" w:cs="Arial"/>
                <w:u w:val="none"/>
              </w:rPr>
            </w:pPr>
            <w:r w:rsidRPr="4C111790" w:rsidR="47B60F7F">
              <w:rPr>
                <w:rFonts w:ascii="Arial" w:hAnsi="Arial" w:cs="Arial"/>
                <w:u w:val="none"/>
              </w:rPr>
              <w:t>2.6</w:t>
            </w:r>
          </w:p>
          <w:p w:rsidRPr="00FB4E81" w:rsidR="006B68A1" w:rsidP="4C111790" w:rsidRDefault="006B68A1" w14:paraId="61B47D17" w14:textId="1083FA6E">
            <w:pPr>
              <w:pStyle w:val="Normal"/>
              <w:rPr>
                <w:rFonts w:ascii="Arial" w:hAnsi="Arial" w:cs="Arial"/>
                <w:u w:val="none"/>
              </w:rPr>
            </w:pPr>
            <w:r w:rsidRPr="4C111790" w:rsidR="1004CDD7">
              <w:rPr>
                <w:rFonts w:ascii="Arial" w:hAnsi="Arial" w:cs="Arial"/>
                <w:u w:val="none"/>
              </w:rPr>
              <w:t>4.2</w:t>
            </w:r>
            <w:r w:rsidRPr="4C111790" w:rsidR="17DB9963">
              <w:rPr>
                <w:rFonts w:ascii="Arial" w:hAnsi="Arial" w:cs="Arial"/>
                <w:u w:val="none"/>
              </w:rPr>
              <w:t>, 4.4, 4.6</w:t>
            </w:r>
          </w:p>
          <w:p w:rsidRPr="00FB4E81" w:rsidR="006B68A1" w:rsidP="4C111790" w:rsidRDefault="006B68A1" w14:paraId="5DBB7D1E" w14:textId="2ECFFF69">
            <w:pPr>
              <w:pStyle w:val="Normal"/>
              <w:rPr>
                <w:rFonts w:ascii="Arial" w:hAnsi="Arial" w:cs="Arial"/>
                <w:u w:val="none"/>
              </w:rPr>
            </w:pPr>
            <w:r w:rsidRPr="4C111790" w:rsidR="1D40FBE1">
              <w:rPr>
                <w:rFonts w:ascii="Arial" w:hAnsi="Arial" w:cs="Arial"/>
                <w:u w:val="none"/>
              </w:rPr>
              <w:t>5.2, 5.4, 5.7</w:t>
            </w:r>
          </w:p>
          <w:p w:rsidRPr="00FB4E81" w:rsidR="006B68A1" w:rsidP="4C111790" w:rsidRDefault="006B68A1" w14:paraId="536FCA6B" w14:textId="271102C9">
            <w:pPr>
              <w:rPr>
                <w:rFonts w:ascii="Arial" w:hAnsi="Arial" w:cs="Arial"/>
                <w:u w:val="none"/>
              </w:rPr>
            </w:pPr>
            <w:r w:rsidRPr="4C111790" w:rsidR="78C7D3DD">
              <w:rPr>
                <w:rFonts w:ascii="Arial" w:hAnsi="Arial" w:cs="Arial"/>
                <w:u w:val="none"/>
              </w:rPr>
              <w:t>8.2</w:t>
            </w:r>
          </w:p>
          <w:p w:rsidRPr="00FB4E81" w:rsidR="006B68A1" w:rsidP="4C111790" w:rsidRDefault="006B68A1" w14:paraId="74F17625" w14:textId="352099F3">
            <w:pPr>
              <w:pStyle w:val="Normal"/>
              <w:rPr>
                <w:rFonts w:ascii="Arial" w:hAnsi="Arial" w:cs="Arial"/>
                <w:u w:val="none"/>
              </w:rPr>
            </w:pPr>
            <w:r w:rsidRPr="4C111790" w:rsidR="5D14CD6A">
              <w:rPr>
                <w:rFonts w:ascii="Arial" w:hAnsi="Arial" w:cs="Arial"/>
                <w:u w:val="none"/>
              </w:rPr>
              <w:t>6.1, 6.2</w:t>
            </w:r>
          </w:p>
        </w:tc>
        <w:tc>
          <w:tcPr>
            <w:tcW w:w="1706" w:type="dxa"/>
            <w:tcMar/>
          </w:tcPr>
          <w:p w:rsidRPr="00505550" w:rsidR="006B68A1" w:rsidP="4C111790" w:rsidRDefault="006B68A1" w14:paraId="01EC8548" w14:textId="77B08543">
            <w:pPr>
              <w:rPr>
                <w:rFonts w:ascii="Arial" w:hAnsi="Arial" w:cs="Arial"/>
              </w:rPr>
            </w:pPr>
            <w:r w:rsidRPr="4C111790" w:rsidR="5049CA28">
              <w:rPr>
                <w:rFonts w:ascii="Arial" w:hAnsi="Arial" w:cs="Arial"/>
              </w:rPr>
              <w:t>3.f</w:t>
            </w:r>
          </w:p>
          <w:p w:rsidRPr="00505550" w:rsidR="006B68A1" w:rsidP="4C111790" w:rsidRDefault="006B68A1" w14:paraId="5D22D42F" w14:textId="508BD28F">
            <w:pPr>
              <w:pStyle w:val="Normal"/>
              <w:rPr>
                <w:rFonts w:ascii="Arial" w:hAnsi="Arial" w:cs="Arial"/>
              </w:rPr>
            </w:pPr>
            <w:r w:rsidRPr="4C111790" w:rsidR="470CE26F">
              <w:rPr>
                <w:rFonts w:ascii="Arial" w:hAnsi="Arial" w:cs="Arial"/>
              </w:rPr>
              <w:t>5.j</w:t>
            </w:r>
          </w:p>
          <w:p w:rsidRPr="00505550" w:rsidR="006B68A1" w:rsidP="4C111790" w:rsidRDefault="006B68A1" w14:paraId="219EA164" w14:textId="5E7E016C">
            <w:pPr>
              <w:pStyle w:val="Normal"/>
              <w:rPr>
                <w:rFonts w:ascii="Arial" w:hAnsi="Arial" w:cs="Arial"/>
              </w:rPr>
            </w:pPr>
            <w:r w:rsidRPr="4C111790" w:rsidR="2F7C2109">
              <w:rPr>
                <w:rFonts w:ascii="Arial" w:hAnsi="Arial" w:cs="Arial"/>
              </w:rPr>
              <w:t>6.a, 6.b, 6.f, 6.g</w:t>
            </w:r>
          </w:p>
          <w:p w:rsidRPr="00505550" w:rsidR="006B68A1" w:rsidP="4C111790" w:rsidRDefault="006B68A1" w14:paraId="6DAF199D" w14:textId="425741BC">
            <w:pPr>
              <w:pStyle w:val="Normal"/>
              <w:rPr>
                <w:rFonts w:ascii="Arial" w:hAnsi="Arial" w:cs="Arial"/>
              </w:rPr>
            </w:pPr>
            <w:r w:rsidRPr="4C111790" w:rsidR="601124C3">
              <w:rPr>
                <w:rFonts w:ascii="Arial" w:hAnsi="Arial" w:cs="Arial"/>
              </w:rPr>
              <w:t>7.d, 7.e</w:t>
            </w:r>
          </w:p>
          <w:p w:rsidRPr="00505550" w:rsidR="006B68A1" w:rsidP="4C111790" w:rsidRDefault="006B68A1" w14:paraId="5120F1DC" w14:textId="2FD6C907">
            <w:pPr>
              <w:pStyle w:val="Normal"/>
              <w:rPr>
                <w:rFonts w:ascii="Arial" w:hAnsi="Arial" w:cs="Arial"/>
              </w:rPr>
            </w:pPr>
            <w:r w:rsidRPr="4C111790" w:rsidR="400552EE">
              <w:rPr>
                <w:rFonts w:ascii="Arial" w:hAnsi="Arial" w:cs="Arial"/>
              </w:rPr>
              <w:t>8.d, 8.e</w:t>
            </w:r>
            <w:r w:rsidRPr="4C111790" w:rsidR="57961454">
              <w:rPr>
                <w:rFonts w:ascii="Arial" w:hAnsi="Arial" w:cs="Arial"/>
              </w:rPr>
              <w:t>, 8.s</w:t>
            </w:r>
          </w:p>
        </w:tc>
        <w:tc>
          <w:tcPr>
            <w:tcW w:w="2957" w:type="dxa"/>
            <w:tcMar/>
          </w:tcPr>
          <w:p w:rsidRPr="00BF79AA" w:rsidR="006B68A1" w:rsidP="00BF79AA" w:rsidRDefault="006B68A1" w14:paraId="33B2E937" w14:textId="77777777">
            <w:pPr>
              <w:rPr>
                <w:rFonts w:ascii="Arial" w:hAnsi="Arial" w:cs="Arial"/>
              </w:rPr>
            </w:pPr>
            <w:r w:rsidRPr="00BF79AA">
              <w:rPr>
                <w:rFonts w:ascii="Arial" w:hAnsi="Arial" w:cs="Arial"/>
              </w:rPr>
              <w:t xml:space="preserve">FREATHY. G., FREATHY. R., DONEY. J., WALSHE. </w:t>
            </w:r>
            <w:r w:rsidRPr="00BF79AA">
              <w:rPr>
                <w:rFonts w:ascii="Arial" w:hAnsi="Arial" w:cs="Arial"/>
              </w:rPr>
              <w:t xml:space="preserve">K. and TEECE. G., 2015. The RE-Searchers: A New Approach to Religious Education in Primary Schools [online]. Exeter, University </w:t>
            </w:r>
            <w:proofErr w:type="gramStart"/>
            <w:r w:rsidRPr="00BF79AA">
              <w:rPr>
                <w:rFonts w:ascii="Arial" w:hAnsi="Arial" w:cs="Arial"/>
              </w:rPr>
              <w:t>Of</w:t>
            </w:r>
            <w:proofErr w:type="gramEnd"/>
            <w:r w:rsidRPr="00BF79AA">
              <w:rPr>
                <w:rFonts w:ascii="Arial" w:hAnsi="Arial" w:cs="Arial"/>
              </w:rPr>
              <w:t xml:space="preserve"> Exeter Graduate School of Education.</w:t>
            </w:r>
          </w:p>
          <w:p w:rsidRPr="00505550" w:rsidR="006B68A1" w:rsidP="00BF79AA" w:rsidRDefault="006B68A1" w14:paraId="6E4E6752" w14:textId="71A9BE04">
            <w:pPr>
              <w:rPr>
                <w:rFonts w:ascii="Arial" w:hAnsi="Arial" w:cs="Arial"/>
              </w:rPr>
            </w:pPr>
            <w:r w:rsidRPr="00BF79AA">
              <w:rPr>
                <w:rFonts w:ascii="Arial" w:hAnsi="Arial" w:cs="Arial"/>
              </w:rPr>
              <w:t>WEBSTER, M and MISRA, S. 2015. Teaching the Foundation Subjects. Oxford: Oxford University Press</w:t>
            </w:r>
          </w:p>
        </w:tc>
        <w:tc>
          <w:tcPr>
            <w:tcW w:w="2431" w:type="dxa"/>
            <w:vMerge/>
            <w:tcMar/>
          </w:tcPr>
          <w:p w:rsidRPr="00505550" w:rsidR="006B68A1" w:rsidP="00E43179" w:rsidRDefault="006B68A1" w14:paraId="50DE949F" w14:textId="77777777">
            <w:pPr>
              <w:rPr>
                <w:rFonts w:ascii="Arial" w:hAnsi="Arial" w:cs="Arial"/>
              </w:rPr>
            </w:pPr>
          </w:p>
        </w:tc>
      </w:tr>
      <w:tr w:rsidR="00DA7770" w:rsidTr="7C6AB162" w14:paraId="621B601E" w14:textId="77777777">
        <w:trPr>
          <w:gridAfter w:val="1"/>
          <w:wAfter w:w="11" w:type="dxa"/>
          <w:trHeight w:val="464"/>
        </w:trPr>
        <w:tc>
          <w:tcPr>
            <w:tcW w:w="1185" w:type="dxa"/>
            <w:tcMar/>
          </w:tcPr>
          <w:p w:rsidRPr="00C6713A" w:rsidR="00DA7770" w:rsidP="5E261778" w:rsidRDefault="00DA7770" w14:paraId="7D1CC5E6" w14:textId="30990DCB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5E261778" w:rsidR="00DA7770">
              <w:rPr>
                <w:rFonts w:ascii="Arial" w:hAnsi="Arial" w:cs="Arial"/>
                <w:b w:val="1"/>
                <w:bCs w:val="1"/>
              </w:rPr>
              <w:t xml:space="preserve">Lecture </w:t>
            </w:r>
          </w:p>
          <w:p w:rsidRPr="00C6713A" w:rsidR="00DA7770" w:rsidP="5E261778" w:rsidRDefault="00DA7770" w14:paraId="5041EC50" w14:textId="5132A2A3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</w:p>
          <w:p w:rsidRPr="00C6713A" w:rsidR="00DA7770" w:rsidP="5E261778" w:rsidRDefault="00DA7770" w14:paraId="1E92721D" w14:textId="478394A0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  <w:r w:rsidRPr="5E261778" w:rsidR="391F8CDE">
              <w:rPr>
                <w:rFonts w:ascii="Arial" w:hAnsi="Arial" w:cs="Arial"/>
                <w:b w:val="1"/>
                <w:bCs w:val="1"/>
              </w:rPr>
              <w:t>(1hr)</w:t>
            </w:r>
          </w:p>
          <w:p w:rsidRPr="00C6713A" w:rsidR="00DA7770" w:rsidP="5E261778" w:rsidRDefault="00DA7770" w14:paraId="56D03763" w14:textId="29A49E70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</w:p>
          <w:p w:rsidRPr="00C6713A" w:rsidR="00DA7770" w:rsidP="5E261778" w:rsidRDefault="00DA7770" w14:paraId="6A228307" w14:textId="3BCE6338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  <w:r w:rsidRPr="5E261778" w:rsidR="4ACDEA02">
              <w:rPr>
                <w:rFonts w:ascii="Arial" w:hAnsi="Arial" w:cs="Arial"/>
                <w:b w:val="1"/>
                <w:bCs w:val="1"/>
              </w:rPr>
              <w:t>Sikhi</w:t>
            </w:r>
          </w:p>
        </w:tc>
        <w:tc>
          <w:tcPr>
            <w:tcW w:w="3952" w:type="dxa"/>
            <w:tcMar/>
          </w:tcPr>
          <w:p w:rsidR="00DA7770" w:rsidP="00FC744F" w:rsidRDefault="00FC744F" w14:paraId="7EDF0644" w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7C6AB162" w:rsidR="00FC744F">
              <w:rPr>
                <w:rFonts w:ascii="Arial" w:hAnsi="Arial" w:cs="Arial"/>
              </w:rPr>
              <w:t xml:space="preserve">Intro to </w:t>
            </w:r>
            <w:r w:rsidRPr="7C6AB162" w:rsidR="00FC744F">
              <w:rPr>
                <w:rFonts w:ascii="Arial" w:hAnsi="Arial" w:cs="Arial"/>
              </w:rPr>
              <w:t>Sikhi</w:t>
            </w:r>
          </w:p>
          <w:p w:rsidR="58412671" w:rsidP="7C6AB162" w:rsidRDefault="58412671" w14:paraId="245CC59F" w14:textId="2EDC8D3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7C6AB162" w:rsidR="58412671">
              <w:rPr>
                <w:rFonts w:ascii="Arial" w:hAnsi="Arial" w:cs="Arial"/>
              </w:rPr>
              <w:t>Exploratory talk and dialogue</w:t>
            </w:r>
          </w:p>
          <w:p w:rsidR="00FC744F" w:rsidP="00FC744F" w:rsidRDefault="00FC744F" w14:paraId="544BFEA8" w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7C6AB162" w:rsidR="00FC744F">
              <w:rPr>
                <w:rFonts w:ascii="Arial" w:hAnsi="Arial" w:cs="Arial"/>
              </w:rPr>
              <w:t>Using religious artefacts in the classroom</w:t>
            </w:r>
          </w:p>
          <w:p w:rsidRPr="00FC744F" w:rsidR="00710A44" w:rsidP="001341FB" w:rsidRDefault="00710A44" w14:paraId="49098EB1" w14:textId="5E613189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1695" w:type="dxa"/>
            <w:tcMar/>
          </w:tcPr>
          <w:p w:rsidRPr="00FB4E81" w:rsidR="00DA7770" w:rsidP="4C111790" w:rsidRDefault="00DA7770" w14:paraId="42089017" w14:textId="2FC78061">
            <w:pPr>
              <w:rPr>
                <w:rFonts w:ascii="Arial" w:hAnsi="Arial" w:cs="Arial"/>
                <w:u w:val="single"/>
              </w:rPr>
            </w:pPr>
            <w:r w:rsidRPr="4C111790" w:rsidR="32229066">
              <w:rPr>
                <w:rFonts w:ascii="Arial" w:hAnsi="Arial" w:cs="Arial"/>
                <w:u w:val="single"/>
              </w:rPr>
              <w:t>1.2, 1.3, 1.5</w:t>
            </w:r>
            <w:r w:rsidRPr="4C111790" w:rsidR="470B5549">
              <w:rPr>
                <w:rFonts w:ascii="Arial" w:hAnsi="Arial" w:cs="Arial"/>
                <w:u w:val="single"/>
              </w:rPr>
              <w:t>, 3.6, 3.7</w:t>
            </w:r>
          </w:p>
          <w:p w:rsidRPr="00FB4E81" w:rsidR="00DA7770" w:rsidP="4C111790" w:rsidRDefault="00DA7770" w14:paraId="5A975CDF" w14:textId="5D0647B9">
            <w:pPr>
              <w:pStyle w:val="Normal"/>
              <w:rPr>
                <w:rFonts w:ascii="Arial" w:hAnsi="Arial" w:cs="Arial"/>
                <w:u w:val="single"/>
              </w:rPr>
            </w:pPr>
            <w:r w:rsidRPr="4C111790" w:rsidR="772E0BFB">
              <w:rPr>
                <w:rFonts w:ascii="Arial" w:hAnsi="Arial" w:cs="Arial"/>
                <w:u w:val="single"/>
              </w:rPr>
              <w:t>4.6, 4.7, 4.9., 4.10</w:t>
            </w:r>
          </w:p>
          <w:p w:rsidRPr="00FB4E81" w:rsidR="00DA7770" w:rsidP="4C111790" w:rsidRDefault="00DA7770" w14:paraId="0EB3EC67" w14:textId="11936E91">
            <w:pPr>
              <w:pStyle w:val="Normal"/>
              <w:rPr>
                <w:rFonts w:ascii="Arial" w:hAnsi="Arial" w:cs="Arial"/>
                <w:u w:val="single"/>
              </w:rPr>
            </w:pPr>
            <w:r w:rsidRPr="4C111790" w:rsidR="557F4AAE">
              <w:rPr>
                <w:rFonts w:ascii="Arial" w:hAnsi="Arial" w:cs="Arial"/>
                <w:u w:val="single"/>
              </w:rPr>
              <w:t>7.1</w:t>
            </w:r>
          </w:p>
        </w:tc>
        <w:tc>
          <w:tcPr>
            <w:tcW w:w="1706" w:type="dxa"/>
            <w:tcMar/>
          </w:tcPr>
          <w:p w:rsidRPr="00505550" w:rsidR="00DA7770" w:rsidP="4C111790" w:rsidRDefault="00DA7770" w14:paraId="221E1983" w14:textId="78D037A0">
            <w:pPr>
              <w:rPr>
                <w:rFonts w:ascii="Arial" w:hAnsi="Arial" w:cs="Arial"/>
              </w:rPr>
            </w:pPr>
            <w:r w:rsidRPr="4C111790" w:rsidR="214BD108">
              <w:rPr>
                <w:rFonts w:ascii="Arial" w:hAnsi="Arial" w:cs="Arial"/>
              </w:rPr>
              <w:t>3.f</w:t>
            </w:r>
          </w:p>
          <w:p w:rsidRPr="00505550" w:rsidR="00DA7770" w:rsidP="4C111790" w:rsidRDefault="00DA7770" w14:paraId="2780E590" w14:textId="461757CE">
            <w:pPr>
              <w:pStyle w:val="Normal"/>
              <w:rPr>
                <w:rFonts w:ascii="Arial" w:hAnsi="Arial" w:cs="Arial"/>
              </w:rPr>
            </w:pPr>
            <w:r w:rsidRPr="4C111790" w:rsidR="7477D65E">
              <w:rPr>
                <w:rFonts w:ascii="Arial" w:hAnsi="Arial" w:cs="Arial"/>
              </w:rPr>
              <w:t>7.e</w:t>
            </w:r>
          </w:p>
        </w:tc>
        <w:tc>
          <w:tcPr>
            <w:tcW w:w="2957" w:type="dxa"/>
            <w:tcMar/>
          </w:tcPr>
          <w:p w:rsidRPr="003C6E5F" w:rsidR="003C6E5F" w:rsidP="003C6E5F" w:rsidRDefault="003C6E5F" w14:paraId="2BAF57DB" w14:textId="77777777">
            <w:pPr>
              <w:rPr>
                <w:rFonts w:ascii="Arial" w:hAnsi="Arial" w:cs="Arial"/>
              </w:rPr>
            </w:pPr>
            <w:r w:rsidRPr="003C6E5F">
              <w:rPr>
                <w:rFonts w:ascii="Arial" w:hAnsi="Arial" w:cs="Arial"/>
              </w:rPr>
              <w:t xml:space="preserve">HOMAN, R. (2000). “Don’t get the Murti Get Dirty: </w:t>
            </w:r>
            <w:proofErr w:type="gramStart"/>
            <w:r w:rsidRPr="003C6E5F">
              <w:rPr>
                <w:rFonts w:ascii="Arial" w:hAnsi="Arial" w:cs="Arial"/>
              </w:rPr>
              <w:t>the</w:t>
            </w:r>
            <w:proofErr w:type="gramEnd"/>
            <w:r w:rsidRPr="003C6E5F">
              <w:rPr>
                <w:rFonts w:ascii="Arial" w:hAnsi="Arial" w:cs="Arial"/>
              </w:rPr>
              <w:t xml:space="preserve"> Uses and Abuses of Religious ‘Artefacts'”. British Journal of Religious Education. 23:1. 27-37.</w:t>
            </w:r>
          </w:p>
          <w:p w:rsidRPr="00505550" w:rsidR="00DA7770" w:rsidP="003C6E5F" w:rsidRDefault="003C6E5F" w14:paraId="16F39D5B" w14:textId="53C68430">
            <w:pPr>
              <w:rPr>
                <w:rFonts w:ascii="Arial" w:hAnsi="Arial" w:cs="Arial"/>
              </w:rPr>
            </w:pPr>
            <w:r w:rsidRPr="003C6E5F">
              <w:rPr>
                <w:rFonts w:ascii="Arial" w:hAnsi="Arial" w:cs="Arial"/>
              </w:rPr>
              <w:t xml:space="preserve">PETT. </w:t>
            </w:r>
            <w:r w:rsidRPr="003C6E5F">
              <w:rPr>
                <w:rFonts w:ascii="Arial" w:hAnsi="Arial" w:cs="Arial"/>
              </w:rPr>
              <w:t>S., (</w:t>
            </w:r>
            <w:r w:rsidRPr="003C6E5F">
              <w:rPr>
                <w:rFonts w:ascii="Arial" w:hAnsi="Arial" w:cs="Arial"/>
              </w:rPr>
              <w:t xml:space="preserve">2019) Examining Religion and </w:t>
            </w:r>
            <w:proofErr w:type="gramStart"/>
            <w:r w:rsidRPr="003C6E5F">
              <w:rPr>
                <w:rFonts w:ascii="Arial" w:hAnsi="Arial" w:cs="Arial"/>
              </w:rPr>
              <w:t>Belief :</w:t>
            </w:r>
            <w:proofErr w:type="gramEnd"/>
            <w:r w:rsidRPr="003C6E5F">
              <w:rPr>
                <w:rFonts w:ascii="Arial" w:hAnsi="Arial" w:cs="Arial"/>
              </w:rPr>
              <w:t xml:space="preserve"> Sikhs</w:t>
            </w:r>
          </w:p>
        </w:tc>
        <w:tc>
          <w:tcPr>
            <w:tcW w:w="2431" w:type="dxa"/>
            <w:tcMar/>
          </w:tcPr>
          <w:p w:rsidRPr="00505550" w:rsidR="00DA7770" w:rsidP="00E43179" w:rsidRDefault="00DA7770" w14:paraId="1AE86FF2" w14:textId="77777777">
            <w:pPr>
              <w:rPr>
                <w:rFonts w:ascii="Arial" w:hAnsi="Arial" w:cs="Arial"/>
              </w:rPr>
            </w:pPr>
          </w:p>
        </w:tc>
      </w:tr>
    </w:tbl>
    <w:p w:rsidR="00AF3A47" w:rsidP="00AF3A47" w:rsidRDefault="00AF3A47" w14:paraId="781EB9D2" w14:textId="4DCB9A9C">
      <w:pPr>
        <w:rPr>
          <w:b/>
          <w:bCs/>
          <w:u w:val="single"/>
        </w:rPr>
      </w:pPr>
    </w:p>
    <w:p w:rsidR="003B3F79" w:rsidRDefault="003B3F79" w14:paraId="51A37DB3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tbl>
      <w:tblPr>
        <w:tblStyle w:val="TableGrid"/>
        <w:tblW w:w="13948" w:type="dxa"/>
        <w:tblLook w:val="05A0" w:firstRow="1" w:lastRow="0" w:firstColumn="1" w:lastColumn="1" w:noHBand="0" w:noVBand="1"/>
      </w:tblPr>
      <w:tblGrid>
        <w:gridCol w:w="5460"/>
        <w:gridCol w:w="1425"/>
        <w:gridCol w:w="1545"/>
        <w:gridCol w:w="2648"/>
        <w:gridCol w:w="2870"/>
      </w:tblGrid>
      <w:tr w:rsidRPr="00A619D2" w:rsidR="00A619D2" w:rsidTr="7301ECBD" w14:paraId="18E967BF" w14:textId="77777777">
        <w:trPr>
          <w:trHeight w:val="464"/>
        </w:trPr>
        <w:tc>
          <w:tcPr>
            <w:tcW w:w="13948" w:type="dxa"/>
            <w:gridSpan w:val="5"/>
            <w:shd w:val="clear" w:color="auto" w:fill="E2EFD9" w:themeFill="accent6" w:themeFillTint="33"/>
            <w:tcMar/>
          </w:tcPr>
          <w:p w:rsidRPr="00A619D2" w:rsidR="00A619D2" w:rsidP="003B3F79" w:rsidRDefault="00A619D2" w14:paraId="32A256D1" w14:textId="7FD95DD9">
            <w:pPr>
              <w:jc w:val="center"/>
              <w:rPr>
                <w:rFonts w:ascii="Arial" w:hAnsi="Arial" w:cs="Arial"/>
              </w:rPr>
            </w:pPr>
            <w:bookmarkStart w:name="_Hlk135137439" w:id="2"/>
            <w:r>
              <w:rPr>
                <w:rFonts w:ascii="Arial" w:hAnsi="Arial" w:cs="Arial"/>
                <w:b/>
                <w:bCs/>
              </w:rPr>
              <w:t>School Based Curriculum – Year 1</w:t>
            </w:r>
          </w:p>
        </w:tc>
      </w:tr>
      <w:tr w:rsidRPr="00A619D2" w:rsidR="00A619D2" w:rsidTr="7301ECBD" w14:paraId="3B8350F8" w14:textId="77777777">
        <w:trPr>
          <w:trHeight w:val="464"/>
        </w:trPr>
        <w:tc>
          <w:tcPr>
            <w:tcW w:w="13948" w:type="dxa"/>
            <w:gridSpan w:val="5"/>
            <w:shd w:val="clear" w:color="auto" w:fill="auto"/>
            <w:tcMar/>
          </w:tcPr>
          <w:p w:rsidRPr="003B3F79" w:rsidR="00A619D2" w:rsidP="00A619D2" w:rsidRDefault="00A619D2" w14:paraId="531440E6" w14:textId="0221EE32">
            <w:pPr>
              <w:rPr>
                <w:rFonts w:cstheme="minorHAnsi"/>
                <w:b/>
                <w:bCs/>
              </w:rPr>
            </w:pPr>
            <w:proofErr w:type="gramStart"/>
            <w:r w:rsidRPr="00757F1D">
              <w:rPr>
                <w:rFonts w:cstheme="minorHAnsi"/>
                <w:b/>
                <w:bCs/>
              </w:rPr>
              <w:t>Observing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Pr="00757F1D">
              <w:rPr>
                <w:rFonts w:cstheme="minorHAnsi"/>
              </w:rPr>
              <w:t>Observe how expert colleagues us</w:t>
            </w:r>
            <w:r w:rsidR="00DD6AB7">
              <w:rPr>
                <w:rFonts w:cstheme="minorHAnsi"/>
              </w:rPr>
              <w:t xml:space="preserve">e </w:t>
            </w:r>
            <w:r w:rsidRPr="00757F1D">
              <w:rPr>
                <w:rFonts w:cstheme="minorHAnsi"/>
              </w:rPr>
              <w:t>and deconstruct approach</w:t>
            </w:r>
            <w:r w:rsidR="00DD6AB7">
              <w:rPr>
                <w:rFonts w:cstheme="minorHAnsi"/>
              </w:rPr>
              <w:t>es,</w:t>
            </w:r>
            <w:r w:rsidRPr="00757F1D">
              <w:rPr>
                <w:rFonts w:cstheme="minorHAnsi"/>
              </w:rPr>
              <w:t xml:space="preserve"> in </w:t>
            </w:r>
            <w:r w:rsidR="00DD6AB7">
              <w:rPr>
                <w:rFonts w:cstheme="minorHAnsi"/>
              </w:rPr>
              <w:t xml:space="preserve">this subject, in </w:t>
            </w:r>
            <w:r w:rsidRPr="00757F1D">
              <w:rPr>
                <w:rFonts w:cstheme="minorHAnsi"/>
              </w:rPr>
              <w:t>at least one lesson throughout school.</w:t>
            </w:r>
          </w:p>
          <w:p w:rsidR="00A619D2" w:rsidP="00A619D2" w:rsidRDefault="00A619D2" w14:paraId="4B0A8CD3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3B3F79" w:rsidR="00A619D2" w:rsidP="00A619D2" w:rsidRDefault="00A619D2" w14:paraId="6EC94940" w14:textId="7808BB88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proofErr w:type="gramStart"/>
            <w:r w:rsidRPr="00757F1D">
              <w:rPr>
                <w:rFonts w:asciiTheme="minorHAnsi" w:hAnsiTheme="minorHAnsi" w:cstheme="minorHAnsi"/>
                <w:b/>
                <w:bCs/>
                <w:sz w:val="22"/>
              </w:rPr>
              <w:t>Planning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: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757F1D">
              <w:rPr>
                <w:rFonts w:asciiTheme="minorHAnsi" w:hAnsiTheme="minorHAnsi" w:cstheme="minorHAnsi"/>
                <w:sz w:val="22"/>
              </w:rPr>
              <w:t>Observe how expert colleagues break tasks down into constituent component</w:t>
            </w:r>
            <w:r>
              <w:rPr>
                <w:rFonts w:asciiTheme="minorHAnsi" w:hAnsiTheme="minorHAnsi" w:cstheme="minorHAnsi"/>
                <w:sz w:val="22"/>
              </w:rPr>
              <w:t>s</w:t>
            </w:r>
            <w:r w:rsidR="00DD6AB7">
              <w:rPr>
                <w:rFonts w:asciiTheme="minorHAnsi" w:hAnsiTheme="minorHAnsi" w:cstheme="minorHAnsi"/>
                <w:sz w:val="22"/>
              </w:rPr>
              <w:t>,</w:t>
            </w:r>
            <w:r>
              <w:rPr>
                <w:rFonts w:asciiTheme="minorHAnsi" w:hAnsiTheme="minorHAnsi" w:cstheme="minorHAnsi"/>
                <w:sz w:val="22"/>
              </w:rPr>
              <w:t xml:space="preserve"> in </w:t>
            </w:r>
            <w:r w:rsidR="00DD6AB7">
              <w:rPr>
                <w:rFonts w:asciiTheme="minorHAnsi" w:hAnsiTheme="minorHAnsi" w:cstheme="minorHAnsi"/>
                <w:sz w:val="22"/>
              </w:rPr>
              <w:t>this subject,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57F1D">
              <w:rPr>
                <w:rFonts w:asciiTheme="minorHAnsi" w:hAnsiTheme="minorHAnsi" w:cstheme="minorHAnsi"/>
                <w:sz w:val="22"/>
              </w:rPr>
              <w:t xml:space="preserve">for </w:t>
            </w:r>
            <w:r w:rsidR="00DD6AB7">
              <w:rPr>
                <w:rFonts w:asciiTheme="minorHAnsi" w:hAnsiTheme="minorHAnsi" w:cstheme="minorHAnsi"/>
                <w:sz w:val="22"/>
              </w:rPr>
              <w:t xml:space="preserve">at least </w:t>
            </w:r>
            <w:r w:rsidRPr="00757F1D">
              <w:rPr>
                <w:rFonts w:asciiTheme="minorHAnsi" w:hAnsiTheme="minorHAnsi" w:cstheme="minorHAnsi"/>
                <w:sz w:val="22"/>
              </w:rPr>
              <w:t>one lesson</w:t>
            </w:r>
            <w:r w:rsidR="00DD6AB7">
              <w:rPr>
                <w:rFonts w:asciiTheme="minorHAnsi" w:hAnsiTheme="minorHAnsi" w:cstheme="minorHAnsi"/>
                <w:sz w:val="22"/>
              </w:rPr>
              <w:t>.</w:t>
            </w:r>
          </w:p>
          <w:p w:rsidR="00A619D2" w:rsidP="00A619D2" w:rsidRDefault="00A619D2" w14:paraId="3B0C0AD8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A619D2" w:rsidP="00A619D2" w:rsidRDefault="00A619D2" w14:paraId="5808DE34" w14:textId="38D0CCFB">
            <w:pPr>
              <w:rPr>
                <w:rFonts w:cstheme="minorHAnsi"/>
              </w:rPr>
            </w:pPr>
            <w:proofErr w:type="gramStart"/>
            <w:r w:rsidRPr="00757F1D">
              <w:rPr>
                <w:rFonts w:cstheme="minorHAnsi"/>
                <w:b/>
                <w:bCs/>
              </w:rPr>
              <w:t>Teaching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Pr="00757F1D">
              <w:rPr>
                <w:rFonts w:cstheme="minorHAnsi"/>
              </w:rPr>
              <w:t xml:space="preserve">Rehearse and refine particular approaches </w:t>
            </w:r>
            <w:r w:rsidR="00DD6AB7">
              <w:rPr>
                <w:rFonts w:cstheme="minorHAnsi"/>
              </w:rPr>
              <w:t xml:space="preserve">in this subject </w:t>
            </w:r>
            <w:r w:rsidRPr="00757F1D">
              <w:rPr>
                <w:rFonts w:cstheme="minorHAnsi"/>
              </w:rPr>
              <w:t>for a group/whole class</w:t>
            </w:r>
            <w:r>
              <w:rPr>
                <w:rFonts w:cstheme="minorHAnsi"/>
              </w:rPr>
              <w:t xml:space="preserve">. </w:t>
            </w:r>
            <w:r w:rsidR="00DD6AB7">
              <w:rPr>
                <w:rFonts w:cstheme="minorHAnsi"/>
              </w:rPr>
              <w:t>Deliver</w:t>
            </w:r>
            <w:r w:rsidRPr="00757F1D">
              <w:rPr>
                <w:rFonts w:cstheme="minorHAnsi"/>
              </w:rPr>
              <w:t xml:space="preserve"> group/whole class teaching</w:t>
            </w:r>
            <w:r>
              <w:rPr>
                <w:rFonts w:cstheme="minorHAnsi"/>
              </w:rPr>
              <w:t>.</w:t>
            </w:r>
          </w:p>
          <w:p w:rsidR="00A619D2" w:rsidP="00A619D2" w:rsidRDefault="00A619D2" w14:paraId="674153A5" w14:textId="77777777">
            <w:pPr>
              <w:rPr>
                <w:rFonts w:cstheme="minorHAnsi"/>
              </w:rPr>
            </w:pPr>
          </w:p>
          <w:p w:rsidRPr="003B3F79" w:rsidR="00A619D2" w:rsidP="00A619D2" w:rsidRDefault="00A619D2" w14:paraId="5032CA37" w14:textId="77777777">
            <w:pPr>
              <w:rPr>
                <w:rFonts w:cstheme="minorHAnsi"/>
                <w:b/>
                <w:bCs/>
              </w:rPr>
            </w:pPr>
            <w:proofErr w:type="gramStart"/>
            <w:r w:rsidRPr="00757F1D">
              <w:rPr>
                <w:rFonts w:cstheme="minorHAnsi"/>
                <w:b/>
                <w:bCs/>
              </w:rPr>
              <w:t>Assessment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Pr="00757F1D">
              <w:rPr>
                <w:rFonts w:cstheme="minorHAnsi"/>
              </w:rPr>
              <w:t>Check prior knowledge and understanding during lessons</w:t>
            </w:r>
            <w:r>
              <w:rPr>
                <w:rFonts w:cstheme="minorHAnsi"/>
              </w:rPr>
              <w:t>.</w:t>
            </w:r>
          </w:p>
          <w:p w:rsidR="00A619D2" w:rsidP="00A619D2" w:rsidRDefault="00A619D2" w14:paraId="478481B0" w14:textId="77777777">
            <w:pPr>
              <w:rPr>
                <w:rFonts w:cstheme="minorHAnsi"/>
              </w:rPr>
            </w:pPr>
          </w:p>
          <w:p w:rsidRPr="003B3F79" w:rsidR="00A619D2" w:rsidP="00A619D2" w:rsidRDefault="00A619D2" w14:paraId="41701162" w14:textId="77777777">
            <w:pPr>
              <w:rPr>
                <w:rFonts w:cstheme="minorHAnsi"/>
                <w:b/>
                <w:bCs/>
              </w:rPr>
            </w:pPr>
            <w:r w:rsidRPr="00757F1D">
              <w:rPr>
                <w:rFonts w:cstheme="minorHAnsi"/>
                <w:b/>
                <w:bCs/>
              </w:rPr>
              <w:t>Subject Knowledge</w:t>
            </w:r>
            <w:r>
              <w:rPr>
                <w:rFonts w:cstheme="minorHAnsi"/>
                <w:b/>
                <w:bCs/>
              </w:rPr>
              <w:t xml:space="preserve"> : </w:t>
            </w:r>
            <w:r w:rsidRPr="00757F1D">
              <w:rPr>
                <w:rFonts w:cstheme="minorHAnsi"/>
              </w:rPr>
              <w:t>Discuss and analyse</w:t>
            </w:r>
            <w:r>
              <w:rPr>
                <w:rFonts w:cstheme="minorHAnsi"/>
              </w:rPr>
              <w:t xml:space="preserve"> subject specific components</w:t>
            </w:r>
            <w:r w:rsidRPr="00757F1D">
              <w:rPr>
                <w:rFonts w:cstheme="minorHAnsi"/>
              </w:rPr>
              <w:t xml:space="preserve"> with expert colleague</w:t>
            </w:r>
            <w:r>
              <w:rPr>
                <w:rFonts w:cstheme="minorHAnsi"/>
              </w:rPr>
              <w:t>s</w:t>
            </w:r>
          </w:p>
          <w:p w:rsidRPr="00A619D2" w:rsidR="00A619D2" w:rsidP="003B3F79" w:rsidRDefault="00A619D2" w14:paraId="50BE9C69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A619D2" w:rsidR="00A619D2" w:rsidTr="7301ECBD" w14:paraId="2799F10B" w14:textId="77777777">
        <w:trPr>
          <w:trHeight w:val="464"/>
        </w:trPr>
        <w:tc>
          <w:tcPr>
            <w:tcW w:w="5460" w:type="dxa"/>
            <w:shd w:val="clear" w:color="auto" w:fill="E2EFD9" w:themeFill="accent6" w:themeFillTint="33"/>
            <w:tcMar/>
          </w:tcPr>
          <w:p w:rsidRPr="00A619D2" w:rsidR="00A619D2" w:rsidP="00A619D2" w:rsidRDefault="00A619D2" w14:paraId="75A50D3B" w14:textId="4A15AFFB">
            <w:pPr>
              <w:rPr>
                <w:rFonts w:ascii="Arial" w:hAnsi="Arial" w:cs="Arial"/>
                <w:b/>
                <w:bCs/>
              </w:rPr>
            </w:pPr>
            <w:bookmarkStart w:name="_Hlk135140715" w:id="3"/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A619D2" w:rsidR="00A619D2" w:rsidP="00A619D2" w:rsidRDefault="00A619D2" w14:paraId="57F99834" w14:textId="7E587DA3">
            <w:pPr>
              <w:rPr>
                <w:rFonts w:ascii="Arial" w:hAnsi="Arial" w:cs="Arial"/>
                <w:b w:val="1"/>
                <w:bCs w:val="1"/>
              </w:rPr>
            </w:pPr>
            <w:r w:rsidRPr="5E261778" w:rsidR="00A619D2">
              <w:rPr>
                <w:rFonts w:ascii="Arial" w:hAnsi="Arial" w:cs="Arial"/>
                <w:b w:val="1"/>
                <w:bCs w:val="1"/>
              </w:rPr>
              <w:t>Learn That</w:t>
            </w:r>
            <w:proofErr w:type="spellStart"/>
            <w:proofErr w:type="spellEnd"/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A619D2" w:rsidR="00A619D2" w:rsidP="00A619D2" w:rsidRDefault="00A619D2" w14:paraId="1D50E1D4" w14:textId="2A712774">
            <w:pPr>
              <w:rPr>
                <w:rFonts w:ascii="Arial" w:hAnsi="Arial" w:cs="Arial"/>
                <w:b w:val="1"/>
                <w:bCs w:val="1"/>
              </w:rPr>
            </w:pPr>
            <w:r w:rsidRPr="5E261778" w:rsidR="00A619D2">
              <w:rPr>
                <w:rFonts w:ascii="Arial" w:hAnsi="Arial" w:cs="Arial"/>
                <w:b w:val="1"/>
                <w:bCs w:val="1"/>
              </w:rPr>
              <w:t>Learn How</w:t>
            </w:r>
          </w:p>
        </w:tc>
        <w:tc>
          <w:tcPr>
            <w:tcW w:w="2648" w:type="dxa"/>
            <w:shd w:val="clear" w:color="auto" w:fill="E2EFD9" w:themeFill="accent6" w:themeFillTint="33"/>
            <w:tcMar/>
          </w:tcPr>
          <w:p w:rsidRPr="00A619D2" w:rsidR="00A619D2" w:rsidP="00A619D2" w:rsidRDefault="00A619D2" w14:paraId="42F43AD0" w14:textId="37BC600F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870" w:type="dxa"/>
            <w:shd w:val="clear" w:color="auto" w:fill="E2EFD9" w:themeFill="accent6" w:themeFillTint="33"/>
            <w:tcMar/>
          </w:tcPr>
          <w:p w:rsidRPr="00A619D2" w:rsidR="00A619D2" w:rsidP="00A619D2" w:rsidRDefault="00A619D2" w14:paraId="2E810B44" w14:textId="50BDFED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3"/>
      <w:tr w:rsidRPr="00BC2F85" w:rsidR="00A619D2" w:rsidTr="7301ECBD" w14:paraId="18716B7C" w14:textId="77777777">
        <w:trPr>
          <w:trHeight w:val="231"/>
        </w:trPr>
        <w:tc>
          <w:tcPr>
            <w:tcW w:w="5460" w:type="dxa"/>
            <w:tcMar/>
          </w:tcPr>
          <w:p w:rsidR="00A619D2" w:rsidP="5E261778" w:rsidRDefault="00A619D2" w14:paraId="49744C2C" w14:textId="77777777" w14:noSpellErr="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</w:rPr>
            </w:pPr>
          </w:p>
          <w:p w:rsidRPr="00BC2F85" w:rsidR="00A619D2" w:rsidP="5E261778" w:rsidRDefault="00A619D2" w14:paraId="3DCEE092" w14:textId="2CF4313D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noProof w:val="0"/>
                <w:lang w:val="en-GB"/>
              </w:rPr>
            </w:pPr>
            <w:r w:rsidRPr="5E261778" w:rsidR="6D80BD66">
              <w:rPr>
                <w:rFonts w:ascii="Arial" w:hAnsi="Arial" w:cs="Arial"/>
              </w:rPr>
              <w:t>Underst</w:t>
            </w:r>
            <w:r w:rsidRPr="5E261778" w:rsidR="6D80BD66">
              <w:rPr>
                <w:rFonts w:ascii="Arial" w:hAnsi="Arial" w:cs="Arial"/>
              </w:rPr>
              <w:t xml:space="preserve">and </w:t>
            </w:r>
            <w:r w:rsidRPr="5E261778" w:rsidR="6D80BD66">
              <w:rPr>
                <w:rFonts w:ascii="Arial" w:hAnsi="Arial" w:cs="Arial"/>
                <w:noProof w:val="0"/>
                <w:lang w:val="en-GB"/>
              </w:rPr>
              <w:t xml:space="preserve">a school’s primary RE curriculum, informed by the Locally Agreed </w:t>
            </w:r>
            <w:r w:rsidRPr="5E261778" w:rsidR="6D80BD66">
              <w:rPr>
                <w:rFonts w:ascii="Arial" w:hAnsi="Arial" w:cs="Arial"/>
                <w:noProof w:val="0"/>
                <w:lang w:val="en-GB"/>
              </w:rPr>
              <w:t>Syllabus,</w:t>
            </w:r>
            <w:r w:rsidRPr="5E261778" w:rsidR="6D80BD66">
              <w:rPr>
                <w:rFonts w:ascii="Arial" w:hAnsi="Arial" w:cs="Arial"/>
                <w:noProof w:val="0"/>
                <w:lang w:val="en-GB"/>
              </w:rPr>
              <w:t xml:space="preserve"> enables it to set out its vision for the knowledge, </w:t>
            </w:r>
            <w:r w:rsidRPr="5E261778" w:rsidR="6D80BD66">
              <w:rPr>
                <w:rFonts w:ascii="Arial" w:hAnsi="Arial" w:cs="Arial"/>
                <w:noProof w:val="0"/>
                <w:lang w:val="en-GB"/>
              </w:rPr>
              <w:t>skills</w:t>
            </w:r>
            <w:r w:rsidRPr="5E261778" w:rsidR="6D80BD66">
              <w:rPr>
                <w:rFonts w:ascii="Arial" w:hAnsi="Arial" w:cs="Arial"/>
                <w:noProof w:val="0"/>
                <w:lang w:val="en-GB"/>
              </w:rPr>
              <w:t xml:space="preserve"> </w:t>
            </w:r>
            <w:r w:rsidRPr="5E261778" w:rsidR="6D80BD66">
              <w:rPr>
                <w:rFonts w:ascii="Arial" w:hAnsi="Arial" w:cs="Arial"/>
                <w:noProof w:val="0"/>
                <w:lang w:val="en-GB"/>
              </w:rPr>
              <w:t>and</w:t>
            </w:r>
            <w:r w:rsidRPr="5E261778" w:rsidR="6D80BD66">
              <w:rPr>
                <w:rFonts w:ascii="Arial" w:hAnsi="Arial" w:cs="Arial"/>
                <w:noProof w:val="0"/>
                <w:lang w:val="en-GB"/>
              </w:rPr>
              <w:t xml:space="preserve"> values that its pupils will learn, encompassing the national curriculum within a coherent wider vision for successful learning</w:t>
            </w:r>
          </w:p>
          <w:p w:rsidRPr="00BC2F85" w:rsidR="00A619D2" w:rsidP="5E261778" w:rsidRDefault="00A619D2" w14:paraId="193F89B5" w14:textId="14A5D06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noProof w:val="0"/>
                <w:lang w:val="en-GB"/>
              </w:rPr>
            </w:pPr>
          </w:p>
          <w:p w:rsidRPr="00BC2F85" w:rsidR="00A619D2" w:rsidP="5E261778" w:rsidRDefault="00A619D2" w14:paraId="5E64FFAD" w14:textId="63BFF1E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noProof w:val="0"/>
                <w:lang w:val="en-GB"/>
              </w:rPr>
            </w:pPr>
            <w:r w:rsidRPr="1BBCFEF5" w:rsidR="7D6B2663">
              <w:rPr>
                <w:rFonts w:ascii="Arial" w:hAnsi="Arial" w:cs="Arial"/>
                <w:noProof w:val="0"/>
                <w:lang w:val="en-GB"/>
              </w:rPr>
              <w:t>Know which syllabus is used by the school</w:t>
            </w:r>
            <w:r w:rsidRPr="1BBCFEF5" w:rsidR="2B5399D0">
              <w:rPr>
                <w:rFonts w:ascii="Arial" w:hAnsi="Arial" w:cs="Arial"/>
                <w:noProof w:val="0"/>
                <w:lang w:val="en-GB"/>
              </w:rPr>
              <w:t xml:space="preserve"> and </w:t>
            </w:r>
            <w:r w:rsidRPr="1BBCFEF5" w:rsidR="2B5399D0">
              <w:rPr>
                <w:rFonts w:ascii="Arial" w:hAnsi="Arial" w:cs="Arial"/>
                <w:noProof w:val="0"/>
                <w:lang w:val="en-GB"/>
              </w:rPr>
              <w:t>identify</w:t>
            </w:r>
            <w:r w:rsidRPr="1BBCFEF5" w:rsidR="2B5399D0">
              <w:rPr>
                <w:rFonts w:ascii="Arial" w:hAnsi="Arial" w:cs="Arial"/>
                <w:noProof w:val="0"/>
                <w:lang w:val="en-GB"/>
              </w:rPr>
              <w:t xml:space="preserve"> </w:t>
            </w:r>
            <w:r w:rsidRPr="1BBCFEF5" w:rsidR="2B5399D0">
              <w:rPr>
                <w:rFonts w:ascii="Arial" w:hAnsi="Arial" w:cs="Arial"/>
                <w:noProof w:val="0"/>
                <w:lang w:val="en-GB"/>
              </w:rPr>
              <w:t>or discuss with</w:t>
            </w:r>
            <w:r w:rsidRPr="1BBCFEF5" w:rsidR="2B5399D0">
              <w:rPr>
                <w:rFonts w:ascii="Arial" w:hAnsi="Arial" w:cs="Arial"/>
                <w:noProof w:val="0"/>
                <w:lang w:val="en-GB"/>
              </w:rPr>
              <w:t xml:space="preserve"> </w:t>
            </w:r>
            <w:r w:rsidRPr="1BBCFEF5" w:rsidR="2B5399D0">
              <w:rPr>
                <w:rFonts w:ascii="Arial" w:hAnsi="Arial" w:cs="Arial"/>
                <w:noProof w:val="0"/>
                <w:lang w:val="en-GB"/>
              </w:rPr>
              <w:t xml:space="preserve">the subject leader (or recommended colleague) key pedagogical </w:t>
            </w:r>
            <w:r w:rsidRPr="1BBCFEF5" w:rsidR="2B5399D0">
              <w:rPr>
                <w:rFonts w:ascii="Arial" w:hAnsi="Arial" w:cs="Arial"/>
                <w:noProof w:val="0"/>
                <w:lang w:val="en-GB"/>
              </w:rPr>
              <w:t>approaches</w:t>
            </w:r>
          </w:p>
          <w:p w:rsidR="1BBCFEF5" w:rsidP="1BBCFEF5" w:rsidRDefault="1BBCFEF5" w14:paraId="27C0740E" w14:textId="6C7BB07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noProof w:val="0"/>
                <w:lang w:val="en-GB"/>
              </w:rPr>
            </w:pPr>
          </w:p>
          <w:p w:rsidR="63BD29CA" w:rsidP="1BBCFEF5" w:rsidRDefault="63BD29CA" w14:paraId="65CC53E8" w14:textId="31763EEC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noProof w:val="0"/>
                <w:lang w:val="en-GB"/>
              </w:rPr>
            </w:pPr>
            <w:r w:rsidRPr="1BBCFEF5" w:rsidR="63BD29CA">
              <w:rPr>
                <w:rFonts w:ascii="Arial" w:hAnsi="Arial" w:cs="Arial"/>
                <w:noProof w:val="0"/>
                <w:lang w:val="en-GB"/>
              </w:rPr>
              <w:t>To familiarise themselves with RE policies, including SMSC policy and speak with subject lead and/or class teacher to identify how SMSC fits within the wider context of school life.</w:t>
            </w:r>
          </w:p>
          <w:p w:rsidRPr="00BC2F85" w:rsidR="00A619D2" w:rsidP="5E261778" w:rsidRDefault="00A619D2" w14:paraId="5554DC4D" w14:textId="446E8E7C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noProof w:val="0"/>
                <w:lang w:val="en-GB"/>
              </w:rPr>
            </w:pPr>
          </w:p>
          <w:p w:rsidR="5EFF03F7" w:rsidP="1BBCFEF5" w:rsidRDefault="5EFF03F7" w14:paraId="0935A973" w14:textId="6540CE8C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noProof w:val="0"/>
                <w:lang w:val="en-GB"/>
              </w:rPr>
            </w:pPr>
            <w:r w:rsidRPr="7301ECBD" w:rsidR="5EFF03F7">
              <w:rPr>
                <w:rFonts w:ascii="Arial" w:hAnsi="Arial" w:cs="Arial"/>
                <w:noProof w:val="0"/>
                <w:lang w:val="en-GB"/>
              </w:rPr>
              <w:t xml:space="preserve">Trainees </w:t>
            </w:r>
            <w:r w:rsidRPr="7301ECBD" w:rsidR="5EFF03F7">
              <w:rPr>
                <w:rFonts w:ascii="Arial" w:hAnsi="Arial" w:cs="Arial"/>
                <w:noProof w:val="0"/>
                <w:lang w:val="en-GB"/>
              </w:rPr>
              <w:t>are able to</w:t>
            </w:r>
            <w:r w:rsidRPr="7301ECBD" w:rsidR="5EFF03F7">
              <w:rPr>
                <w:rFonts w:ascii="Arial" w:hAnsi="Arial" w:cs="Arial"/>
                <w:noProof w:val="0"/>
                <w:lang w:val="en-GB"/>
              </w:rPr>
              <w:t xml:space="preserve"> </w:t>
            </w:r>
            <w:r w:rsidRPr="7301ECBD" w:rsidR="5EFF03F7">
              <w:rPr>
                <w:rFonts w:ascii="Arial" w:hAnsi="Arial" w:cs="Arial"/>
                <w:noProof w:val="0"/>
                <w:lang w:val="en-GB"/>
              </w:rPr>
              <w:t>identify</w:t>
            </w:r>
            <w:r w:rsidRPr="7301ECBD" w:rsidR="5EFF03F7">
              <w:rPr>
                <w:rFonts w:ascii="Arial" w:hAnsi="Arial" w:cs="Arial"/>
                <w:noProof w:val="0"/>
                <w:lang w:val="en-GB"/>
              </w:rPr>
              <w:t xml:space="preserve"> specific components of knowledge that need to be developed within a lesson (whether these are convergent or divergent endpoints) and can plan and teach effectively to allow children to progress towards these endpoints. They </w:t>
            </w:r>
            <w:r w:rsidRPr="7301ECBD" w:rsidR="5EFF03F7">
              <w:rPr>
                <w:rFonts w:ascii="Arial" w:hAnsi="Arial" w:cs="Arial"/>
                <w:noProof w:val="0"/>
                <w:lang w:val="en-GB"/>
              </w:rPr>
              <w:t>are able to</w:t>
            </w:r>
            <w:r w:rsidRPr="7301ECBD" w:rsidR="5EFF03F7">
              <w:rPr>
                <w:rFonts w:ascii="Arial" w:hAnsi="Arial" w:cs="Arial"/>
                <w:noProof w:val="0"/>
                <w:lang w:val="en-GB"/>
              </w:rPr>
              <w:t xml:space="preserve"> draw upon their </w:t>
            </w:r>
            <w:r w:rsidRPr="7301ECBD" w:rsidR="57C3F7FB">
              <w:rPr>
                <w:rFonts w:ascii="Arial" w:hAnsi="Arial" w:cs="Arial"/>
                <w:noProof w:val="0"/>
                <w:lang w:val="en-GB"/>
              </w:rPr>
              <w:t>RE</w:t>
            </w:r>
            <w:r w:rsidRPr="7301ECBD" w:rsidR="5EFF03F7">
              <w:rPr>
                <w:rFonts w:ascii="Arial" w:hAnsi="Arial" w:cs="Arial"/>
                <w:noProof w:val="0"/>
                <w:lang w:val="en-GB"/>
              </w:rPr>
              <w:t xml:space="preserve"> subject knowledge </w:t>
            </w:r>
            <w:r w:rsidRPr="7301ECBD" w:rsidR="5EFF03F7">
              <w:rPr>
                <w:rFonts w:ascii="Arial" w:hAnsi="Arial" w:cs="Arial"/>
                <w:noProof w:val="0"/>
                <w:lang w:val="en-GB"/>
              </w:rPr>
              <w:t>in order to</w:t>
            </w:r>
            <w:r w:rsidRPr="7301ECBD" w:rsidR="5EFF03F7">
              <w:rPr>
                <w:rFonts w:ascii="Arial" w:hAnsi="Arial" w:cs="Arial"/>
                <w:noProof w:val="0"/>
                <w:lang w:val="en-GB"/>
              </w:rPr>
              <w:t xml:space="preserve"> implement the </w:t>
            </w:r>
            <w:r w:rsidRPr="7301ECBD" w:rsidR="5EFF03F7">
              <w:rPr>
                <w:rFonts w:ascii="Arial" w:hAnsi="Arial" w:cs="Arial"/>
                <w:noProof w:val="0"/>
                <w:lang w:val="en-GB"/>
              </w:rPr>
              <w:t>appropriate pedagogy</w:t>
            </w:r>
            <w:r w:rsidRPr="7301ECBD" w:rsidR="5EFF03F7">
              <w:rPr>
                <w:rFonts w:ascii="Arial" w:hAnsi="Arial" w:cs="Arial"/>
                <w:noProof w:val="0"/>
                <w:lang w:val="en-GB"/>
              </w:rPr>
              <w:t xml:space="preserve"> for the task (such as modelling, scaffolding, questioning)</w:t>
            </w:r>
          </w:p>
          <w:p w:rsidR="4C111790" w:rsidP="4C111790" w:rsidRDefault="4C111790" w14:paraId="7CF1ECEB" w14:textId="6D6301D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noProof w:val="0"/>
                <w:lang w:val="en-GB"/>
              </w:rPr>
            </w:pPr>
          </w:p>
          <w:p w:rsidR="36AA263E" w:rsidP="4C111790" w:rsidRDefault="36AA263E" w14:paraId="701430A5" w14:textId="50FE1E9D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4C111790" w:rsidR="36AA263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Know how to create a positive, supportive environment where religions and worldviews are respected and valued.</w:t>
            </w:r>
          </w:p>
          <w:p w:rsidRPr="00BC2F85" w:rsidR="00A619D2" w:rsidP="1BBCFEF5" w:rsidRDefault="00A619D2" w14:paraId="767FCCC6" w14:textId="264B3BCD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noProof w:val="0"/>
                <w:lang w:val="en-GB"/>
              </w:rPr>
            </w:pPr>
          </w:p>
          <w:p w:rsidRPr="00BC2F85" w:rsidR="00A619D2" w:rsidP="1BBCFEF5" w:rsidRDefault="00A619D2" w14:paraId="0D9B0549" w14:textId="104814B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noProof w:val="0"/>
                <w:lang w:val="en-GB"/>
              </w:rPr>
            </w:pPr>
            <w:r w:rsidRPr="1BBCFEF5" w:rsidR="5D569366">
              <w:rPr>
                <w:rFonts w:ascii="Arial" w:hAnsi="Arial" w:cs="Arial"/>
                <w:noProof w:val="0"/>
                <w:lang w:val="en-GB"/>
              </w:rPr>
              <w:t xml:space="preserve">To </w:t>
            </w:r>
            <w:r w:rsidRPr="1BBCFEF5" w:rsidR="5D569366">
              <w:rPr>
                <w:rFonts w:ascii="Arial" w:hAnsi="Arial" w:cs="Arial"/>
                <w:noProof w:val="0"/>
                <w:lang w:val="en-GB"/>
              </w:rPr>
              <w:t>observe</w:t>
            </w:r>
            <w:r w:rsidRPr="1BBCFEF5" w:rsidR="5D569366">
              <w:rPr>
                <w:rFonts w:ascii="Arial" w:hAnsi="Arial" w:cs="Arial"/>
                <w:noProof w:val="0"/>
                <w:lang w:val="en-GB"/>
              </w:rPr>
              <w:t xml:space="preserve"> how the RE is integrated within </w:t>
            </w:r>
            <w:r w:rsidRPr="1BBCFEF5" w:rsidR="5D569366">
              <w:rPr>
                <w:rFonts w:ascii="Arial" w:hAnsi="Arial" w:cs="Arial"/>
                <w:noProof w:val="0"/>
                <w:lang w:val="en-GB"/>
              </w:rPr>
              <w:t xml:space="preserve">the </w:t>
            </w:r>
            <w:r w:rsidRPr="1BBCFEF5" w:rsidR="5D569366">
              <w:rPr>
                <w:rFonts w:ascii="Arial" w:hAnsi="Arial" w:cs="Arial"/>
                <w:noProof w:val="0"/>
                <w:lang w:val="en-GB"/>
              </w:rPr>
              <w:t>EYFS</w:t>
            </w:r>
            <w:r w:rsidRPr="1BBCFEF5" w:rsidR="5D569366">
              <w:rPr>
                <w:rFonts w:ascii="Arial" w:hAnsi="Arial" w:cs="Arial"/>
                <w:noProof w:val="0"/>
                <w:lang w:val="en-GB"/>
              </w:rPr>
              <w:t xml:space="preserve"> curriculum.</w:t>
            </w:r>
            <w:r w:rsidRPr="1BBCFEF5" w:rsidR="5D569366">
              <w:rPr>
                <w:rFonts w:ascii="Arial" w:hAnsi="Arial" w:cs="Arial"/>
                <w:noProof w:val="0"/>
                <w:lang w:val="en-GB"/>
              </w:rPr>
              <w:t>   </w:t>
            </w:r>
            <w:r w:rsidRPr="1BBCFEF5" w:rsidR="1AE635C0">
              <w:rPr>
                <w:rFonts w:ascii="Arial" w:hAnsi="Arial" w:cs="Arial"/>
                <w:noProof w:val="0"/>
                <w:lang w:val="en-GB"/>
              </w:rPr>
              <w:t xml:space="preserve"> </w:t>
            </w:r>
            <w:r w:rsidRPr="1BBCFEF5" w:rsidR="1AE635C0">
              <w:rPr>
                <w:rFonts w:ascii="Arial" w:hAnsi="Arial" w:cs="Arial"/>
                <w:noProof w:val="0"/>
                <w:lang w:val="en-GB"/>
              </w:rPr>
              <w:t xml:space="preserve"> </w:t>
            </w:r>
          </w:p>
        </w:tc>
        <w:tc>
          <w:tcPr>
            <w:tcW w:w="1425" w:type="dxa"/>
            <w:tcMar/>
          </w:tcPr>
          <w:p w:rsidRPr="00BC2F85" w:rsidR="00A619D2" w:rsidP="5E261778" w:rsidRDefault="00A619D2" w14:paraId="53BEF694" w14:textId="40C54D00">
            <w:pPr/>
            <w:r w:rsidR="755C9810">
              <w:rPr/>
              <w:t>3.1</w:t>
            </w:r>
          </w:p>
          <w:p w:rsidRPr="00BC2F85" w:rsidR="00A619D2" w:rsidP="4C111790" w:rsidRDefault="00A619D2" w14:paraId="0F267812" w14:textId="5AC73DD2">
            <w:pPr>
              <w:pStyle w:val="Normal"/>
            </w:pPr>
            <w:r w:rsidR="755C9810">
              <w:rPr/>
              <w:t>4.2</w:t>
            </w:r>
          </w:p>
        </w:tc>
        <w:tc>
          <w:tcPr>
            <w:tcW w:w="1545" w:type="dxa"/>
            <w:tcMar/>
          </w:tcPr>
          <w:p w:rsidRPr="00BC2F85" w:rsidR="00A619D2" w:rsidP="4C111790" w:rsidRDefault="00A619D2" w14:paraId="7B643B57" w14:textId="221B00EB">
            <w:pPr>
              <w:rPr>
                <w:rFonts w:ascii="Arial" w:hAnsi="Arial" w:cs="Arial"/>
                <w:u w:val="none"/>
              </w:rPr>
            </w:pPr>
            <w:r w:rsidRPr="4C111790" w:rsidR="41C5B9F1">
              <w:rPr>
                <w:rFonts w:ascii="Arial" w:hAnsi="Arial" w:cs="Arial"/>
                <w:u w:val="none"/>
              </w:rPr>
              <w:t xml:space="preserve">1.b, 1.e, </w:t>
            </w:r>
            <w:r w:rsidRPr="4C111790" w:rsidR="34017D42">
              <w:rPr>
                <w:rFonts w:ascii="Arial" w:hAnsi="Arial" w:cs="Arial"/>
                <w:u w:val="none"/>
              </w:rPr>
              <w:t>1.f</w:t>
            </w:r>
          </w:p>
          <w:p w:rsidRPr="00BC2F85" w:rsidR="00A619D2" w:rsidP="4C111790" w:rsidRDefault="00A619D2" w14:paraId="082F9C0D" w14:textId="323093B3">
            <w:pPr>
              <w:pStyle w:val="Normal"/>
              <w:rPr>
                <w:rFonts w:ascii="Arial" w:hAnsi="Arial" w:cs="Arial"/>
                <w:u w:val="none"/>
              </w:rPr>
            </w:pPr>
            <w:r w:rsidRPr="4C111790" w:rsidR="34017D42">
              <w:rPr>
                <w:rFonts w:ascii="Arial" w:hAnsi="Arial" w:cs="Arial"/>
                <w:u w:val="none"/>
              </w:rPr>
              <w:t>2.c</w:t>
            </w:r>
            <w:r w:rsidRPr="4C111790" w:rsidR="521F91EA">
              <w:rPr>
                <w:rFonts w:ascii="Arial" w:hAnsi="Arial" w:cs="Arial"/>
                <w:u w:val="none"/>
              </w:rPr>
              <w:t xml:space="preserve">, </w:t>
            </w:r>
            <w:r w:rsidRPr="4C111790" w:rsidR="51F8D50C">
              <w:rPr>
                <w:rFonts w:ascii="Arial" w:hAnsi="Arial" w:cs="Arial"/>
                <w:u w:val="none"/>
              </w:rPr>
              <w:t>2.i</w:t>
            </w:r>
          </w:p>
          <w:p w:rsidRPr="00BC2F85" w:rsidR="00A619D2" w:rsidP="4C111790" w:rsidRDefault="00A619D2" w14:paraId="3553AA55" w14:textId="42515541">
            <w:pPr>
              <w:pStyle w:val="Normal"/>
              <w:rPr>
                <w:rFonts w:ascii="Arial" w:hAnsi="Arial" w:cs="Arial"/>
                <w:u w:val="none"/>
              </w:rPr>
            </w:pPr>
            <w:r w:rsidRPr="4C111790" w:rsidR="51F8D50C">
              <w:rPr>
                <w:rFonts w:ascii="Arial" w:hAnsi="Arial" w:cs="Arial"/>
                <w:u w:val="none"/>
              </w:rPr>
              <w:t>3.e</w:t>
            </w:r>
            <w:r w:rsidRPr="4C111790" w:rsidR="61A60340">
              <w:rPr>
                <w:rFonts w:ascii="Arial" w:hAnsi="Arial" w:cs="Arial"/>
                <w:u w:val="none"/>
              </w:rPr>
              <w:t xml:space="preserve">, </w:t>
            </w:r>
            <w:r w:rsidRPr="4C111790" w:rsidR="51F8D50C">
              <w:rPr>
                <w:rFonts w:ascii="Arial" w:hAnsi="Arial" w:cs="Arial"/>
                <w:u w:val="none"/>
              </w:rPr>
              <w:t>3.f</w:t>
            </w:r>
            <w:r w:rsidRPr="4C111790" w:rsidR="687222D7">
              <w:rPr>
                <w:rFonts w:ascii="Arial" w:hAnsi="Arial" w:cs="Arial"/>
                <w:u w:val="none"/>
              </w:rPr>
              <w:t xml:space="preserve">, </w:t>
            </w:r>
            <w:r w:rsidRPr="4C111790" w:rsidR="51F8D50C">
              <w:rPr>
                <w:rFonts w:ascii="Arial" w:hAnsi="Arial" w:cs="Arial"/>
                <w:u w:val="none"/>
              </w:rPr>
              <w:t>3.t</w:t>
            </w:r>
          </w:p>
          <w:p w:rsidRPr="00BC2F85" w:rsidR="00A619D2" w:rsidP="4C111790" w:rsidRDefault="00A619D2" w14:paraId="4B748F61" w14:textId="6895F700">
            <w:pPr>
              <w:pStyle w:val="Normal"/>
              <w:rPr>
                <w:rFonts w:ascii="Arial" w:hAnsi="Arial" w:cs="Arial"/>
                <w:u w:val="none"/>
              </w:rPr>
            </w:pPr>
            <w:r w:rsidRPr="4C111790" w:rsidR="51F8D50C">
              <w:rPr>
                <w:rFonts w:ascii="Arial" w:hAnsi="Arial" w:cs="Arial"/>
                <w:u w:val="none"/>
              </w:rPr>
              <w:t>4.g</w:t>
            </w:r>
            <w:r w:rsidRPr="4C111790" w:rsidR="7E14E611">
              <w:rPr>
                <w:rFonts w:ascii="Arial" w:hAnsi="Arial" w:cs="Arial"/>
                <w:u w:val="none"/>
              </w:rPr>
              <w:t xml:space="preserve">, </w:t>
            </w:r>
            <w:r w:rsidRPr="4C111790" w:rsidR="51F8D50C">
              <w:rPr>
                <w:rFonts w:ascii="Arial" w:hAnsi="Arial" w:cs="Arial"/>
                <w:u w:val="none"/>
              </w:rPr>
              <w:t>4.n</w:t>
            </w:r>
            <w:r w:rsidRPr="4C111790" w:rsidR="661A5076">
              <w:rPr>
                <w:rFonts w:ascii="Arial" w:hAnsi="Arial" w:cs="Arial"/>
                <w:u w:val="none"/>
              </w:rPr>
              <w:t xml:space="preserve">, </w:t>
            </w:r>
            <w:r w:rsidRPr="4C111790" w:rsidR="51F8D50C">
              <w:rPr>
                <w:rFonts w:ascii="Arial" w:hAnsi="Arial" w:cs="Arial"/>
                <w:u w:val="none"/>
              </w:rPr>
              <w:t>4.o</w:t>
            </w:r>
          </w:p>
          <w:p w:rsidRPr="00BC2F85" w:rsidR="00A619D2" w:rsidP="4C111790" w:rsidRDefault="00A619D2" w14:paraId="3805DA35" w14:textId="45DE6F0D">
            <w:pPr>
              <w:pStyle w:val="Normal"/>
              <w:rPr>
                <w:rFonts w:ascii="Arial" w:hAnsi="Arial" w:cs="Arial"/>
                <w:u w:val="none"/>
              </w:rPr>
            </w:pPr>
            <w:r w:rsidRPr="4C111790" w:rsidR="51F8D50C">
              <w:rPr>
                <w:rFonts w:ascii="Arial" w:hAnsi="Arial" w:cs="Arial"/>
                <w:u w:val="none"/>
              </w:rPr>
              <w:t>5.a</w:t>
            </w:r>
            <w:r w:rsidRPr="4C111790" w:rsidR="2A70A4D1">
              <w:rPr>
                <w:rFonts w:ascii="Arial" w:hAnsi="Arial" w:cs="Arial"/>
                <w:u w:val="none"/>
              </w:rPr>
              <w:t xml:space="preserve">, </w:t>
            </w:r>
            <w:r w:rsidRPr="4C111790" w:rsidR="51F8D50C">
              <w:rPr>
                <w:rFonts w:ascii="Arial" w:hAnsi="Arial" w:cs="Arial"/>
                <w:u w:val="none"/>
              </w:rPr>
              <w:t>5.e</w:t>
            </w:r>
          </w:p>
        </w:tc>
        <w:tc>
          <w:tcPr>
            <w:tcW w:w="2648" w:type="dxa"/>
            <w:tcMar/>
          </w:tcPr>
          <w:p w:rsidRPr="00BC2F85" w:rsidR="00A619D2" w:rsidP="00A619D2" w:rsidRDefault="00A619D2" w14:paraId="51D90701" w14:textId="1D8FF9C5">
            <w:pPr>
              <w:rPr>
                <w:rFonts w:ascii="Arial" w:hAnsi="Arial" w:cs="Arial"/>
                <w:u w:val="single"/>
              </w:rPr>
            </w:pPr>
            <w:r w:rsidRPr="5E261778" w:rsidR="6DEFADB2">
              <w:rPr>
                <w:rFonts w:ascii="Arial" w:hAnsi="Arial" w:cs="Arial"/>
                <w:u w:val="single"/>
              </w:rPr>
              <w:t>As Above</w:t>
            </w:r>
          </w:p>
        </w:tc>
        <w:tc>
          <w:tcPr>
            <w:tcW w:w="2870" w:type="dxa"/>
            <w:tcMar/>
          </w:tcPr>
          <w:p w:rsidRPr="00757F1D" w:rsidR="00A619D2" w:rsidP="00A619D2" w:rsidRDefault="00A619D2" w14:paraId="16BA94E6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 xml:space="preserve">Weekly Development Summary </w:t>
            </w:r>
          </w:p>
          <w:p w:rsidRPr="00757F1D" w:rsidR="00A619D2" w:rsidP="00A619D2" w:rsidRDefault="00A619D2" w14:paraId="0EEEEA03" w14:textId="07F74FB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>Lesson Observations</w:t>
            </w:r>
          </w:p>
          <w:p w:rsidRPr="00757F1D" w:rsidR="00A619D2" w:rsidP="00A619D2" w:rsidRDefault="00A619D2" w14:paraId="35B9E0AB" w14:textId="7C1BC478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 xml:space="preserve">Link Tutor </w:t>
            </w:r>
          </w:p>
          <w:p w:rsidRPr="00757F1D" w:rsidR="00A619D2" w:rsidP="00A619D2" w:rsidRDefault="00A619D2" w14:paraId="7E94403D" w14:textId="77777777">
            <w:pPr>
              <w:rPr>
                <w:rFonts w:cstheme="minorHAnsi"/>
              </w:rPr>
            </w:pPr>
          </w:p>
        </w:tc>
      </w:tr>
      <w:bookmarkEnd w:id="2"/>
    </w:tbl>
    <w:p w:rsidRPr="00AF3A47" w:rsidR="00B13E1E" w:rsidP="00AF3A47" w:rsidRDefault="00B13E1E" w14:paraId="12EEE0E5" w14:textId="77777777">
      <w:pPr>
        <w:ind w:left="-851"/>
        <w:rPr>
          <w:b/>
          <w:bCs/>
        </w:rPr>
      </w:pPr>
    </w:p>
    <w:p w:rsidR="00471593" w:rsidRDefault="00471593" w14:paraId="4740F4BC" w14:textId="77777777">
      <w:pPr>
        <w:rPr>
          <w:rFonts w:ascii="Arial" w:hAnsi="Arial" w:cs="Arial"/>
          <w:b/>
          <w:bCs/>
          <w:i/>
          <w:iCs/>
        </w:rPr>
      </w:pPr>
      <w:bookmarkStart w:name="_Hlk135137737" w:id="4"/>
      <w:r>
        <w:rPr>
          <w:rFonts w:ascii="Arial" w:hAnsi="Arial" w:cs="Arial"/>
          <w:b/>
          <w:bCs/>
          <w:i/>
          <w:iCs/>
        </w:rPr>
        <w:br w:type="page"/>
      </w:r>
    </w:p>
    <w:p w:rsidRPr="006D12F4" w:rsidR="006D12F4" w:rsidP="006D12F4" w:rsidRDefault="006D12F4" w14:paraId="469814C7" w14:textId="60982143">
      <w:pPr>
        <w:jc w:val="center"/>
        <w:rPr>
          <w:rFonts w:ascii="Arial" w:hAnsi="Arial" w:cs="Arial"/>
          <w:b/>
          <w:bCs/>
          <w:i/>
          <w:iCs/>
        </w:rPr>
      </w:pPr>
      <w:r w:rsidRPr="006D12F4">
        <w:rPr>
          <w:rFonts w:ascii="Arial" w:hAnsi="Arial" w:cs="Arial"/>
          <w:b/>
          <w:bCs/>
          <w:i/>
          <w:iCs/>
        </w:rPr>
        <w:t xml:space="preserve">Year 2 Undergraduate </w:t>
      </w:r>
    </w:p>
    <w:tbl>
      <w:tblPr>
        <w:tblStyle w:val="TableGrid"/>
        <w:tblW w:w="14815" w:type="dxa"/>
        <w:tblInd w:w="-856" w:type="dxa"/>
        <w:tblLook w:val="05A0" w:firstRow="1" w:lastRow="0" w:firstColumn="1" w:lastColumn="1" w:noHBand="0" w:noVBand="1"/>
      </w:tblPr>
      <w:tblGrid>
        <w:gridCol w:w="1632"/>
        <w:gridCol w:w="2892"/>
        <w:gridCol w:w="1558"/>
        <w:gridCol w:w="1671"/>
        <w:gridCol w:w="4659"/>
        <w:gridCol w:w="2055"/>
        <w:gridCol w:w="348"/>
      </w:tblGrid>
      <w:tr w:rsidRPr="006D12F4" w:rsidR="003B3F79" w:rsidTr="1F6FBD62" w14:paraId="6A8B0E11" w14:textId="77777777">
        <w:trPr>
          <w:gridAfter w:val="1"/>
          <w:wAfter w:w="348" w:type="dxa"/>
          <w:trHeight w:val="464"/>
        </w:trPr>
        <w:tc>
          <w:tcPr>
            <w:tcW w:w="14467" w:type="dxa"/>
            <w:gridSpan w:val="6"/>
            <w:shd w:val="clear" w:color="auto" w:fill="8EAADB" w:themeFill="accent1" w:themeFillTint="99"/>
            <w:tcMar/>
          </w:tcPr>
          <w:bookmarkEnd w:id="4"/>
          <w:p w:rsidR="003B3F79" w:rsidP="006D12F4" w:rsidRDefault="003B3F79" w14:paraId="1583561B" w14:textId="1E5FACD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University Curriculum</w:t>
            </w:r>
            <w:r w:rsidR="002B344B">
              <w:rPr>
                <w:rFonts w:ascii="Arial" w:hAnsi="Arial" w:cs="Arial"/>
                <w:b/>
                <w:bCs/>
              </w:rPr>
              <w:t xml:space="preserve"> – Year 2</w:t>
            </w:r>
          </w:p>
        </w:tc>
      </w:tr>
      <w:tr w:rsidRPr="006D12F4" w:rsidR="009027B9" w:rsidTr="1F6FBD62" w14:paraId="781046DF" w14:textId="77777777">
        <w:trPr>
          <w:trHeight w:val="464"/>
        </w:trPr>
        <w:tc>
          <w:tcPr>
            <w:tcW w:w="1632" w:type="dxa"/>
            <w:shd w:val="clear" w:color="auto" w:fill="8EAADB" w:themeFill="accent1" w:themeFillTint="99"/>
            <w:tcMar/>
          </w:tcPr>
          <w:p w:rsidRPr="00C6713A" w:rsidR="003B3F79" w:rsidP="006D12F4" w:rsidRDefault="003B3F79" w14:paraId="73A78E38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Session Sequence </w:t>
            </w:r>
          </w:p>
        </w:tc>
        <w:tc>
          <w:tcPr>
            <w:tcW w:w="2892" w:type="dxa"/>
            <w:shd w:val="clear" w:color="auto" w:fill="8EAADB" w:themeFill="accent1" w:themeFillTint="99"/>
            <w:tcMar/>
          </w:tcPr>
          <w:p w:rsidRPr="00C6713A" w:rsidR="003B3F79" w:rsidP="006D12F4" w:rsidRDefault="003B3F79" w14:paraId="7E07F7B2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>Session Content</w:t>
            </w:r>
            <w:r>
              <w:rPr>
                <w:rFonts w:ascii="Arial" w:hAnsi="Arial" w:cs="Arial"/>
                <w:b/>
                <w:bCs/>
              </w:rPr>
              <w:t xml:space="preserve"> Subject Specific Components/s 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tcMar/>
          </w:tcPr>
          <w:p w:rsidR="003B3F79" w:rsidP="006D12F4" w:rsidRDefault="003B3F79" w14:paraId="12B66386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Learn That </w:t>
            </w:r>
          </w:p>
          <w:p w:rsidRPr="00C6713A" w:rsidR="003B3F79" w:rsidP="006D12F4" w:rsidRDefault="003B3F79" w14:paraId="7A14C8E5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512D5271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512D5271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512D5271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tcMar/>
          </w:tcPr>
          <w:p w:rsidR="003B3F79" w:rsidP="006D12F4" w:rsidRDefault="003B3F79" w14:paraId="0A6BE265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>Learn How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:rsidRPr="00C6713A" w:rsidR="003B3F79" w:rsidP="006D12F4" w:rsidRDefault="003B3F79" w14:paraId="67D8F110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512D5271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4659" w:type="dxa"/>
            <w:shd w:val="clear" w:color="auto" w:fill="8EAADB" w:themeFill="accent1" w:themeFillTint="99"/>
            <w:tcMar/>
          </w:tcPr>
          <w:p w:rsidRPr="00C6713A" w:rsidR="003B3F79" w:rsidP="006D12F4" w:rsidRDefault="003B3F79" w14:paraId="08A4F1BF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403" w:type="dxa"/>
            <w:gridSpan w:val="2"/>
            <w:shd w:val="clear" w:color="auto" w:fill="8EAADB" w:themeFill="accent1" w:themeFillTint="99"/>
            <w:tcMar/>
          </w:tcPr>
          <w:p w:rsidRPr="00C6713A" w:rsidR="003B3F79" w:rsidP="006D12F4" w:rsidRDefault="003B3F79" w14:paraId="3ADAD453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Formative Assessment mode </w:t>
            </w:r>
          </w:p>
        </w:tc>
      </w:tr>
      <w:tr w:rsidRPr="00BC2F85" w:rsidR="00F5635C" w:rsidTr="1F6FBD62" w14:paraId="02039AAE" w14:textId="77777777">
        <w:trPr>
          <w:trHeight w:val="231"/>
        </w:trPr>
        <w:tc>
          <w:tcPr>
            <w:tcW w:w="1632" w:type="dxa"/>
            <w:tcMar/>
          </w:tcPr>
          <w:p w:rsidRPr="00C6713A" w:rsidR="00F5635C" w:rsidP="5E261778" w:rsidRDefault="00F5635C" w14:noSpellErr="1" w14:paraId="169FBE53" w14:textId="43484AAA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5E261778" w:rsidR="01CA08AD">
              <w:rPr>
                <w:rFonts w:ascii="Arial" w:hAnsi="Arial" w:cs="Arial"/>
                <w:b w:val="1"/>
                <w:bCs w:val="1"/>
              </w:rPr>
              <w:t xml:space="preserve">Session 1 </w:t>
            </w:r>
          </w:p>
          <w:p w:rsidRPr="00C6713A" w:rsidR="00F5635C" w:rsidP="5E261778" w:rsidRDefault="00F5635C" w14:paraId="483A1F71" w14:textId="63F6B177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</w:p>
          <w:p w:rsidRPr="00C6713A" w:rsidR="00F5635C" w:rsidP="5E261778" w:rsidRDefault="00F5635C" w14:paraId="10C6E067" w14:textId="77D2E3B1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  <w:r w:rsidRPr="5E261778" w:rsidR="22314C9F">
              <w:rPr>
                <w:rFonts w:ascii="Arial" w:hAnsi="Arial" w:cs="Arial"/>
                <w:b w:val="1"/>
                <w:bCs w:val="1"/>
              </w:rPr>
              <w:t>(2hr seminar)</w:t>
            </w:r>
          </w:p>
          <w:p w:rsidRPr="00C6713A" w:rsidR="00F5635C" w:rsidP="5E261778" w:rsidRDefault="00F5635C" w14:paraId="656A3DE8" w14:textId="69D12C27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</w:p>
          <w:p w:rsidRPr="00C6713A" w:rsidR="00F5635C" w:rsidP="5E261778" w:rsidRDefault="00F5635C" w14:paraId="237BC73C" w14:textId="476BC965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  <w:r w:rsidRPr="5E261778" w:rsidR="142457CF">
              <w:rPr>
                <w:rFonts w:ascii="Arial" w:hAnsi="Arial" w:cs="Arial"/>
                <w:b w:val="1"/>
                <w:bCs w:val="1"/>
              </w:rPr>
              <w:t>Hindu Dharma</w:t>
            </w:r>
          </w:p>
        </w:tc>
        <w:tc>
          <w:tcPr>
            <w:tcW w:w="2892" w:type="dxa"/>
            <w:tcMar/>
          </w:tcPr>
          <w:p w:rsidRPr="00A8122E" w:rsidR="00F5635C" w:rsidP="00A8122E" w:rsidRDefault="00F5635C" w14:paraId="5A862E2E" w14:textId="77777777">
            <w:pPr>
              <w:pStyle w:val="ListParagraph"/>
              <w:numPr>
                <w:ilvl w:val="0"/>
                <w:numId w:val="2"/>
              </w:numPr>
              <w:ind w:left="424"/>
              <w:rPr>
                <w:rFonts w:ascii="Arial" w:hAnsi="Arial" w:cs="Arial"/>
              </w:rPr>
            </w:pPr>
            <w:r w:rsidRPr="7C6AB162" w:rsidR="01CA08AD">
              <w:rPr>
                <w:rFonts w:ascii="Arial" w:hAnsi="Arial" w:cs="Arial"/>
              </w:rPr>
              <w:t>Revisit: What does good RE teaching look like</w:t>
            </w:r>
          </w:p>
          <w:p w:rsidRPr="00A8122E" w:rsidR="00F5635C" w:rsidP="00A8122E" w:rsidRDefault="00F5635C" w14:paraId="68A6907F" w14:textId="5C2CC99E">
            <w:pPr>
              <w:pStyle w:val="ListParagraph"/>
              <w:numPr>
                <w:ilvl w:val="0"/>
                <w:numId w:val="2"/>
              </w:numPr>
              <w:ind w:left="424"/>
              <w:rPr>
                <w:rFonts w:ascii="Arial" w:hAnsi="Arial" w:cs="Arial"/>
              </w:rPr>
            </w:pPr>
            <w:r w:rsidRPr="7C6AB162" w:rsidR="01CA08AD">
              <w:rPr>
                <w:rFonts w:ascii="Arial" w:hAnsi="Arial" w:cs="Arial"/>
              </w:rPr>
              <w:t>What is the value of philosophical enquiry in RE?</w:t>
            </w:r>
          </w:p>
          <w:p w:rsidRPr="00A8122E" w:rsidR="00F5635C" w:rsidP="00A8122E" w:rsidRDefault="00F5635C" w14:paraId="590246A8" w14:textId="57944803">
            <w:pPr>
              <w:pStyle w:val="ListParagraph"/>
              <w:numPr>
                <w:ilvl w:val="0"/>
                <w:numId w:val="2"/>
              </w:numPr>
              <w:ind w:left="424"/>
              <w:rPr>
                <w:rFonts w:ascii="Arial" w:hAnsi="Arial" w:cs="Arial"/>
              </w:rPr>
            </w:pPr>
            <w:r w:rsidRPr="7C6AB162" w:rsidR="01CA08AD">
              <w:rPr>
                <w:rFonts w:ascii="Arial" w:hAnsi="Arial" w:cs="Arial"/>
              </w:rPr>
              <w:t xml:space="preserve">Teaching RE through philosophy for </w:t>
            </w:r>
            <w:r w:rsidRPr="7C6AB162" w:rsidR="01CA08AD">
              <w:rPr>
                <w:rFonts w:ascii="Arial" w:hAnsi="Arial" w:cs="Arial"/>
              </w:rPr>
              <w:t>ch</w:t>
            </w:r>
            <w:r w:rsidRPr="7C6AB162" w:rsidR="16FAD289">
              <w:rPr>
                <w:rFonts w:ascii="Arial" w:hAnsi="Arial" w:cs="Arial"/>
              </w:rPr>
              <w:t>ildren</w:t>
            </w:r>
          </w:p>
          <w:p w:rsidRPr="00BC2F85" w:rsidR="00F5635C" w:rsidP="00A8122E" w:rsidRDefault="00F5635C" w14:paraId="62784E2B" w14:textId="528C2839">
            <w:pPr>
              <w:pStyle w:val="ListParagraph"/>
              <w:numPr>
                <w:ilvl w:val="0"/>
                <w:numId w:val="2"/>
              </w:numPr>
              <w:ind w:left="424"/>
              <w:rPr>
                <w:rFonts w:ascii="Arial" w:hAnsi="Arial" w:cs="Arial"/>
              </w:rPr>
            </w:pPr>
            <w:r w:rsidRPr="7C6AB162" w:rsidR="4E6E725D">
              <w:rPr>
                <w:rFonts w:ascii="Arial" w:hAnsi="Arial" w:cs="Arial"/>
              </w:rPr>
              <w:t xml:space="preserve">Explore </w:t>
            </w:r>
            <w:r w:rsidRPr="7C6AB162" w:rsidR="01CA08AD">
              <w:rPr>
                <w:rFonts w:ascii="Arial" w:hAnsi="Arial" w:cs="Arial"/>
              </w:rPr>
              <w:t xml:space="preserve">opportunities for P4C within </w:t>
            </w:r>
            <w:r w:rsidRPr="7C6AB162" w:rsidR="01CA08AD">
              <w:rPr>
                <w:rFonts w:ascii="Arial" w:hAnsi="Arial" w:cs="Arial"/>
              </w:rPr>
              <w:t>Hindu beliefs about life and death</w:t>
            </w:r>
          </w:p>
        </w:tc>
        <w:tc>
          <w:tcPr>
            <w:tcW w:w="1558" w:type="dxa"/>
            <w:tcMar/>
          </w:tcPr>
          <w:p w:rsidRPr="00BC2F85" w:rsidR="00F5635C" w:rsidP="00FE6E38" w:rsidRDefault="00F5635C" w14:paraId="3C5BAAE7" w14:textId="4799FE70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671" w:type="dxa"/>
            <w:tcMar/>
          </w:tcPr>
          <w:p w:rsidRPr="00BC2F85" w:rsidR="00F5635C" w:rsidP="00FE6E38" w:rsidRDefault="00F5635C" w14:paraId="23B82D3F" w14:textId="77777777">
            <w:pPr>
              <w:rPr>
                <w:rFonts w:ascii="Arial" w:hAnsi="Arial" w:cs="Arial"/>
              </w:rPr>
            </w:pPr>
          </w:p>
        </w:tc>
        <w:tc>
          <w:tcPr>
            <w:tcW w:w="4659" w:type="dxa"/>
            <w:tcMar/>
          </w:tcPr>
          <w:p w:rsidRPr="00C43827" w:rsidR="00F5635C" w:rsidP="5E261778" w:rsidRDefault="00F5635C" w14:paraId="178180E3" w14:textId="77777777" w14:noSpellErr="1">
            <w:pPr>
              <w:rPr>
                <w:rFonts w:ascii="Arial" w:hAnsi="Arial" w:cs="Arial"/>
                <w:sz w:val="20"/>
                <w:szCs w:val="20"/>
              </w:rPr>
            </w:pPr>
            <w:r w:rsidRPr="5E261778" w:rsidR="01CA08AD">
              <w:rPr>
                <w:rFonts w:ascii="Arial" w:hAnsi="Arial" w:cs="Arial"/>
                <w:sz w:val="20"/>
                <w:szCs w:val="20"/>
              </w:rPr>
              <w:t>TOPPING, K.J., TRICKEY, S. and CLEGHORN, P., 2019. A teacher's guide to philosophy for children. Routledge.</w:t>
            </w:r>
          </w:p>
          <w:p w:rsidRPr="00BC2F85" w:rsidR="00F5635C" w:rsidP="5E261778" w:rsidRDefault="00F5635C" w14:paraId="6BAC8EBE" w14:textId="5E3A3FE2" w14:noSpellErr="1">
            <w:pPr>
              <w:rPr>
                <w:rFonts w:ascii="Arial" w:hAnsi="Arial" w:cs="Arial"/>
                <w:sz w:val="20"/>
                <w:szCs w:val="20"/>
              </w:rPr>
            </w:pPr>
            <w:r w:rsidRPr="5E261778" w:rsidR="01CA08AD">
              <w:rPr>
                <w:rFonts w:ascii="Arial" w:hAnsi="Arial" w:cs="Arial"/>
                <w:sz w:val="20"/>
                <w:szCs w:val="20"/>
              </w:rPr>
              <w:t>WAILLET. N. V.D., ROSKAM. I., POSSOZ. C., On the epistemological features promoted by ‘Philosophy for Children’ and their psychological advantages when incorporated into RE, British Journal of Religious Education 37.3 pages 273-292</w:t>
            </w:r>
          </w:p>
        </w:tc>
        <w:tc>
          <w:tcPr>
            <w:tcW w:w="2403" w:type="dxa"/>
            <w:gridSpan w:val="2"/>
            <w:vMerge w:val="restart"/>
            <w:tcMar/>
          </w:tcPr>
          <w:p w:rsidRPr="00BC2F85" w:rsidR="00F5635C" w:rsidP="5E261778" w:rsidRDefault="00F5635C" w14:paraId="64D41D5F" w14:textId="012F8E1F">
            <w:pPr>
              <w:spacing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261778" w:rsidR="677AF98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Participate in group/ class discussions, </w:t>
            </w:r>
            <w:r w:rsidRPr="5E261778" w:rsidR="677AF98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activities</w:t>
            </w:r>
            <w:r w:rsidRPr="5E261778" w:rsidR="677AF98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Q&amp;A </w:t>
            </w:r>
          </w:p>
          <w:p w:rsidRPr="00BC2F85" w:rsidR="00F5635C" w:rsidP="5E261778" w:rsidRDefault="00F5635C" w14:paraId="1D20A40E" w14:textId="0DBA3218">
            <w:pPr>
              <w:spacing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F5635C" w:rsidP="5E261778" w:rsidRDefault="00F5635C" w14:paraId="69AD5176" w14:textId="381671AA">
            <w:pPr>
              <w:spacing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261778" w:rsidR="677AF98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Collaboratively create an outline MTP</w:t>
            </w:r>
          </w:p>
          <w:p w:rsidRPr="00BC2F85" w:rsidR="00F5635C" w:rsidP="5E261778" w:rsidRDefault="00F5635C" w14:paraId="705DF151" w14:textId="3655DF15">
            <w:pPr>
              <w:pStyle w:val="Normal"/>
              <w:spacing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F5635C" w:rsidP="5E261778" w:rsidRDefault="00F5635C" w14:paraId="077DAF6E" w14:textId="0ED4AA52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E261778" w:rsidR="677AF980">
              <w:rPr>
                <w:rFonts w:ascii="Arial" w:hAnsi="Arial" w:eastAsia="Arial" w:cs="Arial"/>
                <w:sz w:val="22"/>
                <w:szCs w:val="22"/>
              </w:rPr>
              <w:t>Audit of knowledge</w:t>
            </w:r>
          </w:p>
          <w:p w:rsidRPr="00BC2F85" w:rsidR="00F5635C" w:rsidP="5E261778" w:rsidRDefault="00F5635C" w14:paraId="60A6C48D" w14:textId="751FCD95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  <w:p w:rsidRPr="00BC2F85" w:rsidR="00F5635C" w:rsidP="5E261778" w:rsidRDefault="00F5635C" w14:paraId="7CF950F0" w14:textId="3E1F2087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5E261778" w:rsidR="677AF980">
              <w:rPr>
                <w:rFonts w:ascii="Arial" w:hAnsi="Arial" w:eastAsia="Arial" w:cs="Arial"/>
                <w:sz w:val="22"/>
                <w:szCs w:val="22"/>
              </w:rPr>
              <w:t>Ongoing subject knowledge organiser</w:t>
            </w:r>
          </w:p>
          <w:p w:rsidRPr="00BC2F85" w:rsidR="00F5635C" w:rsidP="5E261778" w:rsidRDefault="00F5635C" w14:paraId="63E90674" w14:textId="41490A76">
            <w:pPr>
              <w:spacing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F5635C" w:rsidP="5E261778" w:rsidRDefault="00F5635C" w14:paraId="77B91845" w14:textId="41C38B5E">
            <w:pPr>
              <w:spacing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261778" w:rsidR="677AF98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Complete an end of phase RE test (online formative test)</w:t>
            </w:r>
          </w:p>
          <w:p w:rsidRPr="00BC2F85" w:rsidR="00F5635C" w:rsidP="5E261778" w:rsidRDefault="00F5635C" w14:paraId="55ED0C74" w14:textId="7320A2D4">
            <w:pPr>
              <w:pStyle w:val="Normal"/>
              <w:rPr>
                <w:rFonts w:ascii="Arial" w:hAnsi="Arial" w:cs="Arial"/>
              </w:rPr>
            </w:pPr>
          </w:p>
        </w:tc>
      </w:tr>
      <w:tr w:rsidR="00F5635C" w:rsidTr="1F6FBD62" w14:paraId="357EAE48" w14:textId="77777777">
        <w:trPr>
          <w:trHeight w:val="411"/>
        </w:trPr>
        <w:tc>
          <w:tcPr>
            <w:tcW w:w="1632" w:type="dxa"/>
            <w:tcMar/>
          </w:tcPr>
          <w:p w:rsidRPr="00507F3E" w:rsidR="00F5635C" w:rsidP="00FE6E38" w:rsidRDefault="00F5635C" w14:paraId="5F51C533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507F3E" w:rsidR="00F5635C" w:rsidP="5E261778" w:rsidRDefault="00F5635C" w14:noSpellErr="1" w14:paraId="5E3FBC27" w14:textId="46EF2A43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5E261778" w:rsidR="01CA08AD">
              <w:rPr>
                <w:rFonts w:ascii="Arial" w:hAnsi="Arial" w:cs="Arial"/>
                <w:b w:val="1"/>
                <w:bCs w:val="1"/>
              </w:rPr>
              <w:t xml:space="preserve">Session 2 </w:t>
            </w:r>
          </w:p>
          <w:p w:rsidRPr="00507F3E" w:rsidR="00F5635C" w:rsidP="5E261778" w:rsidRDefault="00F5635C" w14:paraId="3AD9E986" w14:textId="7AFB3E27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</w:p>
          <w:p w:rsidRPr="00507F3E" w:rsidR="00F5635C" w:rsidP="5E261778" w:rsidRDefault="00F5635C" w14:paraId="70436CCB" w14:textId="282BEA32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  <w:r w:rsidRPr="5E261778" w:rsidR="6671ED95">
              <w:rPr>
                <w:rFonts w:ascii="Arial" w:hAnsi="Arial" w:cs="Arial"/>
                <w:b w:val="1"/>
                <w:bCs w:val="1"/>
              </w:rPr>
              <w:t>(2hr seminar)</w:t>
            </w:r>
          </w:p>
          <w:p w:rsidRPr="00507F3E" w:rsidR="00F5635C" w:rsidP="5E261778" w:rsidRDefault="00F5635C" w14:paraId="3F442CF3" w14:textId="3A816AA8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</w:p>
          <w:p w:rsidRPr="00507F3E" w:rsidR="00F5635C" w:rsidP="5E261778" w:rsidRDefault="00F5635C" w14:paraId="5F071403" w14:textId="5DDADD65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  <w:r w:rsidRPr="5E261778" w:rsidR="2AEAD28F">
              <w:rPr>
                <w:rFonts w:ascii="Arial" w:hAnsi="Arial" w:cs="Arial"/>
                <w:b w:val="1"/>
                <w:bCs w:val="1"/>
              </w:rPr>
              <w:t>Judaism</w:t>
            </w:r>
          </w:p>
        </w:tc>
        <w:tc>
          <w:tcPr>
            <w:tcW w:w="2892" w:type="dxa"/>
            <w:tcMar/>
          </w:tcPr>
          <w:p w:rsidRPr="00C24057" w:rsidR="00C24057" w:rsidP="00C24057" w:rsidRDefault="00C24057" w14:paraId="0E2A4D33" w14:textId="387838D2">
            <w:pPr>
              <w:pStyle w:val="ListParagraph"/>
              <w:numPr>
                <w:ilvl w:val="0"/>
                <w:numId w:val="2"/>
              </w:numPr>
              <w:ind w:left="424"/>
              <w:rPr>
                <w:rFonts w:ascii="Arial" w:hAnsi="Arial" w:cs="Arial"/>
              </w:rPr>
            </w:pPr>
            <w:r w:rsidRPr="7C6AB162" w:rsidR="2AEAD28F">
              <w:rPr>
                <w:rFonts w:ascii="Arial" w:hAnsi="Arial" w:cs="Arial"/>
              </w:rPr>
              <w:t>Retrieve Abrahamic religion knowledge</w:t>
            </w:r>
          </w:p>
          <w:p w:rsidRPr="00C24057" w:rsidR="00C24057" w:rsidP="00C24057" w:rsidRDefault="00C24057" w14:paraId="4F1AB8AC" w14:textId="0DFF168B">
            <w:pPr>
              <w:pStyle w:val="ListParagraph"/>
              <w:numPr>
                <w:ilvl w:val="0"/>
                <w:numId w:val="2"/>
              </w:numPr>
              <w:ind w:left="424"/>
              <w:rPr>
                <w:rFonts w:ascii="Arial" w:hAnsi="Arial" w:cs="Arial"/>
              </w:rPr>
            </w:pPr>
            <w:r w:rsidRPr="7C6AB162" w:rsidR="2AEAD28F">
              <w:rPr>
                <w:rFonts w:ascii="Arial" w:hAnsi="Arial" w:cs="Arial"/>
              </w:rPr>
              <w:t>Introduction t</w:t>
            </w:r>
            <w:r w:rsidRPr="7C6AB162" w:rsidR="2AEAD28F">
              <w:rPr>
                <w:rFonts w:ascii="Arial" w:hAnsi="Arial" w:cs="Arial"/>
              </w:rPr>
              <w:t>o Judaism</w:t>
            </w:r>
          </w:p>
          <w:p w:rsidRPr="00C24057" w:rsidR="00C24057" w:rsidP="00C24057" w:rsidRDefault="00C24057" w14:paraId="395D9D64" w14:textId="6A54F24B">
            <w:pPr>
              <w:pStyle w:val="ListParagraph"/>
              <w:numPr>
                <w:ilvl w:val="0"/>
                <w:numId w:val="2"/>
              </w:numPr>
              <w:ind w:left="424"/>
              <w:rPr>
                <w:rFonts w:ascii="Arial" w:hAnsi="Arial" w:cs="Arial"/>
              </w:rPr>
            </w:pPr>
            <w:r w:rsidRPr="7C6AB162" w:rsidR="3C3823DA">
              <w:rPr>
                <w:rFonts w:ascii="Arial" w:hAnsi="Arial" w:cs="Arial"/>
              </w:rPr>
              <w:t>Big</w:t>
            </w:r>
            <w:r w:rsidRPr="7C6AB162" w:rsidR="3C3823DA">
              <w:rPr>
                <w:rFonts w:ascii="Arial" w:hAnsi="Arial" w:cs="Arial"/>
              </w:rPr>
              <w:t xml:space="preserve"> Ideas Approach to RE</w:t>
            </w:r>
          </w:p>
          <w:p w:rsidRPr="00C24057" w:rsidR="00C24057" w:rsidP="00C24057" w:rsidRDefault="00C24057" w14:paraId="576BCEAF" w14:textId="423C7EA1">
            <w:pPr>
              <w:pStyle w:val="ListParagraph"/>
              <w:numPr>
                <w:ilvl w:val="0"/>
                <w:numId w:val="2"/>
              </w:numPr>
              <w:ind w:left="424"/>
              <w:rPr>
                <w:rFonts w:ascii="Arial" w:hAnsi="Arial" w:cs="Arial"/>
              </w:rPr>
            </w:pPr>
            <w:r w:rsidRPr="7C6AB162" w:rsidR="3C3823DA">
              <w:rPr>
                <w:rFonts w:ascii="Arial" w:hAnsi="Arial" w:cs="Arial"/>
              </w:rPr>
              <w:t xml:space="preserve">Discuss the link between </w:t>
            </w:r>
            <w:r w:rsidRPr="7C6AB162" w:rsidR="7537EBFA">
              <w:rPr>
                <w:rFonts w:ascii="Arial" w:hAnsi="Arial" w:cs="Arial"/>
              </w:rPr>
              <w:t xml:space="preserve">progression, </w:t>
            </w:r>
            <w:r w:rsidRPr="7C6AB162" w:rsidR="3C3823DA">
              <w:rPr>
                <w:rFonts w:ascii="Arial" w:hAnsi="Arial" w:cs="Arial"/>
              </w:rPr>
              <w:t>planning</w:t>
            </w:r>
            <w:r w:rsidRPr="7C6AB162" w:rsidR="732EBAF1">
              <w:rPr>
                <w:rFonts w:ascii="Arial" w:hAnsi="Arial" w:cs="Arial"/>
              </w:rPr>
              <w:t xml:space="preserve"> &amp;</w:t>
            </w:r>
            <w:r w:rsidRPr="7C6AB162" w:rsidR="060974C2">
              <w:rPr>
                <w:rFonts w:ascii="Arial" w:hAnsi="Arial" w:cs="Arial"/>
              </w:rPr>
              <w:t xml:space="preserve"> </w:t>
            </w:r>
            <w:r w:rsidRPr="7C6AB162" w:rsidR="3C3823DA">
              <w:rPr>
                <w:rFonts w:ascii="Arial" w:hAnsi="Arial" w:cs="Arial"/>
              </w:rPr>
              <w:t>assessment</w:t>
            </w:r>
          </w:p>
          <w:p w:rsidR="3575BD67" w:rsidP="5E261778" w:rsidRDefault="3575BD67" w14:paraId="7A7FD23E" w14:textId="57474DE9">
            <w:pPr>
              <w:pStyle w:val="ListParagraph"/>
              <w:numPr>
                <w:ilvl w:val="0"/>
                <w:numId w:val="2"/>
              </w:numPr>
              <w:ind w:left="424"/>
              <w:rPr>
                <w:rFonts w:ascii="Arial" w:hAnsi="Arial" w:cs="Arial"/>
              </w:rPr>
            </w:pPr>
            <w:r w:rsidRPr="7C6AB162" w:rsidR="3575BD67">
              <w:rPr>
                <w:rFonts w:ascii="Arial" w:hAnsi="Arial" w:cs="Arial"/>
                <w:noProof w:val="0"/>
                <w:lang w:val="en-GB"/>
              </w:rPr>
              <w:t xml:space="preserve">Discuss </w:t>
            </w:r>
            <w:r w:rsidRPr="7C6AB162" w:rsidR="3575BD67">
              <w:rPr>
                <w:rFonts w:ascii="Arial" w:hAnsi="Arial" w:cs="Arial"/>
                <w:noProof w:val="0"/>
                <w:lang w:val="en-GB"/>
              </w:rPr>
              <w:t>wa</w:t>
            </w:r>
            <w:r w:rsidRPr="7C6AB162" w:rsidR="3575BD67">
              <w:rPr>
                <w:rFonts w:ascii="Arial" w:hAnsi="Arial" w:cs="Arial"/>
                <w:noProof w:val="0"/>
                <w:lang w:val="en-GB"/>
              </w:rPr>
              <w:t>ys of assessing in RE - pedagogy. Assessment for children with differing need</w:t>
            </w:r>
            <w:r w:rsidRPr="7C6AB162" w:rsidR="3575BD67">
              <w:rPr>
                <w:noProof w:val="0"/>
                <w:lang w:val="en-GB"/>
              </w:rPr>
              <w:t>s</w:t>
            </w:r>
          </w:p>
          <w:p w:rsidR="52DD11C6" w:rsidP="5E261778" w:rsidRDefault="52DD11C6" w14:paraId="0CF76B1A" w14:textId="67EF43A5">
            <w:pPr>
              <w:pStyle w:val="ListParagraph"/>
              <w:numPr>
                <w:ilvl w:val="0"/>
                <w:numId w:val="2"/>
              </w:numPr>
              <w:ind w:left="424"/>
              <w:rPr>
                <w:rFonts w:ascii="Arial" w:hAnsi="Arial" w:cs="Arial"/>
              </w:rPr>
            </w:pPr>
            <w:r w:rsidRPr="7C6AB162" w:rsidR="52DD11C6">
              <w:rPr>
                <w:rFonts w:ascii="Arial" w:hAnsi="Arial" w:cs="Arial"/>
              </w:rPr>
              <w:t>Retrieve principles of good RE teaching</w:t>
            </w:r>
          </w:p>
          <w:p w:rsidRPr="00FB4E81" w:rsidR="00F5635C" w:rsidP="00C24057" w:rsidRDefault="00C24057" w14:paraId="2D97A9CE" w14:textId="5DE4E2BE">
            <w:pPr>
              <w:pStyle w:val="ListParagraph"/>
              <w:numPr>
                <w:ilvl w:val="0"/>
                <w:numId w:val="2"/>
              </w:numPr>
              <w:ind w:left="424"/>
              <w:rPr>
                <w:rFonts w:ascii="Arial" w:hAnsi="Arial" w:cs="Arial"/>
              </w:rPr>
            </w:pPr>
            <w:r w:rsidRPr="7C6AB162" w:rsidR="3C3823DA">
              <w:rPr>
                <w:rFonts w:ascii="Arial" w:hAnsi="Arial" w:cs="Arial"/>
              </w:rPr>
              <w:t xml:space="preserve">Planning a unit of work Judaism considering </w:t>
            </w:r>
            <w:r w:rsidRPr="7C6AB162" w:rsidR="3C3823DA">
              <w:rPr>
                <w:rFonts w:ascii="Arial" w:hAnsi="Arial" w:cs="Arial"/>
              </w:rPr>
              <w:t xml:space="preserve">knowledge, </w:t>
            </w:r>
            <w:r w:rsidRPr="7C6AB162" w:rsidR="3C3823DA">
              <w:rPr>
                <w:rFonts w:ascii="Arial" w:hAnsi="Arial" w:cs="Arial"/>
              </w:rPr>
              <w:t>pedagogy</w:t>
            </w:r>
            <w:r w:rsidRPr="7C6AB162" w:rsidR="3C3823DA">
              <w:rPr>
                <w:rFonts w:ascii="Arial" w:hAnsi="Arial" w:cs="Arial"/>
              </w:rPr>
              <w:t xml:space="preserve"> and adaptive teaching</w:t>
            </w:r>
          </w:p>
        </w:tc>
        <w:tc>
          <w:tcPr>
            <w:tcW w:w="1558" w:type="dxa"/>
            <w:tcMar/>
          </w:tcPr>
          <w:p w:rsidRPr="00FB4E81" w:rsidR="00F5635C" w:rsidP="00FE6E38" w:rsidRDefault="00F5635C" w14:paraId="2E5A2133" w14:textId="7777777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671" w:type="dxa"/>
            <w:tcMar/>
          </w:tcPr>
          <w:p w:rsidRPr="00C2028E" w:rsidR="00F5635C" w:rsidP="00FE6E38" w:rsidRDefault="00F5635C" w14:paraId="52B86171" w14:textId="77777777">
            <w:pPr>
              <w:rPr>
                <w:rFonts w:ascii="Arial" w:hAnsi="Arial" w:cs="Arial"/>
              </w:rPr>
            </w:pPr>
          </w:p>
        </w:tc>
        <w:tc>
          <w:tcPr>
            <w:tcW w:w="4659" w:type="dxa"/>
            <w:tcMar/>
          </w:tcPr>
          <w:p w:rsidRPr="00411CA6" w:rsidR="00411CA6" w:rsidP="5E261778" w:rsidRDefault="00411CA6" w14:paraId="58F34487" w14:textId="77777777" w14:noSpellErr="1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5E261778" w:rsidR="6E31AD06">
              <w:rPr>
                <w:rFonts w:ascii="Arial" w:hAnsi="Arial" w:eastAsia="Arial" w:cs="Arial"/>
                <w:sz w:val="20"/>
                <w:szCs w:val="20"/>
              </w:rPr>
              <w:t>BLACK. P., WILLIAM. D.,</w:t>
            </w:r>
          </w:p>
          <w:p w:rsidRPr="00411CA6" w:rsidR="00411CA6" w:rsidP="5E261778" w:rsidRDefault="00411CA6" w14:paraId="0798CFC7" w14:textId="77777777" w14:noSpellErr="1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5E261778" w:rsidR="6E31AD06">
              <w:rPr>
                <w:rFonts w:ascii="Arial" w:hAnsi="Arial" w:eastAsia="Arial" w:cs="Arial"/>
                <w:sz w:val="20"/>
                <w:szCs w:val="20"/>
              </w:rPr>
              <w:t>‘Classroom assessment and</w:t>
            </w:r>
          </w:p>
          <w:p w:rsidRPr="00411CA6" w:rsidR="00411CA6" w:rsidP="5E261778" w:rsidRDefault="00411CA6" w14:paraId="0C67CBE1" w14:textId="77777777" w14:noSpellErr="1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5E261778" w:rsidR="6E31AD06">
              <w:rPr>
                <w:rFonts w:ascii="Arial" w:hAnsi="Arial" w:eastAsia="Arial" w:cs="Arial"/>
                <w:sz w:val="20"/>
                <w:szCs w:val="20"/>
              </w:rPr>
              <w:t>pedagogy</w:t>
            </w:r>
            <w:r w:rsidRPr="5E261778" w:rsidR="6E31AD06">
              <w:rPr>
                <w:rFonts w:ascii="Arial" w:hAnsi="Arial" w:eastAsia="Arial" w:cs="Arial"/>
                <w:sz w:val="20"/>
                <w:szCs w:val="20"/>
              </w:rPr>
              <w:t>’,</w:t>
            </w:r>
            <w:r w:rsidRPr="5E261778" w:rsidR="6E31AD06">
              <w:rPr>
                <w:rFonts w:ascii="Arial" w:hAnsi="Arial" w:eastAsia="Arial" w:cs="Arial"/>
                <w:sz w:val="20"/>
                <w:szCs w:val="20"/>
              </w:rPr>
              <w:t xml:space="preserve"> in ‘Assessment</w:t>
            </w:r>
          </w:p>
          <w:p w:rsidRPr="00411CA6" w:rsidR="00411CA6" w:rsidP="5E261778" w:rsidRDefault="00411CA6" w14:paraId="05052E44" w14:textId="77777777" w14:noSpellErr="1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5E261778" w:rsidR="6E31AD06">
              <w:rPr>
                <w:rFonts w:ascii="Arial" w:hAnsi="Arial" w:eastAsia="Arial" w:cs="Arial"/>
                <w:sz w:val="20"/>
                <w:szCs w:val="20"/>
              </w:rPr>
              <w:t>in Education: Principles,</w:t>
            </w:r>
          </w:p>
          <w:p w:rsidRPr="00411CA6" w:rsidR="00411CA6" w:rsidP="5E261778" w:rsidRDefault="00411CA6" w14:paraId="32CC8AAB" w14:textId="77777777" w14:noSpellErr="1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5E261778" w:rsidR="6E31AD06">
              <w:rPr>
                <w:rFonts w:ascii="Arial" w:hAnsi="Arial" w:eastAsia="Arial" w:cs="Arial"/>
                <w:sz w:val="20"/>
                <w:szCs w:val="20"/>
              </w:rPr>
              <w:t>Policy &amp; Practice</w:t>
            </w:r>
            <w:r w:rsidRPr="5E261778" w:rsidR="6E31AD06">
              <w:rPr>
                <w:rFonts w:ascii="Arial" w:hAnsi="Arial" w:eastAsia="Arial" w:cs="Arial"/>
                <w:sz w:val="20"/>
                <w:szCs w:val="20"/>
              </w:rPr>
              <w:t>’,</w:t>
            </w:r>
            <w:r w:rsidRPr="5E261778" w:rsidR="6E31AD06">
              <w:rPr>
                <w:rFonts w:ascii="Arial" w:hAnsi="Arial" w:eastAsia="Arial" w:cs="Arial"/>
                <w:sz w:val="20"/>
                <w:szCs w:val="20"/>
              </w:rPr>
              <w:t xml:space="preserve"> Volume</w:t>
            </w:r>
          </w:p>
          <w:p w:rsidRPr="00411CA6" w:rsidR="00411CA6" w:rsidP="5E261778" w:rsidRDefault="00411CA6" w14:paraId="6BF0A327" w14:textId="77777777" w14:noSpellErr="1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5E261778" w:rsidR="6E31AD06">
              <w:rPr>
                <w:rFonts w:ascii="Arial" w:hAnsi="Arial" w:eastAsia="Arial" w:cs="Arial"/>
                <w:sz w:val="20"/>
                <w:szCs w:val="20"/>
              </w:rPr>
              <w:t>25, Issue 6, 2018, pages</w:t>
            </w:r>
          </w:p>
          <w:p w:rsidRPr="00411CA6" w:rsidR="00411CA6" w:rsidP="5E261778" w:rsidRDefault="00411CA6" w14:paraId="09AFF1A1" w14:textId="77777777" w14:noSpellErr="1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5E261778" w:rsidR="6E31AD06">
              <w:rPr>
                <w:rFonts w:ascii="Arial" w:hAnsi="Arial" w:eastAsia="Arial" w:cs="Arial"/>
                <w:sz w:val="20"/>
                <w:szCs w:val="20"/>
              </w:rPr>
              <w:t>551 to 575</w:t>
            </w:r>
          </w:p>
          <w:p w:rsidRPr="00C2028E" w:rsidR="00F5635C" w:rsidP="5E261778" w:rsidRDefault="00411CA6" w14:noSpellErr="1" w14:paraId="13F18D80" w14:textId="45A38744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5E261778" w:rsidR="6E31AD06">
              <w:rPr>
                <w:rFonts w:ascii="Arial" w:hAnsi="Arial" w:eastAsia="Arial" w:cs="Arial"/>
                <w:sz w:val="20"/>
                <w:szCs w:val="20"/>
              </w:rPr>
              <w:t xml:space="preserve">MAYLED. J., (2020) Jewish worldview traditions, </w:t>
            </w:r>
            <w:hyperlink r:id="R8b778c677985470a">
              <w:r w:rsidRPr="5E261778" w:rsidR="6E31AD06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https://www.reonline.org.uk/knowledge/jewish-worldview-traditions/</w:t>
              </w:r>
            </w:hyperlink>
            <w:r w:rsidRPr="5E261778" w:rsidR="6E31AD06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  <w:p w:rsidRPr="00C2028E" w:rsidR="00F5635C" w:rsidP="5E261778" w:rsidRDefault="00411CA6" w14:paraId="0C3C6B6F" w14:textId="4098FF1D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  <w:p w:rsidRPr="00C2028E" w:rsidR="00F5635C" w:rsidP="5E261778" w:rsidRDefault="00411CA6" w14:paraId="357735F2" w14:textId="37F445D1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 w:rsidRPr="5E261778" w:rsidR="0190B428">
              <w:rPr>
                <w:rFonts w:ascii="Arial" w:hAnsi="Arial" w:eastAsia="Arial" w:cs="Arial"/>
                <w:sz w:val="20"/>
                <w:szCs w:val="20"/>
              </w:rPr>
              <w:t>Liverpool Agreed Syllabus</w:t>
            </w:r>
          </w:p>
          <w:p w:rsidRPr="00C2028E" w:rsidR="00F5635C" w:rsidP="5E261778" w:rsidRDefault="00411CA6" w14:paraId="26692C8F" w14:textId="00464D93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  <w:p w:rsidRPr="00C2028E" w:rsidR="00F5635C" w:rsidP="5E261778" w:rsidRDefault="00411CA6" w14:paraId="067F0392" w14:textId="27B51097">
            <w:pPr>
              <w:pStyle w:val="Normal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5E261778" w:rsidR="496E6D08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 xml:space="preserve">WINTERSGILL. B., CUSH. D., FRANCIS. D., (2019) Putting Big Ideas </w:t>
            </w:r>
            <w:r w:rsidRPr="5E261778" w:rsidR="496E6D08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>I</w:t>
            </w:r>
            <w:r w:rsidRPr="5E261778" w:rsidR="496E6D08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>nto</w:t>
            </w:r>
            <w:r w:rsidRPr="5E261778" w:rsidR="496E6D08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 xml:space="preserve"> </w:t>
            </w:r>
            <w:r w:rsidRPr="5E261778" w:rsidR="496E6D08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 xml:space="preserve">Practice </w:t>
            </w:r>
            <w:r w:rsidRPr="5E261778" w:rsidR="496E6D08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>I</w:t>
            </w:r>
            <w:r w:rsidRPr="5E261778" w:rsidR="496E6D08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>n</w:t>
            </w:r>
            <w:r w:rsidRPr="5E261778" w:rsidR="496E6D08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 xml:space="preserve"> </w:t>
            </w:r>
            <w:r w:rsidRPr="5E261778" w:rsidR="496E6D08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>Religious Education</w:t>
            </w:r>
          </w:p>
        </w:tc>
        <w:tc>
          <w:tcPr>
            <w:tcW w:w="2403" w:type="dxa"/>
            <w:gridSpan w:val="2"/>
            <w:vMerge/>
            <w:tcMar/>
          </w:tcPr>
          <w:p w:rsidRPr="00C2028E" w:rsidR="00F5635C" w:rsidP="00FE6E38" w:rsidRDefault="00F5635C" w14:paraId="51B8B182" w14:textId="77777777">
            <w:pPr>
              <w:rPr>
                <w:rFonts w:ascii="Arial" w:hAnsi="Arial" w:cs="Arial"/>
              </w:rPr>
            </w:pPr>
          </w:p>
        </w:tc>
      </w:tr>
      <w:tr w:rsidR="00F5635C" w:rsidTr="1F6FBD62" w14:paraId="557C5A29" w14:textId="77777777">
        <w:trPr>
          <w:trHeight w:val="422"/>
        </w:trPr>
        <w:tc>
          <w:tcPr>
            <w:tcW w:w="1632" w:type="dxa"/>
            <w:tcMar/>
          </w:tcPr>
          <w:p w:rsidRPr="00507F3E" w:rsidR="00F5635C" w:rsidP="00FE6E38" w:rsidRDefault="00F5635C" w14:paraId="57F0C2C4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507F3E" w:rsidR="00F5635C" w:rsidP="5E261778" w:rsidRDefault="00F5635C" w14:noSpellErr="1" w14:paraId="42E330F5" w14:textId="16DDADA8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5E261778" w:rsidR="01CA08AD">
              <w:rPr>
                <w:rFonts w:ascii="Arial" w:hAnsi="Arial" w:cs="Arial"/>
                <w:b w:val="1"/>
                <w:bCs w:val="1"/>
              </w:rPr>
              <w:t>Session 3</w:t>
            </w:r>
          </w:p>
          <w:p w:rsidRPr="00507F3E" w:rsidR="00F5635C" w:rsidP="5E261778" w:rsidRDefault="00F5635C" w14:paraId="03F97E15" w14:textId="0AFB9929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</w:p>
          <w:p w:rsidRPr="00507F3E" w:rsidR="00F5635C" w:rsidP="5E261778" w:rsidRDefault="00F5635C" w14:paraId="4A6CC566" w14:textId="17A78EE7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  <w:r w:rsidRPr="5E261778" w:rsidR="7FE00A2A">
              <w:rPr>
                <w:rFonts w:ascii="Arial" w:hAnsi="Arial" w:cs="Arial"/>
                <w:b w:val="1"/>
                <w:bCs w:val="1"/>
              </w:rPr>
              <w:t>(2hr seminar)</w:t>
            </w:r>
          </w:p>
        </w:tc>
        <w:tc>
          <w:tcPr>
            <w:tcW w:w="2892" w:type="dxa"/>
            <w:tcMar/>
          </w:tcPr>
          <w:p w:rsidRPr="00FB4E81" w:rsidR="00F5635C" w:rsidP="5E261778" w:rsidRDefault="00F5635C" w14:paraId="2A29B04E" w14:textId="01CEC8C9">
            <w:pPr>
              <w:pStyle w:val="ListParagraph"/>
              <w:numPr>
                <w:ilvl w:val="0"/>
                <w:numId w:val="4"/>
              </w:numPr>
              <w:bidi w:val="0"/>
              <w:spacing w:before="0" w:beforeAutospacing="off" w:after="0" w:afterAutospacing="off" w:line="259" w:lineRule="auto"/>
              <w:ind w:left="424" w:right="0" w:hanging="360"/>
              <w:jc w:val="left"/>
              <w:rPr>
                <w:rFonts w:ascii="Arial" w:hAnsi="Arial" w:cs="Arial"/>
                <w:noProof w:val="0"/>
                <w:lang w:val="en-GB"/>
              </w:rPr>
            </w:pPr>
            <w:r w:rsidRPr="5E261778" w:rsidR="7413E2D3">
              <w:rPr>
                <w:rFonts w:ascii="Arial" w:hAnsi="Arial" w:cs="Arial"/>
                <w:noProof w:val="0"/>
                <w:lang w:val="en-GB"/>
              </w:rPr>
              <w:t>C</w:t>
            </w:r>
            <w:r w:rsidRPr="5E261778" w:rsidR="7413E2D3">
              <w:rPr>
                <w:rFonts w:ascii="Arial" w:hAnsi="Arial" w:cs="Arial"/>
                <w:noProof w:val="0"/>
                <w:lang w:val="en-GB"/>
              </w:rPr>
              <w:t>ross-curricular and thematic curricular design</w:t>
            </w:r>
          </w:p>
          <w:p w:rsidRPr="00FB4E81" w:rsidR="00F5635C" w:rsidP="5E261778" w:rsidRDefault="00F5635C" w14:paraId="22A225B2" w14:textId="1F0DA53A">
            <w:pPr>
              <w:pStyle w:val="ListParagraph"/>
              <w:numPr>
                <w:ilvl w:val="0"/>
                <w:numId w:val="4"/>
              </w:numPr>
              <w:bidi w:val="0"/>
              <w:spacing w:before="0" w:beforeAutospacing="off" w:after="0" w:afterAutospacing="off" w:line="259" w:lineRule="auto"/>
              <w:ind w:left="424" w:right="0" w:hanging="360"/>
              <w:jc w:val="left"/>
              <w:rPr>
                <w:rFonts w:ascii="Arial" w:hAnsi="Arial" w:cs="Arial"/>
                <w:noProof w:val="0"/>
                <w:lang w:val="en-GB"/>
              </w:rPr>
            </w:pPr>
            <w:r w:rsidRPr="5E261778" w:rsidR="7413E2D3">
              <w:rPr>
                <w:rFonts w:ascii="Arial" w:hAnsi="Arial" w:cs="Arial"/>
                <w:noProof w:val="0"/>
                <w:lang w:val="en-GB"/>
              </w:rPr>
              <w:t>Student led discussion on how RE could be taught in a cross-curricular way.</w:t>
            </w:r>
          </w:p>
          <w:p w:rsidRPr="00FB4E81" w:rsidR="00F5635C" w:rsidP="5E261778" w:rsidRDefault="00F5635C" w14:paraId="19C33B3F" w14:textId="5AF98F0C">
            <w:pPr>
              <w:pStyle w:val="ListParagraph"/>
              <w:numPr>
                <w:ilvl w:val="0"/>
                <w:numId w:val="4"/>
              </w:numPr>
              <w:bidi w:val="0"/>
              <w:spacing w:before="0" w:beforeAutospacing="off" w:after="0" w:afterAutospacing="off" w:line="259" w:lineRule="auto"/>
              <w:ind w:left="424" w:right="0" w:hanging="360"/>
              <w:jc w:val="left"/>
              <w:rPr>
                <w:rFonts w:ascii="Arial" w:hAnsi="Arial" w:cs="Arial"/>
                <w:noProof w:val="0"/>
                <w:lang w:val="en-GB"/>
              </w:rPr>
            </w:pPr>
            <w:r w:rsidRPr="5E261778" w:rsidR="7413E2D3">
              <w:rPr>
                <w:rFonts w:ascii="Arial" w:hAnsi="Arial" w:cs="Arial"/>
                <w:noProof w:val="0"/>
                <w:lang w:val="en-GB"/>
              </w:rPr>
              <w:t>Examine how art/history can be used to teach RE (Tutor led discussion of model unit)</w:t>
            </w:r>
          </w:p>
          <w:p w:rsidRPr="00FB4E81" w:rsidR="00F5635C" w:rsidP="5E261778" w:rsidRDefault="00F5635C" w14:paraId="73E3C382" w14:textId="2CE65289">
            <w:pPr>
              <w:pStyle w:val="ListParagraph"/>
              <w:numPr>
                <w:ilvl w:val="0"/>
                <w:numId w:val="4"/>
              </w:numPr>
              <w:bidi w:val="0"/>
              <w:spacing w:before="0" w:beforeAutospacing="off" w:after="0" w:afterAutospacing="off" w:line="259" w:lineRule="auto"/>
              <w:ind w:left="424" w:right="0" w:hanging="360"/>
              <w:jc w:val="left"/>
              <w:rPr>
                <w:rFonts w:ascii="Arial" w:hAnsi="Arial" w:cs="Arial"/>
                <w:noProof w:val="0"/>
                <w:lang w:val="en-GB"/>
              </w:rPr>
            </w:pPr>
            <w:r w:rsidRPr="5E261778" w:rsidR="7413E2D3">
              <w:rPr>
                <w:rFonts w:ascii="Arial" w:hAnsi="Arial" w:cs="Arial"/>
                <w:noProof w:val="0"/>
                <w:lang w:val="en-GB"/>
              </w:rPr>
              <w:t>Students to plan a cross-curricular unit on a chosen theme</w:t>
            </w:r>
          </w:p>
          <w:p w:rsidRPr="00FB4E81" w:rsidR="00F5635C" w:rsidP="5E261778" w:rsidRDefault="00F5635C" w14:paraId="1541678C" w14:textId="1CF9BF4A">
            <w:pPr>
              <w:pStyle w:val="ListParagraph"/>
              <w:numPr>
                <w:ilvl w:val="0"/>
                <w:numId w:val="4"/>
              </w:numPr>
              <w:bidi w:val="0"/>
              <w:spacing w:before="0" w:beforeAutospacing="off" w:after="0" w:afterAutospacing="off" w:line="259" w:lineRule="auto"/>
              <w:ind w:left="424" w:right="0" w:hanging="360"/>
              <w:jc w:val="left"/>
              <w:rPr>
                <w:rFonts w:ascii="Arial" w:hAnsi="Arial" w:cs="Arial"/>
                <w:noProof w:val="0"/>
                <w:lang w:val="en-GB"/>
              </w:rPr>
            </w:pPr>
            <w:r w:rsidRPr="5E261778" w:rsidR="7413E2D3">
              <w:rPr>
                <w:rFonts w:ascii="Arial" w:hAnsi="Arial" w:cs="Arial"/>
                <w:noProof w:val="0"/>
                <w:lang w:val="en-GB"/>
              </w:rPr>
              <w:t>Introduction to Spirited RE</w:t>
            </w:r>
          </w:p>
          <w:p w:rsidRPr="00FB4E81" w:rsidR="00F5635C" w:rsidP="5E261778" w:rsidRDefault="00F5635C" w14:paraId="49DDBEFC" w14:textId="4B25A270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1558" w:type="dxa"/>
            <w:tcMar/>
          </w:tcPr>
          <w:p w:rsidRPr="00FB4E81" w:rsidR="00F5635C" w:rsidP="00FE6E38" w:rsidRDefault="00F5635C" w14:paraId="5AF496B9" w14:textId="7777777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671" w:type="dxa"/>
            <w:tcMar/>
          </w:tcPr>
          <w:p w:rsidRPr="00C2028E" w:rsidR="00F5635C" w:rsidP="00FE6E38" w:rsidRDefault="00F5635C" w14:paraId="7447147D" w14:textId="77777777">
            <w:pPr>
              <w:rPr>
                <w:rFonts w:ascii="Arial" w:hAnsi="Arial" w:cs="Arial"/>
              </w:rPr>
            </w:pPr>
          </w:p>
        </w:tc>
        <w:tc>
          <w:tcPr>
            <w:tcW w:w="4659" w:type="dxa"/>
            <w:tcMar/>
          </w:tcPr>
          <w:p w:rsidRPr="00C2028E" w:rsidR="00F5635C" w:rsidP="5E261778" w:rsidRDefault="00F5635C" w14:paraId="3A919387" w14:textId="647CE19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4663222" w:rsidR="25DA196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ELTON-CHALCRAFT.S., 2014. Teaching Religious Education Creatively. London: Routledge</w:t>
            </w:r>
          </w:p>
          <w:p w:rsidR="24663222" w:rsidP="24663222" w:rsidRDefault="24663222" w14:paraId="60C848CB" w14:textId="2D9BB2A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C2028E" w:rsidR="00F5635C" w:rsidP="5E261778" w:rsidRDefault="00F5635C" w14:paraId="61146FB7" w14:textId="0DDB48B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E261778" w:rsidR="25DA196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WEBSTER. M., 2010. Creative Approaches to Teaching Primary Religious Education. Harlow. Pearson</w:t>
            </w:r>
          </w:p>
          <w:p w:rsidRPr="00C2028E" w:rsidR="00F5635C" w:rsidP="5E261778" w:rsidRDefault="00F5635C" w14:paraId="65EA0515" w14:textId="1E93723F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vMerge/>
            <w:tcMar/>
          </w:tcPr>
          <w:p w:rsidRPr="00C2028E" w:rsidR="00F5635C" w:rsidP="00FE6E38" w:rsidRDefault="00F5635C" w14:paraId="5DD1D244" w14:textId="77777777">
            <w:pPr>
              <w:rPr>
                <w:rFonts w:ascii="Arial" w:hAnsi="Arial" w:cs="Arial"/>
              </w:rPr>
            </w:pPr>
          </w:p>
        </w:tc>
      </w:tr>
    </w:tbl>
    <w:p w:rsidR="003B3F79" w:rsidRDefault="003B3F79" w14:paraId="116B1DB6" w14:textId="77777777">
      <w:pPr>
        <w:rPr>
          <w:b/>
          <w:bCs/>
          <w:u w:val="single"/>
        </w:rPr>
      </w:pPr>
      <w:r w:rsidRPr="5E261778">
        <w:rPr>
          <w:b w:val="1"/>
          <w:bCs w:val="1"/>
          <w:u w:val="single"/>
        </w:rPr>
        <w:br w:type="page"/>
      </w:r>
    </w:p>
    <w:bookmarkStart w:name="_Hlk135137845" w:id="5"/>
    <w:tbl>
      <w:tblPr>
        <w:tblStyle w:val="TableGrid"/>
        <w:tblW w:w="15309" w:type="dxa"/>
        <w:tblInd w:w="-714" w:type="dxa"/>
        <w:tblLook w:val="04A0" w:firstRow="1" w:lastRow="0" w:firstColumn="1" w:lastColumn="0" w:noHBand="0" w:noVBand="1"/>
      </w:tblPr>
      <w:tblGrid>
        <w:gridCol w:w="6210"/>
        <w:gridCol w:w="1485"/>
        <w:gridCol w:w="1432"/>
        <w:gridCol w:w="2667"/>
        <w:gridCol w:w="3515"/>
      </w:tblGrid>
      <w:tr w:rsidRPr="00A619D2" w:rsidR="00A619D2" w:rsidTr="1BBCFEF5" w14:paraId="5220A0DB" w14:textId="77777777">
        <w:trPr>
          <w:trHeight w:val="464"/>
        </w:trPr>
        <w:tc>
          <w:tcPr>
            <w:tcW w:w="15309" w:type="dxa"/>
            <w:gridSpan w:val="5"/>
            <w:shd w:val="clear" w:color="auto" w:fill="BDD6EE" w:themeFill="accent5" w:themeFillTint="66"/>
            <w:tcMar/>
          </w:tcPr>
          <w:p w:rsidRPr="00A619D2" w:rsidR="00A619D2" w:rsidP="00A619D2" w:rsidRDefault="00A619D2" w14:paraId="19EA71E8" w14:textId="42A41D5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School Based Curriculum – Year 2</w:t>
            </w:r>
          </w:p>
        </w:tc>
      </w:tr>
      <w:tr w:rsidRPr="00A619D2" w:rsidR="00A619D2" w:rsidTr="1BBCFEF5" w14:paraId="7C6FC821" w14:textId="77777777">
        <w:trPr>
          <w:trHeight w:val="464"/>
        </w:trPr>
        <w:tc>
          <w:tcPr>
            <w:tcW w:w="15309" w:type="dxa"/>
            <w:gridSpan w:val="5"/>
            <w:tcMar/>
          </w:tcPr>
          <w:p w:rsidRPr="002B344B" w:rsidR="00A619D2" w:rsidP="00A619D2" w:rsidRDefault="00A619D2" w14:paraId="5F75EF19" w14:textId="6AB62A21">
            <w:pPr>
              <w:rPr>
                <w:rFonts w:cstheme="minorHAnsi"/>
                <w:b/>
                <w:bCs/>
              </w:rPr>
            </w:pPr>
            <w:proofErr w:type="gramStart"/>
            <w:r w:rsidRPr="002B344B">
              <w:rPr>
                <w:rFonts w:cstheme="minorHAnsi"/>
                <w:b/>
                <w:bCs/>
              </w:rPr>
              <w:t>Observing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br/>
            </w:r>
            <w:r w:rsidRPr="00757F1D" w:rsidR="00F253AC">
              <w:rPr>
                <w:rFonts w:cstheme="minorHAnsi"/>
              </w:rPr>
              <w:t>Observe how expert colleagues us</w:t>
            </w:r>
            <w:r w:rsidR="00F253AC">
              <w:rPr>
                <w:rFonts w:cstheme="minorHAnsi"/>
              </w:rPr>
              <w:t xml:space="preserve">e </w:t>
            </w:r>
            <w:r w:rsidRPr="00757F1D" w:rsidR="00F253AC">
              <w:rPr>
                <w:rFonts w:cstheme="minorHAnsi"/>
              </w:rPr>
              <w:t>and deconstruct approach</w:t>
            </w:r>
            <w:r w:rsidR="00F253AC">
              <w:rPr>
                <w:rFonts w:cstheme="minorHAnsi"/>
              </w:rPr>
              <w:t>es,</w:t>
            </w:r>
            <w:r w:rsidRPr="00757F1D" w:rsidR="00F253AC">
              <w:rPr>
                <w:rFonts w:cstheme="minorHAnsi"/>
              </w:rPr>
              <w:t xml:space="preserve"> in </w:t>
            </w:r>
            <w:r w:rsidR="00F253AC">
              <w:rPr>
                <w:rFonts w:cstheme="minorHAnsi"/>
              </w:rPr>
              <w:t xml:space="preserve">this subject, in </w:t>
            </w:r>
            <w:r w:rsidRPr="00757F1D" w:rsidR="00F253AC">
              <w:rPr>
                <w:rFonts w:cstheme="minorHAnsi"/>
              </w:rPr>
              <w:t>at least one lesson throughout school.</w:t>
            </w:r>
          </w:p>
          <w:p w:rsidRPr="002B344B" w:rsidR="00A619D2" w:rsidP="00A619D2" w:rsidRDefault="00A619D2" w14:paraId="4A626B06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2B344B" w:rsidR="00A619D2" w:rsidP="00A619D2" w:rsidRDefault="00A619D2" w14:paraId="3CB08FF5" w14:textId="7CB3159F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>Planning :</w:t>
            </w:r>
            <w:proofErr w:type="gramEnd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>Observe how expert colleagues break tasks down into constituent components over a sequence of lessons</w:t>
            </w:r>
            <w:r w:rsidR="00F253AC">
              <w:rPr>
                <w:rFonts w:asciiTheme="minorHAnsi" w:hAnsiTheme="minorHAnsi" w:cstheme="minorHAnsi"/>
                <w:sz w:val="22"/>
              </w:rPr>
              <w:t>.</w:t>
            </w:r>
            <w:r w:rsidRPr="002B344B">
              <w:rPr>
                <w:rFonts w:asciiTheme="minorHAnsi" w:hAnsiTheme="minorHAnsi" w:cstheme="minorHAnsi"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>Plan</w:t>
            </w:r>
            <w:r w:rsidR="00F253AC">
              <w:rPr>
                <w:rFonts w:asciiTheme="minorHAnsi" w:hAnsiTheme="minorHAnsi" w:cstheme="minorHAnsi"/>
                <w:sz w:val="22"/>
              </w:rPr>
              <w:t xml:space="preserve">, as appropriate, </w:t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 for</w:t>
            </w:r>
            <w:r w:rsidR="00F253AC">
              <w:rPr>
                <w:rFonts w:asciiTheme="minorHAnsi" w:hAnsiTheme="minorHAnsi" w:cstheme="minorHAnsi"/>
                <w:sz w:val="22"/>
              </w:rPr>
              <w:t xml:space="preserve"> a sequence of</w:t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 lessons in all core and selected foundation subjects. </w:t>
            </w:r>
          </w:p>
          <w:p w:rsidRPr="002B344B" w:rsidR="00A619D2" w:rsidP="00A619D2" w:rsidRDefault="00A619D2" w14:paraId="5C8F8E7B" w14:textId="2A5F29C3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2B344B">
              <w:rPr>
                <w:rFonts w:asciiTheme="minorHAnsi" w:hAnsiTheme="minorHAnsi" w:cstheme="minorHAnsi"/>
                <w:sz w:val="22"/>
              </w:rPr>
              <w:t>Plan</w:t>
            </w:r>
            <w:r w:rsidR="00F253AC">
              <w:rPr>
                <w:rFonts w:asciiTheme="minorHAnsi" w:hAnsiTheme="minorHAnsi" w:cstheme="minorHAnsi"/>
                <w:sz w:val="22"/>
              </w:rPr>
              <w:t xml:space="preserve">, as appropriate, </w:t>
            </w:r>
            <w:r w:rsidRPr="002B344B">
              <w:rPr>
                <w:rFonts w:asciiTheme="minorHAnsi" w:hAnsiTheme="minorHAnsi" w:cstheme="minorHAnsi"/>
                <w:sz w:val="22"/>
              </w:rPr>
              <w:t>one lesson</w:t>
            </w:r>
            <w:r w:rsidR="00F253AC">
              <w:rPr>
                <w:rFonts w:asciiTheme="minorHAnsi" w:hAnsiTheme="minorHAnsi" w:cstheme="minorHAnsi"/>
                <w:sz w:val="22"/>
              </w:rPr>
              <w:t xml:space="preserve"> / group activity</w:t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 in all remaining subjects.</w:t>
            </w:r>
          </w:p>
          <w:p w:rsidRPr="002B344B" w:rsidR="00A619D2" w:rsidP="00A619D2" w:rsidRDefault="00A619D2" w14:paraId="0A59F4C8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2B344B" w:rsidR="00A619D2" w:rsidP="00A619D2" w:rsidRDefault="00A619D2" w14:paraId="381045F1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>Teaching :</w:t>
            </w:r>
            <w:proofErr w:type="gramEnd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Rehearse and refine particular approaches in all core and selected foundation subjects. </w:t>
            </w:r>
          </w:p>
          <w:p w:rsidR="00A619D2" w:rsidP="00A619D2" w:rsidRDefault="00A619D2" w14:paraId="63580B9C" w14:textId="77777777">
            <w:pPr>
              <w:rPr>
                <w:rFonts w:cstheme="minorHAnsi"/>
              </w:rPr>
            </w:pPr>
          </w:p>
          <w:p w:rsidRPr="002B344B" w:rsidR="00A619D2" w:rsidP="00A619D2" w:rsidRDefault="00A619D2" w14:paraId="43C25070" w14:textId="77777777">
            <w:pPr>
              <w:rPr>
                <w:rFonts w:cstheme="minorHAnsi"/>
              </w:rPr>
            </w:pPr>
            <w:proofErr w:type="gramStart"/>
            <w:r w:rsidRPr="002B344B">
              <w:rPr>
                <w:rFonts w:cstheme="minorHAnsi"/>
                <w:b/>
                <w:bCs/>
              </w:rPr>
              <w:t>Assessment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br/>
            </w:r>
            <w:r w:rsidRPr="002B344B">
              <w:rPr>
                <w:rFonts w:cstheme="minorHAnsi"/>
              </w:rPr>
              <w:t>Draw conclusions about what pupils have learnt by looking at patterns of performance over a number of assessments with support and scaffolding from expert colleagues</w:t>
            </w:r>
          </w:p>
          <w:p w:rsidR="00A619D2" w:rsidP="00A619D2" w:rsidRDefault="00A619D2" w14:paraId="1094C0B1" w14:textId="77777777">
            <w:pPr>
              <w:rPr>
                <w:rFonts w:cstheme="minorHAnsi"/>
                <w:b/>
                <w:bCs/>
              </w:rPr>
            </w:pPr>
          </w:p>
          <w:p w:rsidR="00A619D2" w:rsidP="00A619D2" w:rsidRDefault="00A619D2" w14:paraId="35B0FE46" w14:textId="77777777">
            <w:pPr>
              <w:rPr>
                <w:rFonts w:cstheme="minorHAnsi"/>
              </w:rPr>
            </w:pPr>
            <w:r w:rsidRPr="002B344B">
              <w:rPr>
                <w:rFonts w:cstheme="minorHAnsi"/>
                <w:b/>
                <w:bCs/>
              </w:rPr>
              <w:t xml:space="preserve">Subject </w:t>
            </w:r>
            <w:proofErr w:type="gramStart"/>
            <w:r w:rsidRPr="002B344B">
              <w:rPr>
                <w:rFonts w:cstheme="minorHAnsi"/>
                <w:b/>
                <w:bCs/>
              </w:rPr>
              <w:t>Knowledge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 w:rsidRPr="002B344B">
              <w:rPr>
                <w:rFonts w:cstheme="minorHAnsi"/>
              </w:rPr>
              <w:t>Discuss and</w:t>
            </w:r>
            <w:r w:rsidRPr="00757F1D">
              <w:rPr>
                <w:rFonts w:cstheme="minorHAnsi"/>
              </w:rPr>
              <w:t xml:space="preserve"> analyse</w:t>
            </w:r>
            <w:r>
              <w:rPr>
                <w:rFonts w:cstheme="minorHAnsi"/>
              </w:rPr>
              <w:t xml:space="preserve"> subject specific components</w:t>
            </w:r>
            <w:r w:rsidRPr="00757F1D">
              <w:rPr>
                <w:rFonts w:cstheme="minorHAnsi"/>
              </w:rPr>
              <w:t xml:space="preserve"> with expert colleague</w:t>
            </w:r>
            <w:r>
              <w:rPr>
                <w:rFonts w:cstheme="minorHAnsi"/>
              </w:rPr>
              <w:t>s</w:t>
            </w:r>
          </w:p>
          <w:p w:rsidRPr="003B3F79" w:rsidR="00F253AC" w:rsidP="00A619D2" w:rsidRDefault="00F253AC" w14:paraId="3EB87BFA" w14:textId="77777777">
            <w:pPr>
              <w:rPr>
                <w:rFonts w:cstheme="minorHAnsi"/>
                <w:b/>
                <w:bCs/>
              </w:rPr>
            </w:pPr>
          </w:p>
          <w:p w:rsidRPr="00A619D2" w:rsidR="00A619D2" w:rsidP="00FE6E38" w:rsidRDefault="00A619D2" w14:paraId="1756EA86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A619D2" w:rsidR="00A619D2" w:rsidTr="1BBCFEF5" w14:paraId="0B38BB33" w14:textId="77777777">
        <w:trPr>
          <w:trHeight w:val="464"/>
        </w:trPr>
        <w:tc>
          <w:tcPr>
            <w:tcW w:w="6210" w:type="dxa"/>
            <w:shd w:val="clear" w:color="auto" w:fill="BDD6EE" w:themeFill="accent5" w:themeFillTint="66"/>
            <w:tcMar/>
          </w:tcPr>
          <w:p w:rsidRPr="00A619D2" w:rsidR="00A619D2" w:rsidP="00A619D2" w:rsidRDefault="00A619D2" w14:paraId="27B52421" w14:textId="1BA49D51">
            <w:pPr>
              <w:rPr>
                <w:rFonts w:ascii="Arial" w:hAnsi="Arial" w:cs="Arial"/>
                <w:b/>
                <w:bCs/>
              </w:rPr>
            </w:pPr>
            <w:bookmarkStart w:name="_Hlk135140967" w:id="6"/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485" w:type="dxa"/>
            <w:shd w:val="clear" w:color="auto" w:fill="BDD6EE" w:themeFill="accent5" w:themeFillTint="66"/>
            <w:tcMar/>
          </w:tcPr>
          <w:p w:rsidRPr="00A619D2" w:rsidR="00A619D2" w:rsidP="00A619D2" w:rsidRDefault="00A619D2" w14:paraId="6B37C4ED" w14:textId="7232C947">
            <w:pPr>
              <w:rPr>
                <w:rFonts w:ascii="Arial" w:hAnsi="Arial" w:cs="Arial"/>
                <w:b w:val="1"/>
                <w:bCs w:val="1"/>
              </w:rPr>
            </w:pPr>
            <w:r w:rsidRPr="5E261778" w:rsidR="00A619D2">
              <w:rPr>
                <w:rFonts w:ascii="Arial" w:hAnsi="Arial" w:cs="Arial"/>
                <w:b w:val="1"/>
                <w:bCs w:val="1"/>
              </w:rPr>
              <w:t>Learn That</w:t>
            </w:r>
            <w:proofErr w:type="spellStart"/>
            <w:proofErr w:type="spellEnd"/>
            <w:proofErr w:type="gramStart"/>
            <w:proofErr w:type="gramEnd"/>
          </w:p>
        </w:tc>
        <w:tc>
          <w:tcPr>
            <w:tcW w:w="1432" w:type="dxa"/>
            <w:shd w:val="clear" w:color="auto" w:fill="BDD6EE" w:themeFill="accent5" w:themeFillTint="66"/>
            <w:tcMar/>
          </w:tcPr>
          <w:p w:rsidRPr="00A619D2" w:rsidR="00A619D2" w:rsidP="00A619D2" w:rsidRDefault="00A619D2" w14:paraId="5223E0BB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A619D2" w:rsidP="00A619D2" w:rsidRDefault="00A619D2" w14:paraId="558AA81D" w14:noSpellErr="1" w14:textId="295DC70F">
            <w:pPr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2667" w:type="dxa"/>
            <w:shd w:val="clear" w:color="auto" w:fill="BDD6EE" w:themeFill="accent5" w:themeFillTint="66"/>
            <w:tcMar/>
          </w:tcPr>
          <w:p w:rsidRPr="00A619D2" w:rsidR="00A619D2" w:rsidP="00A619D2" w:rsidRDefault="00A619D2" w14:paraId="43604FA7" w14:textId="27CD536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3515" w:type="dxa"/>
            <w:shd w:val="clear" w:color="auto" w:fill="BDD6EE" w:themeFill="accent5" w:themeFillTint="66"/>
            <w:tcMar/>
          </w:tcPr>
          <w:p w:rsidRPr="00A619D2" w:rsidR="00A619D2" w:rsidP="00A619D2" w:rsidRDefault="00A619D2" w14:paraId="60DCA1D1" w14:textId="0B05170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6"/>
      <w:tr w:rsidRPr="00BC2F85" w:rsidR="00A619D2" w:rsidTr="1BBCFEF5" w14:paraId="1BE4BE1C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6210" w:type="dxa"/>
            <w:tcMar/>
          </w:tcPr>
          <w:p w:rsidRPr="00BC2F85" w:rsidR="00A619D2" w:rsidP="5E261778" w:rsidRDefault="00A619D2" w14:paraId="4EA045B5" w14:textId="111FF3C2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261778" w:rsidR="0998121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As above.</w:t>
            </w:r>
          </w:p>
          <w:p w:rsidRPr="00BC2F85" w:rsidR="00A619D2" w:rsidP="5E261778" w:rsidRDefault="00A619D2" w14:paraId="5E6D1758" w14:textId="50A5F5CF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BCFEF5" w:rsidR="3A1D46E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Then develop and build on this </w:t>
            </w:r>
            <w:r w:rsidRPr="1BBCFEF5" w:rsidR="3A1D46E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by</w:t>
            </w:r>
            <w:r w:rsidRPr="1BBCFEF5" w:rsidR="3A1D46E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: </w:t>
            </w:r>
          </w:p>
          <w:p w:rsidRPr="00BC2F85" w:rsidR="00A619D2" w:rsidP="1BBCFEF5" w:rsidRDefault="00A619D2" w14:paraId="04C604D7" w14:textId="688A4C03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BCFEF5" w:rsidR="523E7F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Know which syllabus is used by the school and </w:t>
            </w:r>
            <w:r w:rsidRPr="1BBCFEF5" w:rsidR="523E7F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identify</w:t>
            </w:r>
            <w:r w:rsidRPr="1BBCFEF5" w:rsidR="523E7F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or discuss with the subject leader (or recommended colleague) key pedagogical approaches</w:t>
            </w:r>
            <w:r w:rsidRPr="1BBCFEF5" w:rsidR="523E7F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</w:p>
          <w:p w:rsidRPr="00BC2F85" w:rsidR="00A619D2" w:rsidP="1BBCFEF5" w:rsidRDefault="00A619D2" w14:paraId="0625A633" w14:textId="448E14F8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A619D2" w:rsidP="1BBCFEF5" w:rsidRDefault="00A619D2" w14:paraId="131DFF63" w14:textId="651D7B48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BCFEF5" w:rsidR="48B8E0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Trainees</w:t>
            </w:r>
            <w:r w:rsidRPr="1BBCFEF5" w:rsidR="48B8E0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understand that </w:t>
            </w:r>
            <w:r w:rsidRPr="1BBCFEF5" w:rsidR="48B8E0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an</w:t>
            </w:r>
            <w:r w:rsidRPr="1BBCFEF5" w:rsidR="48B8E0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RE</w:t>
            </w:r>
            <w:r w:rsidRPr="1BBCFEF5" w:rsidR="48B8E0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le</w:t>
            </w:r>
            <w:r w:rsidRPr="1BBCFEF5" w:rsidR="48B8E0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sson is part of a sequence in which knowledge and skills are developed.</w:t>
            </w:r>
            <w:r w:rsidRPr="1BBCFEF5" w:rsidR="48B8E0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  <w:r w:rsidRPr="1BBCFEF5" w:rsidR="48B8E0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</w:p>
          <w:p w:rsidRPr="00BC2F85" w:rsidR="00A619D2" w:rsidP="1BBCFEF5" w:rsidRDefault="00A619D2" w14:paraId="008BA4D1" w14:textId="3AD8E700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A619D2" w:rsidP="1BBCFEF5" w:rsidRDefault="00A619D2" w14:paraId="5B2296F3" w14:textId="724F9DDD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BCFEF5" w:rsidR="0BB28A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Through discussion with expert </w:t>
            </w:r>
            <w:r w:rsidRPr="1BBCFEF5" w:rsidR="0BB28A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colleagues</w:t>
            </w:r>
            <w:r w:rsidRPr="1BBCFEF5" w:rsidR="0BB28A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when necessary, trainees know how to use the school’s </w:t>
            </w:r>
            <w:r w:rsidRPr="1BBCFEF5" w:rsidR="441EF5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agreed syllabus</w:t>
            </w:r>
            <w:r w:rsidRPr="1BBCFEF5" w:rsidR="0BB28A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to design a sequence of lessons in </w:t>
            </w:r>
            <w:r w:rsidRPr="1BBCFEF5" w:rsidR="0BB28A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RE.</w:t>
            </w:r>
            <w:r w:rsidRPr="1BBCFEF5" w:rsidR="440CBFB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1BBCFEF5" w:rsidR="440CBFB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="1BBCFEF5" w:rsidP="1BBCFEF5" w:rsidRDefault="1BBCFEF5" w14:paraId="6CC7EC16" w14:textId="21E31E7F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3464B217" w:rsidP="1BBCFEF5" w:rsidRDefault="3464B217" w14:paraId="62E4C39C" w14:textId="604235A4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BCFEF5" w:rsidR="3464B2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Know how to integrate diversity within religion within their lessons</w:t>
            </w:r>
            <w:r w:rsidRPr="1BBCFEF5" w:rsidR="3464B2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1BBCFEF5" w:rsidR="3464B2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e.g.</w:t>
            </w:r>
            <w:r w:rsidRPr="1BBCFEF5" w:rsidR="3464B2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how different denominations approach prayer in Christianity using ‘some</w:t>
            </w:r>
            <w:r w:rsidRPr="1BBCFEF5" w:rsidR="3464B2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’,</w:t>
            </w:r>
            <w:r w:rsidRPr="1BBCFEF5" w:rsidR="3464B2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‘many’ </w:t>
            </w:r>
            <w:r w:rsidRPr="1BBCFEF5" w:rsidR="3464B2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ect</w:t>
            </w:r>
            <w:r w:rsidRPr="1BBCFEF5" w:rsidR="3464B2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</w:p>
          <w:p w:rsidRPr="00BC2F85" w:rsidR="00A619D2" w:rsidP="1BBCFEF5" w:rsidRDefault="00A619D2" w14:paraId="38D44203" w14:textId="04ECF60D">
            <w:pPr>
              <w:pStyle w:val="Normal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A619D2" w:rsidP="5E261778" w:rsidRDefault="00A619D2" w14:paraId="00F48717" w14:textId="129E5BF2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261778" w:rsidR="75337F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Discuss</w:t>
            </w:r>
            <w:r w:rsidRPr="5E261778" w:rsidR="77F12A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ing</w:t>
            </w:r>
            <w:r w:rsidRPr="5E261778" w:rsidR="75337F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with school colleagues (mentor, class teacher or subject lead), that schools use varied approaches to assessing children in </w:t>
            </w:r>
            <w:r w:rsidRPr="5E261778" w:rsidR="6F793D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RE</w:t>
            </w:r>
            <w:r w:rsidRPr="5E261778" w:rsidR="75337F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</w:t>
            </w:r>
            <w:r w:rsidRPr="5E261778" w:rsidR="27B78C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explore the pupil progression framework of the school or SACRE</w:t>
            </w:r>
          </w:p>
        </w:tc>
        <w:tc>
          <w:tcPr>
            <w:tcW w:w="1485" w:type="dxa"/>
            <w:tcMar/>
          </w:tcPr>
          <w:p w:rsidRPr="00BC2F85" w:rsidR="00A619D2" w:rsidP="5E261778" w:rsidRDefault="00A619D2" w14:paraId="3FEF25F8" w14:textId="0608783C">
            <w:pPr/>
          </w:p>
        </w:tc>
        <w:tc>
          <w:tcPr>
            <w:tcW w:w="1432" w:type="dxa"/>
            <w:tcMar/>
          </w:tcPr>
          <w:p w:rsidRPr="00BC2F85" w:rsidR="00A619D2" w:rsidP="4C111790" w:rsidRDefault="00A619D2" w14:paraId="5599F53D" w14:textId="57BBC352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4C111790" w:rsidR="7374B86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2.</w:t>
            </w:r>
            <w:r w:rsidRPr="4C111790" w:rsidR="7374B86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</w:t>
            </w:r>
            <w:r w:rsidRPr="4C111790" w:rsidR="7374B86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, 2.</w:t>
            </w:r>
            <w:r w:rsidRPr="4C111790" w:rsidR="7374B86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</w:t>
            </w:r>
            <w:r w:rsidRPr="4C111790" w:rsidR="7374B86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, 2.</w:t>
            </w:r>
            <w:r w:rsidRPr="4C111790" w:rsidR="7374B86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</w:t>
            </w:r>
            <w:r w:rsidRPr="4C111790" w:rsidR="7374B86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, </w:t>
            </w:r>
            <w:r w:rsidRPr="4C111790" w:rsidR="7374B86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2.</w:t>
            </w:r>
            <w:r w:rsidRPr="4C111790" w:rsidR="7374B86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</w:t>
            </w:r>
          </w:p>
        </w:tc>
        <w:tc>
          <w:tcPr>
            <w:tcW w:w="2667" w:type="dxa"/>
            <w:tcMar/>
          </w:tcPr>
          <w:p w:rsidRPr="00BC2F85" w:rsidR="00A619D2" w:rsidP="00A619D2" w:rsidRDefault="00A619D2" w14:paraId="54905FCE" w14:textId="4EAF1108">
            <w:pPr>
              <w:rPr>
                <w:rFonts w:ascii="Arial" w:hAnsi="Arial" w:cs="Arial"/>
                <w:u w:val="single"/>
              </w:rPr>
            </w:pPr>
            <w:r w:rsidRPr="5E261778" w:rsidR="51439C4E">
              <w:rPr>
                <w:rFonts w:ascii="Arial" w:hAnsi="Arial" w:cs="Arial"/>
                <w:u w:val="single"/>
              </w:rPr>
              <w:t>As Above</w:t>
            </w:r>
          </w:p>
        </w:tc>
        <w:tc>
          <w:tcPr>
            <w:tcW w:w="3515" w:type="dxa"/>
            <w:tcMar/>
          </w:tcPr>
          <w:p w:rsidRPr="00757F1D" w:rsidR="00A619D2" w:rsidP="00A619D2" w:rsidRDefault="00A619D2" w14:paraId="41B8366E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 xml:space="preserve">Weekly Development Summary </w:t>
            </w:r>
          </w:p>
          <w:p w:rsidRPr="00757F1D" w:rsidR="00A619D2" w:rsidP="00A619D2" w:rsidRDefault="00A619D2" w14:paraId="530CF692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>Lesson Observations</w:t>
            </w:r>
          </w:p>
          <w:p w:rsidRPr="00757F1D" w:rsidR="00A619D2" w:rsidP="00A619D2" w:rsidRDefault="00A619D2" w14:paraId="335C2C5C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 xml:space="preserve">Link Tutor </w:t>
            </w:r>
          </w:p>
          <w:p w:rsidRPr="00757F1D" w:rsidR="00A619D2" w:rsidP="00A619D2" w:rsidRDefault="00A619D2" w14:paraId="721E9FC8" w14:textId="77777777">
            <w:pPr>
              <w:rPr>
                <w:rFonts w:cstheme="minorHAnsi"/>
              </w:rPr>
            </w:pPr>
          </w:p>
        </w:tc>
      </w:tr>
      <w:bookmarkEnd w:id="5"/>
    </w:tbl>
    <w:p w:rsidR="003B3F79" w:rsidP="0081084C" w:rsidRDefault="003B3F79" w14:paraId="7E5E0EDF" w14:textId="77777777">
      <w:pPr>
        <w:ind w:left="-851"/>
        <w:rPr>
          <w:rFonts w:ascii="Arial" w:hAnsi="Arial" w:cs="Arial"/>
          <w:b/>
          <w:bCs/>
        </w:rPr>
      </w:pPr>
    </w:p>
    <w:p w:rsidR="00757F1D" w:rsidP="0081084C" w:rsidRDefault="00757F1D" w14:paraId="0B2105EA" w14:textId="0CEC8DEB">
      <w:pPr>
        <w:rPr>
          <w:b/>
          <w:bCs/>
          <w:u w:val="single"/>
        </w:rPr>
      </w:pPr>
    </w:p>
    <w:p w:rsidRPr="00D33357" w:rsidR="006D12F4" w:rsidP="5E261778" w:rsidRDefault="006D12F4" w14:paraId="057B5569" w14:textId="27F2847B" w14:noSpellErr="1">
      <w:pPr>
        <w:pStyle w:val="Normal"/>
        <w:bidi w:val="0"/>
        <w:spacing w:before="0" w:beforeAutospacing="off" w:after="0" w:afterAutospacing="off" w:line="259" w:lineRule="auto"/>
        <w:ind w:left="0" w:right="0"/>
        <w:jc w:val="center"/>
        <w:rPr>
          <w:rFonts w:ascii="Arial" w:hAnsi="Arial" w:cs="Arial"/>
          <w:b w:val="1"/>
          <w:bCs w:val="1"/>
        </w:rPr>
      </w:pPr>
      <w:bookmarkStart w:name="_Hlk135137896" w:id="7"/>
      <w:r w:rsidRPr="5E261778" w:rsidR="006D12F4">
        <w:rPr>
          <w:rFonts w:ascii="Arial" w:hAnsi="Arial" w:cs="Arial"/>
          <w:b w:val="1"/>
          <w:bCs w:val="1"/>
        </w:rPr>
        <w:t xml:space="preserve">Year 3 Undergraduate </w:t>
      </w:r>
    </w:p>
    <w:tbl>
      <w:tblPr>
        <w:tblStyle w:val="TableGrid"/>
        <w:tblW w:w="15452" w:type="dxa"/>
        <w:tblInd w:w="-856" w:type="dxa"/>
        <w:tblLook w:val="05A0" w:firstRow="1" w:lastRow="0" w:firstColumn="1" w:lastColumn="1" w:noHBand="0" w:noVBand="1"/>
      </w:tblPr>
      <w:tblGrid>
        <w:gridCol w:w="1842"/>
        <w:gridCol w:w="3458"/>
        <w:gridCol w:w="1756"/>
        <w:gridCol w:w="1701"/>
        <w:gridCol w:w="4139"/>
        <w:gridCol w:w="2548"/>
        <w:gridCol w:w="8"/>
      </w:tblGrid>
      <w:tr w:rsidRPr="006D12F4" w:rsidR="002B344B" w:rsidTr="5E261778" w14:paraId="134AC001" w14:textId="77777777">
        <w:trPr>
          <w:trHeight w:val="464"/>
        </w:trPr>
        <w:tc>
          <w:tcPr>
            <w:tcW w:w="15452" w:type="dxa"/>
            <w:gridSpan w:val="7"/>
            <w:shd w:val="clear" w:color="auto" w:fill="F4B083" w:themeFill="accent2" w:themeFillTint="99"/>
            <w:tcMar/>
          </w:tcPr>
          <w:p w:rsidRPr="006D12F4" w:rsidR="002B344B" w:rsidP="006D12F4" w:rsidRDefault="002B344B" w14:paraId="059DD6EC" w14:textId="3E4C2B20">
            <w:pPr>
              <w:jc w:val="center"/>
              <w:rPr>
                <w:rFonts w:ascii="Arial" w:hAnsi="Arial" w:cs="Arial"/>
                <w:b/>
                <w:bCs/>
              </w:rPr>
            </w:pPr>
            <w:bookmarkStart w:name="_Hlk135137924" w:id="8"/>
            <w:bookmarkEnd w:id="7"/>
            <w:r w:rsidRPr="006D12F4">
              <w:rPr>
                <w:rFonts w:ascii="Arial" w:hAnsi="Arial" w:cs="Arial"/>
                <w:b/>
                <w:bCs/>
              </w:rPr>
              <w:t xml:space="preserve">University Curriculum – Year </w:t>
            </w:r>
            <w:r w:rsidR="00824687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Pr="006D12F4" w:rsidR="00257D68" w:rsidTr="5E261778" w14:paraId="339AB071" w14:textId="77777777">
        <w:trPr>
          <w:gridAfter w:val="1"/>
          <w:wAfter w:w="8" w:type="dxa"/>
          <w:trHeight w:val="464"/>
        </w:trPr>
        <w:tc>
          <w:tcPr>
            <w:tcW w:w="1842" w:type="dxa"/>
            <w:shd w:val="clear" w:color="auto" w:fill="F4B083" w:themeFill="accent2" w:themeFillTint="99"/>
            <w:tcMar/>
          </w:tcPr>
          <w:p w:rsidRPr="006D12F4" w:rsidR="002B344B" w:rsidP="006D12F4" w:rsidRDefault="002B344B" w14:paraId="35B4968B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Session Sequence </w:t>
            </w:r>
          </w:p>
        </w:tc>
        <w:tc>
          <w:tcPr>
            <w:tcW w:w="3458" w:type="dxa"/>
            <w:shd w:val="clear" w:color="auto" w:fill="F4B083" w:themeFill="accent2" w:themeFillTint="99"/>
            <w:tcMar/>
          </w:tcPr>
          <w:p w:rsidRPr="006D12F4" w:rsidR="002B344B" w:rsidP="006D12F4" w:rsidRDefault="002B344B" w14:paraId="6C002477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Session Content Subject Specific Components/s 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  <w:tcMar/>
          </w:tcPr>
          <w:p w:rsidRPr="006D12F4" w:rsidR="002B344B" w:rsidP="006D12F4" w:rsidRDefault="002B344B" w14:paraId="5C83DE7E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Learn That </w:t>
            </w:r>
          </w:p>
          <w:p w:rsidRPr="006D12F4" w:rsidR="002B344B" w:rsidP="006D12F4" w:rsidRDefault="002B344B" w14:paraId="49FB6BF4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6D12F4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6D12F4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6D12F4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6D12F4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  <w:tcMar/>
          </w:tcPr>
          <w:p w:rsidRPr="006D12F4" w:rsidR="002B344B" w:rsidP="006D12F4" w:rsidRDefault="002B344B" w14:paraId="4D6943DC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Learn How </w:t>
            </w:r>
          </w:p>
          <w:p w:rsidRPr="006D12F4" w:rsidR="002B344B" w:rsidP="006D12F4" w:rsidRDefault="002B344B" w14:paraId="5A5D2F0E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6D12F4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6D12F4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4139" w:type="dxa"/>
            <w:shd w:val="clear" w:color="auto" w:fill="F4B083" w:themeFill="accent2" w:themeFillTint="99"/>
            <w:tcMar/>
          </w:tcPr>
          <w:p w:rsidRPr="006D12F4" w:rsidR="002B344B" w:rsidP="006D12F4" w:rsidRDefault="002B344B" w14:paraId="43E307A6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548" w:type="dxa"/>
            <w:shd w:val="clear" w:color="auto" w:fill="F4B083" w:themeFill="accent2" w:themeFillTint="99"/>
            <w:tcMar/>
          </w:tcPr>
          <w:p w:rsidRPr="006D12F4" w:rsidR="002B344B" w:rsidP="006D12F4" w:rsidRDefault="002B344B" w14:paraId="77A943CB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Formative Assessment mode </w:t>
            </w:r>
          </w:p>
        </w:tc>
      </w:tr>
      <w:tr w:rsidRPr="00BC2F85" w:rsidR="00257D68" w:rsidTr="5E261778" w14:paraId="28B5AF30" w14:textId="77777777">
        <w:trPr>
          <w:gridAfter w:val="1"/>
          <w:wAfter w:w="8" w:type="dxa"/>
          <w:trHeight w:val="231"/>
        </w:trPr>
        <w:tc>
          <w:tcPr>
            <w:tcW w:w="1842" w:type="dxa"/>
            <w:tcMar/>
          </w:tcPr>
          <w:p w:rsidRPr="00C6713A" w:rsidR="002B344B" w:rsidP="5E261778" w:rsidRDefault="002B344B" w14:noSpellErr="1" w14:paraId="169058EB" w14:textId="2F56BD7C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5E261778" w:rsidR="002B344B">
              <w:rPr>
                <w:rFonts w:ascii="Arial" w:hAnsi="Arial" w:cs="Arial"/>
                <w:b w:val="1"/>
                <w:bCs w:val="1"/>
              </w:rPr>
              <w:t xml:space="preserve">Session 1 </w:t>
            </w:r>
          </w:p>
          <w:p w:rsidRPr="00C6713A" w:rsidR="002B344B" w:rsidP="5E261778" w:rsidRDefault="002B344B" w14:paraId="4860CAFC" w14:textId="37927BDC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</w:p>
          <w:p w:rsidRPr="00C6713A" w:rsidR="002B344B" w:rsidP="5E261778" w:rsidRDefault="002B344B" w14:paraId="506FB5E4" w14:textId="3AFC57E6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  <w:r w:rsidRPr="5E261778" w:rsidR="3988FE29">
              <w:rPr>
                <w:rFonts w:ascii="Arial" w:hAnsi="Arial" w:cs="Arial"/>
                <w:b w:val="1"/>
                <w:bCs w:val="1"/>
              </w:rPr>
              <w:t>(2hr seminar)</w:t>
            </w:r>
          </w:p>
        </w:tc>
        <w:tc>
          <w:tcPr>
            <w:tcW w:w="3458" w:type="dxa"/>
            <w:tcMar/>
          </w:tcPr>
          <w:p w:rsidR="002B344B" w:rsidP="5E261778" w:rsidRDefault="002B344B" w14:paraId="68A1D9AC" w14:textId="79B3BF8F">
            <w:pPr>
              <w:pStyle w:val="ListParagraph"/>
              <w:numPr>
                <w:ilvl w:val="0"/>
                <w:numId w:val="4"/>
              </w:numPr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Arial" w:hAnsi="Arial" w:cs="Arial"/>
              </w:rPr>
            </w:pPr>
            <w:r w:rsidRPr="5E261778" w:rsidR="0653C369">
              <w:rPr>
                <w:rFonts w:ascii="Arial" w:hAnsi="Arial" w:cs="Arial"/>
              </w:rPr>
              <w:t>Retrieval</w:t>
            </w:r>
            <w:r w:rsidRPr="5E261778" w:rsidR="0653C369">
              <w:rPr>
                <w:rFonts w:ascii="Arial" w:hAnsi="Arial" w:cs="Arial"/>
              </w:rPr>
              <w:t>: principles of good RE teaching</w:t>
            </w:r>
          </w:p>
          <w:p w:rsidR="0653C369" w:rsidP="5E261778" w:rsidRDefault="0653C369" w14:paraId="2F31E424" w14:textId="11EDFF32">
            <w:pPr>
              <w:pStyle w:val="ListParagraph"/>
              <w:numPr>
                <w:ilvl w:val="0"/>
                <w:numId w:val="4"/>
              </w:numPr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Arial" w:hAnsi="Arial" w:cs="Arial"/>
              </w:rPr>
            </w:pPr>
            <w:r w:rsidRPr="5E261778" w:rsidR="0653C369">
              <w:rPr>
                <w:rFonts w:ascii="Arial" w:hAnsi="Arial" w:cs="Arial"/>
              </w:rPr>
              <w:t xml:space="preserve">Retrieval: subject knowledge, </w:t>
            </w:r>
            <w:r w:rsidRPr="5E261778" w:rsidR="0653C369">
              <w:rPr>
                <w:rFonts w:ascii="Arial" w:hAnsi="Arial" w:cs="Arial"/>
              </w:rPr>
              <w:t>similarities</w:t>
            </w:r>
            <w:r w:rsidRPr="5E261778" w:rsidR="0653C369">
              <w:rPr>
                <w:rFonts w:ascii="Arial" w:hAnsi="Arial" w:cs="Arial"/>
              </w:rPr>
              <w:t xml:space="preserve"> and differences</w:t>
            </w:r>
          </w:p>
          <w:p w:rsidR="0653C369" w:rsidP="5E261778" w:rsidRDefault="0653C369" w14:paraId="383C6179" w14:textId="64D7C83B">
            <w:pPr>
              <w:pStyle w:val="ListParagraph"/>
              <w:numPr>
                <w:ilvl w:val="0"/>
                <w:numId w:val="4"/>
              </w:numPr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Arial" w:hAnsi="Arial" w:cs="Arial"/>
              </w:rPr>
            </w:pPr>
            <w:r w:rsidRPr="5E261778" w:rsidR="0653C369">
              <w:rPr>
                <w:rFonts w:ascii="Arial" w:hAnsi="Arial" w:cs="Arial"/>
              </w:rPr>
              <w:t>The worldviews debate</w:t>
            </w:r>
          </w:p>
          <w:p w:rsidR="3D216978" w:rsidP="5E261778" w:rsidRDefault="3D216978" w14:paraId="22491662" w14:textId="5C6918E7">
            <w:pPr>
              <w:pStyle w:val="ListParagraph"/>
              <w:numPr>
                <w:ilvl w:val="0"/>
                <w:numId w:val="4"/>
              </w:numPr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Arial" w:hAnsi="Arial" w:cs="Arial"/>
              </w:rPr>
            </w:pPr>
            <w:r w:rsidRPr="5E261778" w:rsidR="3D216978">
              <w:rPr>
                <w:rFonts w:ascii="Arial" w:hAnsi="Arial" w:cs="Arial"/>
              </w:rPr>
              <w:t>Progression and assessment in RE across the educational journey (inc EYFS and transition to KS3)</w:t>
            </w:r>
            <w:r w:rsidRPr="5E261778" w:rsidR="3D216978">
              <w:rPr>
                <w:rFonts w:ascii="Arial" w:hAnsi="Arial" w:cs="Arial"/>
                <w:noProof w:val="0"/>
                <w:lang w:val="en-GB"/>
              </w:rPr>
              <w:t xml:space="preserve"> </w:t>
            </w:r>
          </w:p>
          <w:p w:rsidR="0653C369" w:rsidP="5E261778" w:rsidRDefault="0653C369" w14:paraId="19B6C113" w14:textId="6FA7066D">
            <w:pPr>
              <w:pStyle w:val="ListParagraph"/>
              <w:numPr>
                <w:ilvl w:val="0"/>
                <w:numId w:val="4"/>
              </w:numPr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Arial" w:hAnsi="Arial" w:cs="Arial"/>
                <w:noProof w:val="0"/>
                <w:lang w:val="en-GB"/>
              </w:rPr>
            </w:pPr>
            <w:r w:rsidRPr="5E261778" w:rsidR="0653C369">
              <w:rPr>
                <w:rFonts w:ascii="Arial" w:hAnsi="Arial" w:cs="Arial"/>
                <w:noProof w:val="0"/>
                <w:lang w:val="en-GB"/>
              </w:rPr>
              <w:t xml:space="preserve">Seven principles of curriculum design - Dylan Wiliam Sequencing substantive knowledge in RE </w:t>
            </w:r>
          </w:p>
          <w:p w:rsidR="0653C369" w:rsidP="5E261778" w:rsidRDefault="0653C369" w14:paraId="5A2CB872" w14:textId="5B37C028">
            <w:pPr>
              <w:pStyle w:val="ListParagraph"/>
              <w:numPr>
                <w:ilvl w:val="0"/>
                <w:numId w:val="4"/>
              </w:numPr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Arial" w:hAnsi="Arial" w:cs="Arial"/>
              </w:rPr>
            </w:pPr>
            <w:r w:rsidRPr="5E261778" w:rsidR="0653C369">
              <w:rPr>
                <w:rFonts w:ascii="Arial" w:hAnsi="Arial" w:cs="Arial"/>
              </w:rPr>
              <w:t xml:space="preserve">Agree </w:t>
            </w:r>
            <w:r w:rsidRPr="5E261778" w:rsidR="7EB27C83">
              <w:rPr>
                <w:rFonts w:ascii="Arial" w:hAnsi="Arial" w:cs="Arial"/>
              </w:rPr>
              <w:t>criteria</w:t>
            </w:r>
            <w:r w:rsidRPr="5E261778" w:rsidR="0653C369">
              <w:rPr>
                <w:rFonts w:ascii="Arial" w:hAnsi="Arial" w:cs="Arial"/>
              </w:rPr>
              <w:t xml:space="preserve"> for evaluating</w:t>
            </w:r>
            <w:r w:rsidRPr="5E261778" w:rsidR="6CAE5614">
              <w:rPr>
                <w:rFonts w:ascii="Arial" w:hAnsi="Arial" w:cs="Arial"/>
              </w:rPr>
              <w:t xml:space="preserve"> RE schemes of </w:t>
            </w:r>
            <w:r w:rsidRPr="5E261778" w:rsidR="6CAE5614">
              <w:rPr>
                <w:rFonts w:ascii="Arial" w:hAnsi="Arial" w:cs="Arial"/>
              </w:rPr>
              <w:t>work</w:t>
            </w:r>
            <w:r w:rsidRPr="5E261778" w:rsidR="6CAE5614">
              <w:rPr>
                <w:rFonts w:ascii="Arial" w:hAnsi="Arial" w:cs="Arial"/>
              </w:rPr>
              <w:t xml:space="preserve"> &amp; syllabi</w:t>
            </w:r>
            <w:r w:rsidRPr="5E261778" w:rsidR="0653C369">
              <w:rPr>
                <w:rFonts w:ascii="Arial" w:hAnsi="Arial" w:cs="Arial"/>
              </w:rPr>
              <w:t xml:space="preserve"> </w:t>
            </w:r>
          </w:p>
          <w:p w:rsidRPr="00BC2F85" w:rsidR="002B344B" w:rsidP="00FE6E38" w:rsidRDefault="002B344B" w14:paraId="24288044" w14:textId="77777777">
            <w:pPr>
              <w:rPr>
                <w:rFonts w:ascii="Arial" w:hAnsi="Arial" w:cs="Arial"/>
              </w:rPr>
            </w:pPr>
          </w:p>
        </w:tc>
        <w:tc>
          <w:tcPr>
            <w:tcW w:w="1756" w:type="dxa"/>
            <w:tcMar/>
          </w:tcPr>
          <w:p w:rsidRPr="00BC2F85" w:rsidR="002B344B" w:rsidP="00FE6E38" w:rsidRDefault="002B344B" w14:paraId="40CD6FF1" w14:textId="77777777">
            <w:pPr>
              <w:rPr>
                <w:rFonts w:ascii="Arial" w:hAnsi="Arial" w:cs="Arial"/>
                <w:u w:val="single"/>
              </w:rPr>
            </w:pPr>
            <w:proofErr w:type="gramStart"/>
            <w:r>
              <w:t>e.g.</w:t>
            </w:r>
            <w:proofErr w:type="gramEnd"/>
            <w:r>
              <w:t xml:space="preserve"> Learning involves a lasting change in pupils’ capabilities or understanding. (2.1)</w:t>
            </w:r>
          </w:p>
        </w:tc>
        <w:tc>
          <w:tcPr>
            <w:tcW w:w="1701" w:type="dxa"/>
            <w:tcMar/>
          </w:tcPr>
          <w:p w:rsidRPr="00BC2F85" w:rsidR="002B344B" w:rsidP="00FE6E38" w:rsidRDefault="002B344B" w14:paraId="244C5615" w14:textId="77777777">
            <w:pPr>
              <w:rPr>
                <w:rFonts w:ascii="Arial" w:hAnsi="Arial" w:cs="Arial"/>
              </w:rPr>
            </w:pPr>
          </w:p>
        </w:tc>
        <w:tc>
          <w:tcPr>
            <w:tcW w:w="4139" w:type="dxa"/>
            <w:vMerge w:val="restart"/>
            <w:tcMar/>
          </w:tcPr>
          <w:p w:rsidRPr="00BC2F85" w:rsidR="002B344B" w:rsidP="5E261778" w:rsidRDefault="002B344B" w14:paraId="4BC20353" w14:textId="733411A4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5E261778" w:rsidR="434F7EB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The Final Report of the Commission on Religious Education, Religion and Worldviews: the way forward. A national plan for RE, has been published (2018) </w:t>
            </w:r>
          </w:p>
          <w:p w:rsidRPr="00BC2F85" w:rsidR="002B344B" w:rsidP="5E261778" w:rsidRDefault="002B344B" w14:paraId="30FADEAF" w14:textId="33A605C1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5E261778" w:rsidR="434F7EB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Ofsted: Research Review Series - Religious Education (2021)</w:t>
            </w:r>
          </w:p>
          <w:p w:rsidRPr="00BC2F85" w:rsidR="002B344B" w:rsidP="5E261778" w:rsidRDefault="002B344B" w14:paraId="085A75A7" w14:textId="761B00B3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Pr="00BC2F85" w:rsidR="002B344B" w:rsidP="5E261778" w:rsidRDefault="002B344B" w14:paraId="41E4C961" w14:textId="39D197E3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5E261778" w:rsidR="434F7EB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BLACK. P. and WILLIAM. D., Classroom assessment and pedagogy, in Assessment in Education: Principles, Policy &amp; Practice. 2018 (p551- 575) </w:t>
            </w:r>
          </w:p>
          <w:p w:rsidRPr="00BC2F85" w:rsidR="002B344B" w:rsidP="5E261778" w:rsidRDefault="002B344B" w14:paraId="5A6CAD7D" w14:textId="15E75F8E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Pr="00BC2F85" w:rsidR="002B344B" w:rsidP="5E261778" w:rsidRDefault="002B344B" w14:paraId="102E018D" w14:textId="0DE7A2F8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5E261778" w:rsidR="434F7EB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CHRISTODOULOU. D. (2017) Making Good Progress: The Future of Assessment for Learning. Oxford: OUP</w:t>
            </w:r>
          </w:p>
          <w:p w:rsidRPr="00BC2F85" w:rsidR="002B344B" w:rsidP="5E261778" w:rsidRDefault="002B344B" w14:paraId="44355393" w14:textId="32024736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Pr="00BC2F85" w:rsidR="002B344B" w:rsidP="5E261778" w:rsidRDefault="002B344B" w14:paraId="10621B77" w14:textId="751650DF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5E261778" w:rsidR="434F7EB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SEND Code of Practice - https://www.gov.uk/gov </w:t>
            </w:r>
            <w:r w:rsidRPr="5E261778" w:rsidR="434F7EB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ernment</w:t>
            </w:r>
            <w:r w:rsidRPr="5E261778" w:rsidR="434F7EB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/publications/se nd-code-of-practice-0-to25</w:t>
            </w:r>
          </w:p>
          <w:p w:rsidRPr="00BC2F85" w:rsidR="002B344B" w:rsidP="5E261778" w:rsidRDefault="002B344B" w14:paraId="21DC7B13" w14:textId="001A0807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Pr="00BC2F85" w:rsidR="002B344B" w:rsidP="5E261778" w:rsidRDefault="002B344B" w14:paraId="60DD42B2" w14:textId="74E19D8C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5E261778" w:rsidR="6146D67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Lancashire </w:t>
            </w:r>
            <w:r w:rsidRPr="5E261778" w:rsidR="6146D67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Agreed Syllabus</w:t>
            </w:r>
          </w:p>
          <w:p w:rsidRPr="00BC2F85" w:rsidR="002B344B" w:rsidP="5E261778" w:rsidRDefault="002B344B" w14:paraId="19DFE4FD" w14:textId="3A3AD446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Pr="00BC2F85" w:rsidR="002B344B" w:rsidP="5E261778" w:rsidRDefault="002B344B" w14:paraId="3060A196" w14:textId="151849AE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5E261778" w:rsidR="6146D67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Discovery RE</w:t>
            </w:r>
          </w:p>
          <w:p w:rsidRPr="00BC2F85" w:rsidR="002B344B" w:rsidP="5E261778" w:rsidRDefault="002B344B" w14:paraId="3DF52FBD" w14:textId="21248392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Pr="00BC2F85" w:rsidR="002B344B" w:rsidP="5E261778" w:rsidRDefault="002B344B" w14:paraId="6E96D9F7" w14:textId="044300A7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5E261778" w:rsidR="6146D67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Blackburn Diocese: Questful RE</w:t>
            </w:r>
          </w:p>
          <w:p w:rsidRPr="00BC2F85" w:rsidR="002B344B" w:rsidP="5E261778" w:rsidRDefault="002B344B" w14:paraId="540E4F5F" w14:textId="4629B1D5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Pr="00BC2F85" w:rsidR="002B344B" w:rsidP="5E261778" w:rsidRDefault="002B344B" w14:paraId="1F8F1BD4" w14:textId="50FE214E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5E261778" w:rsidR="5DCFFF7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Religious Education Curriculum Directory for Catholic Schools and Colleges in England and Wales</w:t>
            </w:r>
          </w:p>
        </w:tc>
        <w:tc>
          <w:tcPr>
            <w:tcW w:w="2548" w:type="dxa"/>
            <w:tcMar/>
          </w:tcPr>
          <w:p w:rsidRPr="00BC2F85" w:rsidR="002B344B" w:rsidP="00FE6E38" w:rsidRDefault="002B344B" w14:paraId="502B5055" w14:textId="77777777">
            <w:pPr>
              <w:rPr>
                <w:rFonts w:ascii="Arial" w:hAnsi="Arial" w:cs="Arial"/>
              </w:rPr>
            </w:pPr>
          </w:p>
        </w:tc>
      </w:tr>
      <w:tr w:rsidR="00257D68" w:rsidTr="5E261778" w14:paraId="4BF30D0A" w14:textId="77777777">
        <w:trPr>
          <w:gridAfter w:val="1"/>
          <w:wAfter w:w="8" w:type="dxa"/>
          <w:trHeight w:val="411"/>
        </w:trPr>
        <w:tc>
          <w:tcPr>
            <w:tcW w:w="1842" w:type="dxa"/>
            <w:tcMar/>
          </w:tcPr>
          <w:p w:rsidRPr="00507F3E" w:rsidR="002B344B" w:rsidP="00FE6E38" w:rsidRDefault="002B344B" w14:paraId="5D0E83E6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507F3E" w:rsidR="002B344B" w:rsidP="5E261778" w:rsidRDefault="002B344B" w14:paraId="5E774FEC" w14:textId="7E500FB3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5E261778" w:rsidR="002B344B">
              <w:rPr>
                <w:rFonts w:ascii="Arial" w:hAnsi="Arial" w:cs="Arial"/>
                <w:b w:val="1"/>
                <w:bCs w:val="1"/>
              </w:rPr>
              <w:t>Session 2</w:t>
            </w:r>
          </w:p>
          <w:p w:rsidRPr="00507F3E" w:rsidR="002B344B" w:rsidP="5E261778" w:rsidRDefault="002B344B" w14:paraId="2EFB9D46" w14:textId="25CFB888">
            <w:pPr>
              <w:jc w:val="center"/>
              <w:rPr>
                <w:rFonts w:ascii="Arial" w:hAnsi="Arial" w:cs="Arial"/>
                <w:b w:val="1"/>
                <w:bCs w:val="1"/>
              </w:rPr>
            </w:pPr>
          </w:p>
          <w:p w:rsidRPr="00507F3E" w:rsidR="002B344B" w:rsidP="5E261778" w:rsidRDefault="002B344B" w14:paraId="10E708FE" w14:textId="4DB81462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  <w:r w:rsidRPr="5E261778" w:rsidR="245DD508">
              <w:rPr>
                <w:rFonts w:ascii="Arial" w:hAnsi="Arial" w:cs="Arial"/>
                <w:b w:val="1"/>
                <w:bCs w:val="1"/>
              </w:rPr>
              <w:t>(2hr seminar)</w:t>
            </w:r>
            <w:r w:rsidRPr="5E261778" w:rsidR="002B344B">
              <w:rPr>
                <w:rFonts w:ascii="Arial" w:hAnsi="Arial" w:cs="Arial"/>
                <w:b w:val="1"/>
                <w:bCs w:val="1"/>
              </w:rPr>
              <w:t xml:space="preserve"> </w:t>
            </w:r>
          </w:p>
        </w:tc>
        <w:tc>
          <w:tcPr>
            <w:tcW w:w="3458" w:type="dxa"/>
            <w:tcMar/>
          </w:tcPr>
          <w:p w:rsidRPr="00FB4E81" w:rsidR="002B344B" w:rsidP="5E261778" w:rsidRDefault="002B344B" w14:paraId="3D9E5C38" w14:textId="77DB36E7">
            <w:pPr>
              <w:pStyle w:val="ListParagraph"/>
              <w:numPr>
                <w:ilvl w:val="0"/>
                <w:numId w:val="4"/>
              </w:numPr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Arial" w:hAnsi="Arial" w:cs="Arial"/>
                <w:noProof w:val="0"/>
                <w:lang w:val="en-GB"/>
              </w:rPr>
            </w:pPr>
            <w:r w:rsidRPr="5E261778" w:rsidR="0CD8D00D">
              <w:rPr>
                <w:rFonts w:ascii="Arial" w:hAnsi="Arial" w:cs="Arial"/>
                <w:noProof w:val="0"/>
                <w:lang w:val="en-GB"/>
              </w:rPr>
              <w:t>High quality RE should be coherently planned and well sequenced Pedagogies chosen in the RE classroom need to enable pupils to build the forms of knowledge distinctive to RE</w:t>
            </w:r>
          </w:p>
          <w:p w:rsidRPr="00FB4E81" w:rsidR="002B344B" w:rsidP="5E261778" w:rsidRDefault="002B344B" w14:paraId="5BD20814" w14:textId="521FA787">
            <w:pPr>
              <w:pStyle w:val="ListParagraph"/>
              <w:numPr>
                <w:ilvl w:val="0"/>
                <w:numId w:val="4"/>
              </w:numPr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Arial" w:hAnsi="Arial" w:cs="Arial"/>
                <w:noProof w:val="0"/>
                <w:lang w:val="en-GB"/>
              </w:rPr>
            </w:pPr>
            <w:r w:rsidRPr="5E261778" w:rsidR="68F0DAE6">
              <w:rPr>
                <w:rFonts w:ascii="Arial" w:hAnsi="Arial" w:cs="Arial"/>
                <w:noProof w:val="0"/>
                <w:lang w:val="en-GB"/>
              </w:rPr>
              <w:t xml:space="preserve">Sacre Syllabi design: </w:t>
            </w:r>
            <w:r w:rsidRPr="5E261778" w:rsidR="0CD8D00D">
              <w:rPr>
                <w:rFonts w:ascii="Arial" w:hAnsi="Arial" w:cs="Arial"/>
                <w:noProof w:val="0"/>
                <w:lang w:val="en-GB"/>
              </w:rPr>
              <w:t>Lancashire Agreed Syllabus</w:t>
            </w:r>
          </w:p>
          <w:p w:rsidRPr="00FB4E81" w:rsidR="002B344B" w:rsidP="5E261778" w:rsidRDefault="002B344B" w14:paraId="0A50A41C" w14:textId="502B8FF8">
            <w:pPr>
              <w:pStyle w:val="ListParagraph"/>
              <w:numPr>
                <w:ilvl w:val="0"/>
                <w:numId w:val="4"/>
              </w:numPr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Arial" w:hAnsi="Arial" w:cs="Arial"/>
                <w:noProof w:val="0"/>
                <w:lang w:val="en-GB"/>
              </w:rPr>
            </w:pPr>
            <w:r w:rsidRPr="5E261778" w:rsidR="705F1F5D">
              <w:rPr>
                <w:rFonts w:ascii="Arial" w:hAnsi="Arial" w:cs="Arial"/>
                <w:noProof w:val="0"/>
                <w:lang w:val="en-GB"/>
              </w:rPr>
              <w:t xml:space="preserve">Commercial Syllabi design: </w:t>
            </w:r>
            <w:r w:rsidRPr="5E261778" w:rsidR="0CD8D00D">
              <w:rPr>
                <w:rFonts w:ascii="Arial" w:hAnsi="Arial" w:cs="Arial"/>
                <w:noProof w:val="0"/>
                <w:lang w:val="en-GB"/>
              </w:rPr>
              <w:t>Discovery RE</w:t>
            </w:r>
          </w:p>
        </w:tc>
        <w:tc>
          <w:tcPr>
            <w:tcW w:w="1756" w:type="dxa"/>
            <w:tcMar/>
          </w:tcPr>
          <w:p w:rsidRPr="00FB4E81" w:rsidR="002B344B" w:rsidP="00FE6E38" w:rsidRDefault="002B344B" w14:paraId="52B4839D" w14:textId="7777777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701" w:type="dxa"/>
            <w:tcMar/>
          </w:tcPr>
          <w:p w:rsidRPr="00C2028E" w:rsidR="002B344B" w:rsidP="00FE6E38" w:rsidRDefault="002B344B" w14:paraId="7229F5C6" w14:textId="77777777">
            <w:pPr>
              <w:rPr>
                <w:rFonts w:ascii="Arial" w:hAnsi="Arial" w:cs="Arial"/>
              </w:rPr>
            </w:pPr>
          </w:p>
        </w:tc>
        <w:tc>
          <w:tcPr>
            <w:tcW w:w="4139" w:type="dxa"/>
            <w:vMerge/>
            <w:tcMar/>
          </w:tcPr>
          <w:p w:rsidRPr="00C2028E" w:rsidR="002B344B" w:rsidP="00FE6E38" w:rsidRDefault="002B344B" w14:paraId="4EC6A1AB" w14:textId="77777777">
            <w:pPr>
              <w:rPr>
                <w:rFonts w:ascii="Arial" w:hAnsi="Arial" w:cs="Arial"/>
              </w:rPr>
            </w:pPr>
          </w:p>
        </w:tc>
        <w:tc>
          <w:tcPr>
            <w:tcW w:w="2548" w:type="dxa"/>
            <w:tcMar/>
          </w:tcPr>
          <w:p w:rsidRPr="00C2028E" w:rsidR="002B344B" w:rsidP="00FE6E38" w:rsidRDefault="002B344B" w14:paraId="3534F6F6" w14:textId="77777777">
            <w:pPr>
              <w:rPr>
                <w:rFonts w:ascii="Arial" w:hAnsi="Arial" w:cs="Arial"/>
              </w:rPr>
            </w:pPr>
          </w:p>
        </w:tc>
      </w:tr>
      <w:tr w:rsidR="00257D68" w:rsidTr="5E261778" w14:paraId="36AEFADE" w14:textId="77777777">
        <w:trPr>
          <w:gridAfter w:val="1"/>
          <w:wAfter w:w="8" w:type="dxa"/>
          <w:trHeight w:val="422"/>
        </w:trPr>
        <w:tc>
          <w:tcPr>
            <w:tcW w:w="1842" w:type="dxa"/>
            <w:tcMar/>
          </w:tcPr>
          <w:p w:rsidRPr="00507F3E" w:rsidR="002B344B" w:rsidP="00FE6E38" w:rsidRDefault="002B344B" w14:paraId="46481206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507F3E" w:rsidR="002B344B" w:rsidP="5E261778" w:rsidRDefault="002B344B" w14:noSpellErr="1" w14:paraId="080C92E4" w14:textId="12A6D78F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5E261778" w:rsidR="002B344B">
              <w:rPr>
                <w:rFonts w:ascii="Arial" w:hAnsi="Arial" w:cs="Arial"/>
                <w:b w:val="1"/>
                <w:bCs w:val="1"/>
              </w:rPr>
              <w:t>Session 3</w:t>
            </w:r>
          </w:p>
          <w:p w:rsidRPr="00507F3E" w:rsidR="002B344B" w:rsidP="5E261778" w:rsidRDefault="002B344B" w14:paraId="7EF61051" w14:textId="4EA5DCB2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</w:p>
          <w:p w:rsidRPr="00507F3E" w:rsidR="002B344B" w:rsidP="5E261778" w:rsidRDefault="002B344B" w14:paraId="55E83E67" w14:textId="7C56CDD3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  <w:r w:rsidRPr="5E261778" w:rsidR="09B3A14F">
              <w:rPr>
                <w:rFonts w:ascii="Arial" w:hAnsi="Arial" w:cs="Arial"/>
                <w:b w:val="1"/>
                <w:bCs w:val="1"/>
              </w:rPr>
              <w:t>(2hr seminar)</w:t>
            </w:r>
          </w:p>
        </w:tc>
        <w:tc>
          <w:tcPr>
            <w:tcW w:w="3458" w:type="dxa"/>
            <w:tcMar/>
          </w:tcPr>
          <w:p w:rsidRPr="00FB4E81" w:rsidR="002B344B" w:rsidP="5E261778" w:rsidRDefault="002B344B" w14:paraId="4997254A" w14:textId="77DB36E7">
            <w:pPr>
              <w:pStyle w:val="ListParagraph"/>
              <w:numPr>
                <w:ilvl w:val="0"/>
                <w:numId w:val="4"/>
              </w:numPr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Arial" w:hAnsi="Arial" w:cs="Arial"/>
                <w:noProof w:val="0"/>
                <w:lang w:val="en-GB"/>
              </w:rPr>
            </w:pPr>
            <w:r w:rsidRPr="5E261778" w:rsidR="08D63CEE">
              <w:rPr>
                <w:rFonts w:ascii="Arial" w:hAnsi="Arial" w:cs="Arial"/>
                <w:noProof w:val="0"/>
                <w:lang w:val="en-GB"/>
              </w:rPr>
              <w:t>High quality RE should be coherently planned and well sequenced Pedagogies chosen in the RE classroom need to enable pupils to build the forms of knowledge distinctive to RE</w:t>
            </w:r>
          </w:p>
          <w:p w:rsidRPr="00FB4E81" w:rsidR="002B344B" w:rsidP="5E261778" w:rsidRDefault="002B344B" w14:paraId="6637EA08" w14:textId="784FC240">
            <w:pPr>
              <w:pStyle w:val="ListParagraph"/>
              <w:numPr>
                <w:ilvl w:val="0"/>
                <w:numId w:val="4"/>
              </w:numPr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5E261778" w:rsidR="08D63CE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Curriculum design in schools with</w:t>
            </w:r>
            <w:r w:rsidRPr="5E261778" w:rsidR="633EE775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a religious designation</w:t>
            </w:r>
          </w:p>
          <w:p w:rsidRPr="00FB4E81" w:rsidR="002B344B" w:rsidP="5E261778" w:rsidRDefault="002B344B" w14:paraId="148DA0C5" w14:textId="6C21617C">
            <w:pPr>
              <w:pStyle w:val="ListParagraph"/>
              <w:numPr>
                <w:ilvl w:val="0"/>
                <w:numId w:val="4"/>
              </w:numPr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Arial" w:hAnsi="Arial" w:cs="Arial"/>
                <w:noProof w:val="0"/>
                <w:lang w:val="en-GB"/>
              </w:rPr>
            </w:pPr>
            <w:r w:rsidRPr="5E261778" w:rsidR="633EE775">
              <w:rPr>
                <w:rFonts w:ascii="Arial" w:hAnsi="Arial" w:cs="Arial"/>
                <w:noProof w:val="0"/>
                <w:lang w:val="en-GB"/>
              </w:rPr>
              <w:t>Comparative discussion</w:t>
            </w:r>
          </w:p>
          <w:p w:rsidRPr="00FB4E81" w:rsidR="002B344B" w:rsidP="5E261778" w:rsidRDefault="002B344B" w14:paraId="49AEE789" w14:textId="3CF7E1D6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1756" w:type="dxa"/>
            <w:tcMar/>
          </w:tcPr>
          <w:p w:rsidRPr="00FB4E81" w:rsidR="002B344B" w:rsidP="00FE6E38" w:rsidRDefault="002B344B" w14:paraId="55F53EBF" w14:textId="7777777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701" w:type="dxa"/>
            <w:tcMar/>
          </w:tcPr>
          <w:p w:rsidRPr="00C2028E" w:rsidR="002B344B" w:rsidP="00FE6E38" w:rsidRDefault="002B344B" w14:paraId="3C750645" w14:textId="77777777">
            <w:pPr>
              <w:rPr>
                <w:rFonts w:ascii="Arial" w:hAnsi="Arial" w:cs="Arial"/>
              </w:rPr>
            </w:pPr>
          </w:p>
        </w:tc>
        <w:tc>
          <w:tcPr>
            <w:tcW w:w="4139" w:type="dxa"/>
            <w:vMerge/>
            <w:tcMar/>
          </w:tcPr>
          <w:p w:rsidRPr="00C2028E" w:rsidR="002B344B" w:rsidP="00FE6E38" w:rsidRDefault="002B344B" w14:paraId="707E5995" w14:textId="77777777">
            <w:pPr>
              <w:rPr>
                <w:rFonts w:ascii="Arial" w:hAnsi="Arial" w:cs="Arial"/>
              </w:rPr>
            </w:pPr>
          </w:p>
        </w:tc>
        <w:tc>
          <w:tcPr>
            <w:tcW w:w="2548" w:type="dxa"/>
            <w:tcMar/>
          </w:tcPr>
          <w:p w:rsidRPr="00C2028E" w:rsidR="002B344B" w:rsidP="00FE6E38" w:rsidRDefault="002B344B" w14:paraId="3A3FA523" w14:textId="77777777">
            <w:pPr>
              <w:rPr>
                <w:rFonts w:ascii="Arial" w:hAnsi="Arial" w:cs="Arial"/>
              </w:rPr>
            </w:pPr>
          </w:p>
        </w:tc>
      </w:tr>
      <w:bookmarkEnd w:id="8"/>
    </w:tbl>
    <w:p w:rsidR="00A619D2" w:rsidP="00757F1D" w:rsidRDefault="00A619D2" w14:paraId="1717E0E4" w14:textId="267A499F">
      <w:pPr>
        <w:rPr>
          <w:b/>
          <w:bCs/>
          <w:u w:val="single"/>
        </w:rPr>
      </w:pPr>
    </w:p>
    <w:p w:rsidR="00A619D2" w:rsidRDefault="00A619D2" w14:paraId="67D3565B" w14:textId="400C59BC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  <w:bookmarkStart w:name="_Hlk135137995" w:id="9"/>
    </w:p>
    <w:p w:rsidRPr="008B6642" w:rsidR="008B6642" w:rsidRDefault="008B6642" w14:paraId="5B64407E" w14:textId="77777777">
      <w:pPr>
        <w:rPr>
          <w:b/>
          <w:bCs/>
          <w:u w:val="single"/>
        </w:rPr>
      </w:pPr>
    </w:p>
    <w:tbl>
      <w:tblPr>
        <w:tblStyle w:val="TableGrid"/>
        <w:tblW w:w="15309" w:type="dxa"/>
        <w:tblInd w:w="-714" w:type="dxa"/>
        <w:tblLook w:val="04A0" w:firstRow="1" w:lastRow="0" w:firstColumn="1" w:lastColumn="0" w:noHBand="0" w:noVBand="1"/>
      </w:tblPr>
      <w:tblGrid>
        <w:gridCol w:w="6210"/>
        <w:gridCol w:w="1479"/>
        <w:gridCol w:w="1438"/>
        <w:gridCol w:w="2667"/>
        <w:gridCol w:w="3515"/>
      </w:tblGrid>
      <w:tr w:rsidRPr="00A619D2" w:rsidR="008B6642" w:rsidTr="1BBCFEF5" w14:paraId="3BBD1257" w14:textId="77777777">
        <w:trPr>
          <w:trHeight w:val="464"/>
        </w:trPr>
        <w:tc>
          <w:tcPr>
            <w:tcW w:w="15309" w:type="dxa"/>
            <w:gridSpan w:val="5"/>
            <w:shd w:val="clear" w:color="auto" w:fill="F7CAAC" w:themeFill="accent2" w:themeFillTint="66"/>
            <w:tcMar/>
          </w:tcPr>
          <w:p w:rsidRPr="00A619D2" w:rsidR="008B6642" w:rsidP="008B6642" w:rsidRDefault="008B6642" w14:paraId="75899F9C" w14:textId="701DBDE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School Based Curriculum – Year 3</w:t>
            </w:r>
          </w:p>
        </w:tc>
      </w:tr>
      <w:tr w:rsidRPr="00A619D2" w:rsidR="008B6642" w:rsidTr="1BBCFEF5" w14:paraId="1C0F7D76" w14:textId="77777777">
        <w:trPr>
          <w:trHeight w:val="464"/>
        </w:trPr>
        <w:tc>
          <w:tcPr>
            <w:tcW w:w="15309" w:type="dxa"/>
            <w:gridSpan w:val="5"/>
            <w:shd w:val="clear" w:color="auto" w:fill="auto"/>
            <w:tcMar/>
          </w:tcPr>
          <w:p w:rsidRPr="002B344B" w:rsidR="008B6642" w:rsidP="008B6642" w:rsidRDefault="008B6642" w14:paraId="6844931D" w14:textId="1C9C46B8">
            <w:pPr>
              <w:rPr>
                <w:rFonts w:cstheme="minorHAnsi"/>
                <w:b/>
                <w:bCs/>
              </w:rPr>
            </w:pPr>
            <w:proofErr w:type="gramStart"/>
            <w:r w:rsidRPr="002B344B">
              <w:rPr>
                <w:rFonts w:cstheme="minorHAnsi"/>
                <w:b/>
                <w:bCs/>
              </w:rPr>
              <w:t>Observing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br/>
            </w:r>
            <w:r w:rsidRPr="00757F1D" w:rsidR="00F253AC">
              <w:rPr>
                <w:rFonts w:cstheme="minorHAnsi"/>
              </w:rPr>
              <w:t>Observe how expert colleagues us</w:t>
            </w:r>
            <w:r w:rsidR="00F253AC">
              <w:rPr>
                <w:rFonts w:cstheme="minorHAnsi"/>
              </w:rPr>
              <w:t xml:space="preserve">e </w:t>
            </w:r>
            <w:r w:rsidRPr="00757F1D" w:rsidR="00F253AC">
              <w:rPr>
                <w:rFonts w:cstheme="minorHAnsi"/>
              </w:rPr>
              <w:t>and deconstruct approach</w:t>
            </w:r>
            <w:r w:rsidR="00F253AC">
              <w:rPr>
                <w:rFonts w:cstheme="minorHAnsi"/>
              </w:rPr>
              <w:t>es,</w:t>
            </w:r>
            <w:r w:rsidRPr="00757F1D" w:rsidR="00F253AC">
              <w:rPr>
                <w:rFonts w:cstheme="minorHAnsi"/>
              </w:rPr>
              <w:t xml:space="preserve"> in </w:t>
            </w:r>
            <w:r w:rsidR="00F253AC">
              <w:rPr>
                <w:rFonts w:cstheme="minorHAnsi"/>
              </w:rPr>
              <w:t xml:space="preserve">this subject, in </w:t>
            </w:r>
            <w:r w:rsidRPr="00757F1D" w:rsidR="00F253AC">
              <w:rPr>
                <w:rFonts w:cstheme="minorHAnsi"/>
              </w:rPr>
              <w:t>at least one lesson throughout school.</w:t>
            </w:r>
          </w:p>
          <w:p w:rsidRPr="002B344B" w:rsidR="008B6642" w:rsidP="008B6642" w:rsidRDefault="008B6642" w14:paraId="29CCAB6F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8B6642" w:rsidP="008B6642" w:rsidRDefault="008B6642" w14:paraId="2BD98A62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>Planning :</w:t>
            </w:r>
            <w:proofErr w:type="gramEnd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>Plan a sequence of lessons in all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2B344B">
              <w:rPr>
                <w:rFonts w:asciiTheme="minorHAnsi" w:hAnsiTheme="minorHAnsi" w:cstheme="minorHAnsi"/>
                <w:sz w:val="22"/>
              </w:rPr>
              <w:t>core and foundation subjects.</w:t>
            </w:r>
          </w:p>
          <w:p w:rsidRPr="002B344B" w:rsidR="008B6642" w:rsidP="008B6642" w:rsidRDefault="008B6642" w14:paraId="539E88E6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2B344B" w:rsidR="008B6642" w:rsidP="008B6642" w:rsidRDefault="008B6642" w14:paraId="03F6BB59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>Teaching :</w:t>
            </w:r>
            <w:proofErr w:type="gramEnd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Rehearse and refine particular approaches in all core and selected foundation subjects. </w:t>
            </w:r>
          </w:p>
          <w:p w:rsidR="008B6642" w:rsidP="008B6642" w:rsidRDefault="008B6642" w14:paraId="2B7DE601" w14:textId="77777777">
            <w:pPr>
              <w:rPr>
                <w:rFonts w:cstheme="minorHAnsi"/>
              </w:rPr>
            </w:pPr>
          </w:p>
          <w:p w:rsidRPr="002B344B" w:rsidR="008B6642" w:rsidP="008B6642" w:rsidRDefault="008B6642" w14:paraId="17ED6F56" w14:textId="77777777">
            <w:pPr>
              <w:rPr>
                <w:rFonts w:cstheme="minorHAnsi"/>
              </w:rPr>
            </w:pPr>
            <w:proofErr w:type="gramStart"/>
            <w:r w:rsidRPr="002B344B">
              <w:rPr>
                <w:rFonts w:cstheme="minorHAnsi"/>
                <w:b/>
                <w:bCs/>
              </w:rPr>
              <w:t>Assessment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br/>
            </w:r>
            <w:r>
              <w:rPr>
                <w:rFonts w:cstheme="minorHAnsi"/>
              </w:rPr>
              <w:t>Discuss with expert colleagues s</w:t>
            </w:r>
            <w:r w:rsidRPr="002B344B">
              <w:rPr>
                <w:rFonts w:cstheme="minorHAnsi"/>
              </w:rPr>
              <w:t>ummative assessment</w:t>
            </w:r>
            <w:r>
              <w:rPr>
                <w:rFonts w:cstheme="minorHAnsi"/>
              </w:rPr>
              <w:t xml:space="preserve">, </w:t>
            </w:r>
            <w:r w:rsidRPr="002B344B">
              <w:rPr>
                <w:rFonts w:cstheme="minorHAnsi"/>
              </w:rPr>
              <w:t>reporting</w:t>
            </w:r>
            <w:r>
              <w:rPr>
                <w:rFonts w:cstheme="minorHAnsi"/>
              </w:rPr>
              <w:t xml:space="preserve"> and how data is used</w:t>
            </w:r>
            <w:r w:rsidRPr="002B344B">
              <w:rPr>
                <w:rFonts w:cstheme="minorHAnsi"/>
              </w:rPr>
              <w:t>.</w:t>
            </w:r>
          </w:p>
          <w:p w:rsidR="008B6642" w:rsidP="008B6642" w:rsidRDefault="008B6642" w14:paraId="0AD4E7D9" w14:textId="77777777">
            <w:pPr>
              <w:rPr>
                <w:rFonts w:cstheme="minorHAnsi"/>
                <w:b/>
                <w:bCs/>
              </w:rPr>
            </w:pPr>
          </w:p>
          <w:p w:rsidR="008B6642" w:rsidP="008B6642" w:rsidRDefault="008B6642" w14:paraId="24CF2CC0" w14:textId="77777777">
            <w:pPr>
              <w:rPr>
                <w:rFonts w:cstheme="minorHAnsi"/>
              </w:rPr>
            </w:pPr>
            <w:r w:rsidRPr="002B344B">
              <w:rPr>
                <w:rFonts w:cstheme="minorHAnsi"/>
                <w:b/>
                <w:bCs/>
              </w:rPr>
              <w:t xml:space="preserve">Subject </w:t>
            </w:r>
            <w:proofErr w:type="gramStart"/>
            <w:r w:rsidRPr="002B344B">
              <w:rPr>
                <w:rFonts w:cstheme="minorHAnsi"/>
                <w:b/>
                <w:bCs/>
              </w:rPr>
              <w:t>Knowledge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 w:rsidRPr="002B344B">
              <w:rPr>
                <w:rFonts w:cstheme="minorHAnsi"/>
              </w:rPr>
              <w:t>Discuss and</w:t>
            </w:r>
            <w:r w:rsidRPr="00757F1D">
              <w:rPr>
                <w:rFonts w:cstheme="minorHAnsi"/>
              </w:rPr>
              <w:t xml:space="preserve"> analyse</w:t>
            </w:r>
            <w:r>
              <w:rPr>
                <w:rFonts w:cstheme="minorHAnsi"/>
              </w:rPr>
              <w:t xml:space="preserve"> subject specific components</w:t>
            </w:r>
            <w:r w:rsidRPr="00757F1D">
              <w:rPr>
                <w:rFonts w:cstheme="minorHAnsi"/>
              </w:rPr>
              <w:t xml:space="preserve"> with expert colleague</w:t>
            </w:r>
            <w:r>
              <w:rPr>
                <w:rFonts w:cstheme="minorHAnsi"/>
              </w:rPr>
              <w:t>s</w:t>
            </w:r>
          </w:p>
          <w:p w:rsidRPr="003B3F79" w:rsidR="00F253AC" w:rsidP="008B6642" w:rsidRDefault="00F253AC" w14:paraId="3DBC3F78" w14:textId="77777777">
            <w:pPr>
              <w:rPr>
                <w:rFonts w:cstheme="minorHAnsi"/>
                <w:b/>
                <w:bCs/>
              </w:rPr>
            </w:pPr>
          </w:p>
          <w:p w:rsidRPr="00A619D2" w:rsidR="008B6642" w:rsidP="00FE6E38" w:rsidRDefault="008B6642" w14:paraId="468CA129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A619D2" w:rsidR="008B6642" w:rsidTr="1BBCFEF5" w14:paraId="4F933ED1" w14:textId="77777777">
        <w:trPr>
          <w:trHeight w:val="464"/>
        </w:trPr>
        <w:tc>
          <w:tcPr>
            <w:tcW w:w="6210" w:type="dxa"/>
            <w:shd w:val="clear" w:color="auto" w:fill="F7CAAC" w:themeFill="accent2" w:themeFillTint="66"/>
            <w:tcMar/>
          </w:tcPr>
          <w:p w:rsidRPr="00A619D2" w:rsidR="008B6642" w:rsidP="008B6642" w:rsidRDefault="008B6642" w14:paraId="0806E086" w14:textId="516E610D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479" w:type="dxa"/>
            <w:shd w:val="clear" w:color="auto" w:fill="F7CAAC" w:themeFill="accent2" w:themeFillTint="66"/>
            <w:tcMar/>
          </w:tcPr>
          <w:p w:rsidRPr="00A619D2" w:rsidR="008B6642" w:rsidP="008B6642" w:rsidRDefault="008B6642" w14:paraId="128E21FE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8B6642" w:rsidP="008B6642" w:rsidRDefault="008B6642" w14:paraId="0AE01906" w14:textId="4CD42039">
            <w:pPr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1438" w:type="dxa"/>
            <w:shd w:val="clear" w:color="auto" w:fill="F7CAAC" w:themeFill="accent2" w:themeFillTint="66"/>
            <w:tcMar/>
          </w:tcPr>
          <w:p w:rsidRPr="00A619D2" w:rsidR="008B6642" w:rsidP="008B6642" w:rsidRDefault="008B6642" w14:paraId="2484374B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8B6642" w:rsidP="008B6642" w:rsidRDefault="008B6642" w14:paraId="522CB253" w14:noSpellErr="1" w14:textId="56BD33E8">
            <w:pPr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2667" w:type="dxa"/>
            <w:shd w:val="clear" w:color="auto" w:fill="F7CAAC" w:themeFill="accent2" w:themeFillTint="66"/>
            <w:tcMar/>
          </w:tcPr>
          <w:p w:rsidRPr="00A619D2" w:rsidR="008B6642" w:rsidP="008B6642" w:rsidRDefault="008B6642" w14:paraId="17C20E5E" w14:textId="56F82F6C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3515" w:type="dxa"/>
            <w:shd w:val="clear" w:color="auto" w:fill="F7CAAC" w:themeFill="accent2" w:themeFillTint="66"/>
            <w:tcMar/>
          </w:tcPr>
          <w:p w:rsidRPr="00A619D2" w:rsidR="008B6642" w:rsidP="008B6642" w:rsidRDefault="008B6642" w14:paraId="0AADFB6D" w14:textId="0A402CDC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Pr="00BC2F85" w:rsidR="008B6642" w:rsidTr="1BBCFEF5" w14:paraId="020FB390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6210" w:type="dxa"/>
            <w:tcMar/>
          </w:tcPr>
          <w:p w:rsidR="008B6642" w:rsidP="008B6642" w:rsidRDefault="008B6642" w14:paraId="1B411979" w14:textId="77777777">
            <w:pPr>
              <w:rPr>
                <w:rFonts w:ascii="Arial" w:hAnsi="Arial" w:cs="Arial"/>
              </w:rPr>
            </w:pPr>
          </w:p>
          <w:p w:rsidRPr="00BC2F85" w:rsidR="008B6642" w:rsidP="5E261778" w:rsidRDefault="008B6642" w14:paraId="2B78E538" w14:textId="111FF3C2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261778" w:rsidR="7B45365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As above.</w:t>
            </w:r>
          </w:p>
          <w:p w:rsidRPr="00BC2F85" w:rsidR="008B6642" w:rsidP="5E261778" w:rsidRDefault="008B6642" w14:paraId="6DB8436C" w14:textId="50A5F5CF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BCFEF5" w:rsidR="5823270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Then develop and build on this by</w:t>
            </w:r>
            <w:r w:rsidRPr="1BBCFEF5" w:rsidR="582327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: </w:t>
            </w:r>
          </w:p>
          <w:p w:rsidRPr="00BC2F85" w:rsidR="008B6642" w:rsidP="1BBCFEF5" w:rsidRDefault="008B6642" w14:paraId="5279A3DD" w14:textId="4DB3FEC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BCFEF5" w:rsidR="20AD2E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Know which syllabus is used by the school and </w:t>
            </w:r>
            <w:r w:rsidRPr="1BBCFEF5" w:rsidR="20AD2E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identify</w:t>
            </w:r>
            <w:r w:rsidRPr="1BBCFEF5" w:rsidR="20AD2E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or discuss with the subject leader (or recommended colleague) key pedagogical approaches </w:t>
            </w:r>
          </w:p>
          <w:p w:rsidRPr="00BC2F85" w:rsidR="008B6642" w:rsidP="1BBCFEF5" w:rsidRDefault="008B6642" w14:paraId="6B38F641" w14:textId="7CBCE4E4">
            <w:pPr>
              <w:pStyle w:val="Normal"/>
              <w:tabs>
                <w:tab w:val="left" w:leader="none" w:pos="321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20AD2E92" w:rsidP="1BBCFEF5" w:rsidRDefault="20AD2E92" w14:paraId="3BB2A7B9" w14:textId="12F1A4C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BCFEF5" w:rsidR="20AD2E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Understand how the school ensures progression across the year groups in the three types of knowledge (Substantive, ways of knowing &amp; personal knowledge)</w:t>
            </w:r>
          </w:p>
          <w:p w:rsidR="1BBCFEF5" w:rsidP="1BBCFEF5" w:rsidRDefault="1BBCFEF5" w14:paraId="19188DE1" w14:textId="2C8BE5CA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20AD2E92" w:rsidP="1BBCFEF5" w:rsidRDefault="20AD2E92" w14:paraId="71BB0601" w14:textId="6658B04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BCFEF5" w:rsidR="20AD2E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Discuss</w:t>
            </w:r>
            <w:r w:rsidRPr="1BBCFEF5" w:rsidR="20AD2E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with the subject leader how the worldviews studied reflect the school’s community</w:t>
            </w:r>
          </w:p>
          <w:p w:rsidR="20AD2E92" w:rsidP="1BBCFEF5" w:rsidRDefault="20AD2E92" w14:paraId="74CF0338" w14:textId="602255A8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BCFEF5" w:rsidR="20AD2E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Explore how the school’s scheme supports development of ‘collectively enough’ </w:t>
            </w:r>
            <w:r w:rsidRPr="1BBCFEF5" w:rsidR="20AD2E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knowledge</w:t>
            </w:r>
            <w:r w:rsidRPr="1BBCFEF5" w:rsidR="20AD2E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 .</w:t>
            </w:r>
          </w:p>
          <w:p w:rsidR="1BBCFEF5" w:rsidP="1BBCFEF5" w:rsidRDefault="1BBCFEF5" w14:paraId="01B53114" w14:textId="3CF3CCF6">
            <w:pPr>
              <w:pStyle w:val="Normal"/>
              <w:tabs>
                <w:tab w:val="left" w:leader="none" w:pos="321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8B6642" w:rsidP="1BBCFEF5" w:rsidRDefault="008B6642" w14:paraId="16A7FE50" w14:textId="62EA7A00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BCFEF5" w:rsidR="106175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Work with an experienced member of staff to </w:t>
            </w:r>
            <w:r w:rsidRPr="1BBCFEF5" w:rsidR="106175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monitor</w:t>
            </w:r>
            <w:r w:rsidRPr="1BBCFEF5" w:rsidR="106175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assess progress in </w:t>
            </w:r>
            <w:r w:rsidRPr="1BBCFEF5" w:rsidR="7AB713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RE</w:t>
            </w:r>
            <w:r w:rsidRPr="1BBCFEF5" w:rsidR="106175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against the school’s curriculum plan</w:t>
            </w:r>
            <w:r w:rsidRPr="1BBCFEF5" w:rsidR="106175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. This might be through a sequence of lessons being taught by the trainee, or by reviewing children’ work from </w:t>
            </w:r>
            <w:r w:rsidRPr="1BBCFEF5" w:rsidR="106175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</w:t>
            </w:r>
            <w:r w:rsidRPr="1BBCFEF5" w:rsidR="106175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revious</w:t>
            </w:r>
            <w:r w:rsidRPr="1BBCFEF5" w:rsidR="106175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1BBCFEF5" w:rsidR="1C9B57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RE</w:t>
            </w:r>
            <w:r w:rsidRPr="1BBCFEF5" w:rsidR="106175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lessons.</w:t>
            </w:r>
          </w:p>
          <w:p w:rsidR="1BBCFEF5" w:rsidP="1BBCFEF5" w:rsidRDefault="1BBCFEF5" w14:paraId="3CFE8627" w14:textId="4B4D4BA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2D2810C2" w:rsidP="1BBCFEF5" w:rsidRDefault="2D2810C2" w14:paraId="60286B01" w14:textId="4715468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BCFEF5" w:rsidR="2D2810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EITHER plan, teach and assess a sequence of lessons for RE based on the school’s </w:t>
            </w:r>
            <w:r w:rsidRPr="1BBCFEF5" w:rsidR="2D2810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medium term</w:t>
            </w:r>
            <w:r w:rsidRPr="1BBCFEF5" w:rsidR="2D2810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plans OR annotate a medium-term plan from school and discuss with the subject leader (or recommended colleague) h</w:t>
            </w:r>
            <w:r w:rsidRPr="1BBCFEF5" w:rsidR="1CB43D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ow these builds upon prior learning across the primary phases</w:t>
            </w:r>
            <w:r w:rsidRPr="1BBCFEF5" w:rsidR="2D2810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, including planning for additio</w:t>
            </w:r>
            <w:r w:rsidRPr="1BBCFEF5" w:rsidR="2D2810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nal adults</w:t>
            </w:r>
            <w:r w:rsidRPr="1BBCFEF5" w:rsidR="2D2810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adapting teaching and learning for SEND and EAL learners.</w:t>
            </w:r>
            <w:r w:rsidRPr="1BBCFEF5" w:rsidR="2D2810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  <w:r w:rsidRPr="1BBCFEF5" w:rsidR="2D2810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</w:p>
          <w:p w:rsidRPr="00BC2F85" w:rsidR="008B6642" w:rsidP="5E261778" w:rsidRDefault="008B6642" w14:paraId="2B7AFDEA" w14:textId="022A8F36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479" w:type="dxa"/>
            <w:tcMar/>
          </w:tcPr>
          <w:p w:rsidRPr="00BC2F85" w:rsidR="008B6642" w:rsidP="5E261778" w:rsidRDefault="008B6642" w14:paraId="286BD460" w14:textId="541B51AC">
            <w:pPr/>
          </w:p>
        </w:tc>
        <w:tc>
          <w:tcPr>
            <w:tcW w:w="1438" w:type="dxa"/>
            <w:tcMar/>
          </w:tcPr>
          <w:p w:rsidRPr="00BC2F85" w:rsidR="008B6642" w:rsidP="008B6642" w:rsidRDefault="008B6642" w14:paraId="6B4B34E6" w14:textId="7777777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667" w:type="dxa"/>
            <w:tcMar/>
          </w:tcPr>
          <w:p w:rsidRPr="00BC2F85" w:rsidR="008B6642" w:rsidP="008B6642" w:rsidRDefault="008B6642" w14:paraId="4BBF1C99" w14:textId="7BF8052B">
            <w:pPr>
              <w:rPr>
                <w:rFonts w:ascii="Arial" w:hAnsi="Arial" w:cs="Arial"/>
                <w:u w:val="single"/>
              </w:rPr>
            </w:pPr>
            <w:r w:rsidRPr="5E261778" w:rsidR="7E504B54">
              <w:rPr>
                <w:rFonts w:ascii="Arial" w:hAnsi="Arial" w:cs="Arial"/>
                <w:u w:val="single"/>
              </w:rPr>
              <w:t>As Above</w:t>
            </w:r>
          </w:p>
        </w:tc>
        <w:tc>
          <w:tcPr>
            <w:tcW w:w="3515" w:type="dxa"/>
            <w:tcMar/>
          </w:tcPr>
          <w:p w:rsidRPr="00757F1D" w:rsidR="008B6642" w:rsidP="008B6642" w:rsidRDefault="008B6642" w14:paraId="7DB8FC7C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 xml:space="preserve">Weekly Development Summary </w:t>
            </w:r>
          </w:p>
          <w:p w:rsidRPr="00757F1D" w:rsidR="008B6642" w:rsidP="008B6642" w:rsidRDefault="008B6642" w14:paraId="3CBB1842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>Lesson Observations</w:t>
            </w:r>
          </w:p>
          <w:p w:rsidRPr="00757F1D" w:rsidR="008B6642" w:rsidP="008B6642" w:rsidRDefault="008B6642" w14:paraId="709E7583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 xml:space="preserve">Link Tutor </w:t>
            </w:r>
          </w:p>
          <w:p w:rsidRPr="00757F1D" w:rsidR="008B6642" w:rsidP="008B6642" w:rsidRDefault="008B6642" w14:paraId="0A0F251E" w14:textId="77777777">
            <w:pPr>
              <w:rPr>
                <w:rFonts w:cstheme="minorHAnsi"/>
              </w:rPr>
            </w:pPr>
          </w:p>
        </w:tc>
      </w:tr>
      <w:bookmarkEnd w:id="9"/>
    </w:tbl>
    <w:p w:rsidRPr="00A10021" w:rsidR="00757F1D" w:rsidP="0081084C" w:rsidRDefault="00757F1D" w14:paraId="6A0D34C7" w14:textId="77777777">
      <w:pPr>
        <w:rPr>
          <w:b/>
          <w:bCs/>
          <w:u w:val="single"/>
        </w:rPr>
      </w:pPr>
    </w:p>
    <w:sectPr w:rsidRPr="00A10021" w:rsidR="00757F1D" w:rsidSect="000D42D9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23AB1" w:rsidP="00D33357" w:rsidRDefault="00323AB1" w14:paraId="5C1762E5" w14:textId="77777777">
      <w:pPr>
        <w:spacing w:after="0" w:line="240" w:lineRule="auto"/>
      </w:pPr>
      <w:r>
        <w:separator/>
      </w:r>
    </w:p>
  </w:endnote>
  <w:endnote w:type="continuationSeparator" w:id="0">
    <w:p w:rsidR="00323AB1" w:rsidP="00D33357" w:rsidRDefault="00323AB1" w14:paraId="2C092CEA" w14:textId="77777777">
      <w:pPr>
        <w:spacing w:after="0" w:line="240" w:lineRule="auto"/>
      </w:pPr>
      <w:r>
        <w:continuationSeparator/>
      </w:r>
    </w:p>
  </w:endnote>
  <w:endnote w:type="continuationNotice" w:id="1">
    <w:p w:rsidR="00323AB1" w:rsidRDefault="00323AB1" w14:paraId="43CD525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23AB1" w:rsidP="00D33357" w:rsidRDefault="00323AB1" w14:paraId="4A93665D" w14:textId="77777777">
      <w:pPr>
        <w:spacing w:after="0" w:line="240" w:lineRule="auto"/>
      </w:pPr>
      <w:r>
        <w:separator/>
      </w:r>
    </w:p>
  </w:footnote>
  <w:footnote w:type="continuationSeparator" w:id="0">
    <w:p w:rsidR="00323AB1" w:rsidP="00D33357" w:rsidRDefault="00323AB1" w14:paraId="66D05187" w14:textId="77777777">
      <w:pPr>
        <w:spacing w:after="0" w:line="240" w:lineRule="auto"/>
      </w:pPr>
      <w:r>
        <w:continuationSeparator/>
      </w:r>
    </w:p>
  </w:footnote>
  <w:footnote w:type="continuationNotice" w:id="1">
    <w:p w:rsidR="00323AB1" w:rsidRDefault="00323AB1" w14:paraId="58BA70E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33357" w:rsidRDefault="00D33357" w14:paraId="0D93DA7D" w14:textId="41AFFFA6">
    <w:pPr>
      <w:pStyle w:val="Header"/>
    </w:pPr>
    <w:r>
      <w:rPr>
        <w:noProof/>
        <w:lang w:eastAsia="en-GB"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">
    <w:nsid w:val="7b06d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10B5E5A"/>
    <w:multiLevelType w:val="hybridMultilevel"/>
    <w:tmpl w:val="BA06EB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3"/>
  </w:num>
  <w:num w:numId="1" w16cid:durableId="129828046">
    <w:abstractNumId w:val="2"/>
  </w:num>
  <w:num w:numId="2" w16cid:durableId="1246037259">
    <w:abstractNumId w:val="0"/>
  </w:num>
  <w:num w:numId="3" w16cid:durableId="172382669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21"/>
    <w:rsid w:val="000104D7"/>
    <w:rsid w:val="00012362"/>
    <w:rsid w:val="000131E5"/>
    <w:rsid w:val="00021AF7"/>
    <w:rsid w:val="00070110"/>
    <w:rsid w:val="00070151"/>
    <w:rsid w:val="0008458E"/>
    <w:rsid w:val="000A2E68"/>
    <w:rsid w:val="000A2FC8"/>
    <w:rsid w:val="000D42D9"/>
    <w:rsid w:val="000E4484"/>
    <w:rsid w:val="000E7276"/>
    <w:rsid w:val="000F4235"/>
    <w:rsid w:val="0010394E"/>
    <w:rsid w:val="00103AE4"/>
    <w:rsid w:val="00120799"/>
    <w:rsid w:val="001341FB"/>
    <w:rsid w:val="0014507A"/>
    <w:rsid w:val="00180374"/>
    <w:rsid w:val="00180818"/>
    <w:rsid w:val="0018552D"/>
    <w:rsid w:val="001923A7"/>
    <w:rsid w:val="001935F2"/>
    <w:rsid w:val="001A1D34"/>
    <w:rsid w:val="001C2602"/>
    <w:rsid w:val="00223EE0"/>
    <w:rsid w:val="00257B79"/>
    <w:rsid w:val="00257D68"/>
    <w:rsid w:val="00267275"/>
    <w:rsid w:val="002925C5"/>
    <w:rsid w:val="002A2FFB"/>
    <w:rsid w:val="002B1337"/>
    <w:rsid w:val="002B344B"/>
    <w:rsid w:val="002BCF22"/>
    <w:rsid w:val="002C694E"/>
    <w:rsid w:val="002D167D"/>
    <w:rsid w:val="002F2ACB"/>
    <w:rsid w:val="002F3793"/>
    <w:rsid w:val="00305132"/>
    <w:rsid w:val="00323AB1"/>
    <w:rsid w:val="00336978"/>
    <w:rsid w:val="00341075"/>
    <w:rsid w:val="00342970"/>
    <w:rsid w:val="00376499"/>
    <w:rsid w:val="003A2A98"/>
    <w:rsid w:val="003B3F79"/>
    <w:rsid w:val="003B76B2"/>
    <w:rsid w:val="003C0367"/>
    <w:rsid w:val="003C6E5F"/>
    <w:rsid w:val="003D7431"/>
    <w:rsid w:val="00411CA6"/>
    <w:rsid w:val="00454ECA"/>
    <w:rsid w:val="00456EFE"/>
    <w:rsid w:val="00471593"/>
    <w:rsid w:val="0047246B"/>
    <w:rsid w:val="00480E6F"/>
    <w:rsid w:val="004915AB"/>
    <w:rsid w:val="004A490C"/>
    <w:rsid w:val="004D5B26"/>
    <w:rsid w:val="004E14B1"/>
    <w:rsid w:val="00505550"/>
    <w:rsid w:val="00507F3E"/>
    <w:rsid w:val="005144E4"/>
    <w:rsid w:val="00517951"/>
    <w:rsid w:val="00536B6F"/>
    <w:rsid w:val="005618F0"/>
    <w:rsid w:val="005657A5"/>
    <w:rsid w:val="00575136"/>
    <w:rsid w:val="005975C4"/>
    <w:rsid w:val="005A7C47"/>
    <w:rsid w:val="005E091A"/>
    <w:rsid w:val="0061394C"/>
    <w:rsid w:val="00637C12"/>
    <w:rsid w:val="006572A5"/>
    <w:rsid w:val="006B68A1"/>
    <w:rsid w:val="006C3ACE"/>
    <w:rsid w:val="006D12F4"/>
    <w:rsid w:val="00710A44"/>
    <w:rsid w:val="0073250C"/>
    <w:rsid w:val="007461DF"/>
    <w:rsid w:val="00756195"/>
    <w:rsid w:val="00757F1D"/>
    <w:rsid w:val="0079576E"/>
    <w:rsid w:val="007B266F"/>
    <w:rsid w:val="008002E2"/>
    <w:rsid w:val="0081084C"/>
    <w:rsid w:val="00824687"/>
    <w:rsid w:val="00836DC8"/>
    <w:rsid w:val="00844160"/>
    <w:rsid w:val="00852AC5"/>
    <w:rsid w:val="008A6BDE"/>
    <w:rsid w:val="008B6642"/>
    <w:rsid w:val="008D0892"/>
    <w:rsid w:val="009027B9"/>
    <w:rsid w:val="00906115"/>
    <w:rsid w:val="00916E30"/>
    <w:rsid w:val="0091A2DA"/>
    <w:rsid w:val="00935A53"/>
    <w:rsid w:val="009625F6"/>
    <w:rsid w:val="00976CCD"/>
    <w:rsid w:val="00992F5B"/>
    <w:rsid w:val="009F0B14"/>
    <w:rsid w:val="00A10021"/>
    <w:rsid w:val="00A2770B"/>
    <w:rsid w:val="00A619D2"/>
    <w:rsid w:val="00A8122E"/>
    <w:rsid w:val="00AA13FD"/>
    <w:rsid w:val="00AC39A6"/>
    <w:rsid w:val="00AE115D"/>
    <w:rsid w:val="00AF3A47"/>
    <w:rsid w:val="00B07754"/>
    <w:rsid w:val="00B13E1E"/>
    <w:rsid w:val="00B44BAE"/>
    <w:rsid w:val="00B541EA"/>
    <w:rsid w:val="00B6181D"/>
    <w:rsid w:val="00B64096"/>
    <w:rsid w:val="00BC2F85"/>
    <w:rsid w:val="00BF79AA"/>
    <w:rsid w:val="00C044CF"/>
    <w:rsid w:val="00C04C87"/>
    <w:rsid w:val="00C2028E"/>
    <w:rsid w:val="00C24057"/>
    <w:rsid w:val="00C30F12"/>
    <w:rsid w:val="00C43827"/>
    <w:rsid w:val="00C6713A"/>
    <w:rsid w:val="00CA7724"/>
    <w:rsid w:val="00CD08D7"/>
    <w:rsid w:val="00CF4DB3"/>
    <w:rsid w:val="00D33357"/>
    <w:rsid w:val="00D37AAB"/>
    <w:rsid w:val="00D473BB"/>
    <w:rsid w:val="00D83129"/>
    <w:rsid w:val="00DA7770"/>
    <w:rsid w:val="00DB5AD3"/>
    <w:rsid w:val="00DD6AB7"/>
    <w:rsid w:val="00E018E6"/>
    <w:rsid w:val="00E01B38"/>
    <w:rsid w:val="00E32839"/>
    <w:rsid w:val="00E35E15"/>
    <w:rsid w:val="00E82AE5"/>
    <w:rsid w:val="00EB48FA"/>
    <w:rsid w:val="00EF2C86"/>
    <w:rsid w:val="00F253AC"/>
    <w:rsid w:val="00F323CB"/>
    <w:rsid w:val="00F45ECE"/>
    <w:rsid w:val="00F514BC"/>
    <w:rsid w:val="00F5635C"/>
    <w:rsid w:val="00F92AF4"/>
    <w:rsid w:val="00FA6853"/>
    <w:rsid w:val="00FB4E81"/>
    <w:rsid w:val="00FC744F"/>
    <w:rsid w:val="01751F41"/>
    <w:rsid w:val="018A3D38"/>
    <w:rsid w:val="0190B428"/>
    <w:rsid w:val="01CA08AD"/>
    <w:rsid w:val="03A0AA52"/>
    <w:rsid w:val="03D0F3B9"/>
    <w:rsid w:val="044AF15B"/>
    <w:rsid w:val="044D86AB"/>
    <w:rsid w:val="04D7FB5F"/>
    <w:rsid w:val="05370556"/>
    <w:rsid w:val="054C7565"/>
    <w:rsid w:val="060974C2"/>
    <w:rsid w:val="0653C369"/>
    <w:rsid w:val="0664AA84"/>
    <w:rsid w:val="06B9AD5A"/>
    <w:rsid w:val="06D2D5B7"/>
    <w:rsid w:val="06D79B14"/>
    <w:rsid w:val="07510B19"/>
    <w:rsid w:val="0826E8B2"/>
    <w:rsid w:val="083AE696"/>
    <w:rsid w:val="086EA618"/>
    <w:rsid w:val="08D63CEE"/>
    <w:rsid w:val="08E0B5C9"/>
    <w:rsid w:val="09981215"/>
    <w:rsid w:val="09B3A14F"/>
    <w:rsid w:val="0A0740B6"/>
    <w:rsid w:val="0A0B5578"/>
    <w:rsid w:val="0B2EF46F"/>
    <w:rsid w:val="0BB28AEA"/>
    <w:rsid w:val="0C96C89A"/>
    <w:rsid w:val="0CCAC4D0"/>
    <w:rsid w:val="0CD8D00D"/>
    <w:rsid w:val="0CDD7DD4"/>
    <w:rsid w:val="0D221378"/>
    <w:rsid w:val="0D49C633"/>
    <w:rsid w:val="0D65560D"/>
    <w:rsid w:val="0D7E50DB"/>
    <w:rsid w:val="0D88D030"/>
    <w:rsid w:val="0DE43AF4"/>
    <w:rsid w:val="0E61E504"/>
    <w:rsid w:val="0F01266E"/>
    <w:rsid w:val="0F800B55"/>
    <w:rsid w:val="1004CDD7"/>
    <w:rsid w:val="101FC21F"/>
    <w:rsid w:val="102EAEF6"/>
    <w:rsid w:val="106175DC"/>
    <w:rsid w:val="110E274A"/>
    <w:rsid w:val="111BDBB6"/>
    <w:rsid w:val="12074850"/>
    <w:rsid w:val="125204BD"/>
    <w:rsid w:val="1264AA8E"/>
    <w:rsid w:val="1293A2A8"/>
    <w:rsid w:val="12B7AC17"/>
    <w:rsid w:val="13282179"/>
    <w:rsid w:val="138BCCA5"/>
    <w:rsid w:val="13FC40D4"/>
    <w:rsid w:val="142457CF"/>
    <w:rsid w:val="14D12688"/>
    <w:rsid w:val="1533F93F"/>
    <w:rsid w:val="1581753A"/>
    <w:rsid w:val="158962C0"/>
    <w:rsid w:val="16312708"/>
    <w:rsid w:val="16A5DE00"/>
    <w:rsid w:val="16A8E553"/>
    <w:rsid w:val="16FAD289"/>
    <w:rsid w:val="174DE022"/>
    <w:rsid w:val="17DB9963"/>
    <w:rsid w:val="1806CF0C"/>
    <w:rsid w:val="1811088E"/>
    <w:rsid w:val="19C57ABD"/>
    <w:rsid w:val="1A0F20DE"/>
    <w:rsid w:val="1A5CD3E3"/>
    <w:rsid w:val="1A877385"/>
    <w:rsid w:val="1AE635C0"/>
    <w:rsid w:val="1B75AD23"/>
    <w:rsid w:val="1BBCFEF5"/>
    <w:rsid w:val="1C9B57B2"/>
    <w:rsid w:val="1CB43D73"/>
    <w:rsid w:val="1CE4AFD6"/>
    <w:rsid w:val="1D40FBE1"/>
    <w:rsid w:val="1D5C0443"/>
    <w:rsid w:val="1E6DB3CB"/>
    <w:rsid w:val="1E808037"/>
    <w:rsid w:val="1EE29201"/>
    <w:rsid w:val="1EE9CB69"/>
    <w:rsid w:val="1F626495"/>
    <w:rsid w:val="1F6FBD62"/>
    <w:rsid w:val="20346A82"/>
    <w:rsid w:val="207E6262"/>
    <w:rsid w:val="20AD2E92"/>
    <w:rsid w:val="214BD108"/>
    <w:rsid w:val="21CBC64A"/>
    <w:rsid w:val="2219CE1C"/>
    <w:rsid w:val="221A32C3"/>
    <w:rsid w:val="2222478E"/>
    <w:rsid w:val="22314C9F"/>
    <w:rsid w:val="22922D46"/>
    <w:rsid w:val="236796AB"/>
    <w:rsid w:val="23B60324"/>
    <w:rsid w:val="23D9FB56"/>
    <w:rsid w:val="245DD508"/>
    <w:rsid w:val="24663222"/>
    <w:rsid w:val="25381FDD"/>
    <w:rsid w:val="254862E3"/>
    <w:rsid w:val="258588C6"/>
    <w:rsid w:val="25AAF7C6"/>
    <w:rsid w:val="25DA1962"/>
    <w:rsid w:val="262DA6CE"/>
    <w:rsid w:val="267EA11D"/>
    <w:rsid w:val="26DD091D"/>
    <w:rsid w:val="27088218"/>
    <w:rsid w:val="274BFBDE"/>
    <w:rsid w:val="27B78C41"/>
    <w:rsid w:val="28604899"/>
    <w:rsid w:val="28C8E723"/>
    <w:rsid w:val="2A70A4D1"/>
    <w:rsid w:val="2A7F4B69"/>
    <w:rsid w:val="2AE0CF4C"/>
    <w:rsid w:val="2AEAD28F"/>
    <w:rsid w:val="2AEEDFCE"/>
    <w:rsid w:val="2B4D9243"/>
    <w:rsid w:val="2B5399D0"/>
    <w:rsid w:val="2BA14FD4"/>
    <w:rsid w:val="2BDC670E"/>
    <w:rsid w:val="2C7C9FAD"/>
    <w:rsid w:val="2D2810C2"/>
    <w:rsid w:val="2D2B434E"/>
    <w:rsid w:val="2E71C7DD"/>
    <w:rsid w:val="2E8AC926"/>
    <w:rsid w:val="2F4AC881"/>
    <w:rsid w:val="2F7C2109"/>
    <w:rsid w:val="306C4B52"/>
    <w:rsid w:val="310D2B67"/>
    <w:rsid w:val="312CF817"/>
    <w:rsid w:val="3156A703"/>
    <w:rsid w:val="31C365DD"/>
    <w:rsid w:val="32229066"/>
    <w:rsid w:val="337EEB3D"/>
    <w:rsid w:val="34017D42"/>
    <w:rsid w:val="34375020"/>
    <w:rsid w:val="3444AFBA"/>
    <w:rsid w:val="3464B217"/>
    <w:rsid w:val="34DB4C2C"/>
    <w:rsid w:val="34FB069F"/>
    <w:rsid w:val="35336822"/>
    <w:rsid w:val="3575BD67"/>
    <w:rsid w:val="362A5A9F"/>
    <w:rsid w:val="367996A1"/>
    <w:rsid w:val="3696D700"/>
    <w:rsid w:val="36A6BFD1"/>
    <w:rsid w:val="36AA263E"/>
    <w:rsid w:val="3739F00C"/>
    <w:rsid w:val="375D3884"/>
    <w:rsid w:val="37A85FF0"/>
    <w:rsid w:val="3844140E"/>
    <w:rsid w:val="38614DAA"/>
    <w:rsid w:val="391F8CDE"/>
    <w:rsid w:val="3988FE29"/>
    <w:rsid w:val="3A1D46E6"/>
    <w:rsid w:val="3A35BD4B"/>
    <w:rsid w:val="3A4355F8"/>
    <w:rsid w:val="3B2ABD25"/>
    <w:rsid w:val="3B4A8DB0"/>
    <w:rsid w:val="3BDF2659"/>
    <w:rsid w:val="3C3823DA"/>
    <w:rsid w:val="3CCC274A"/>
    <w:rsid w:val="3CFF866E"/>
    <w:rsid w:val="3D216978"/>
    <w:rsid w:val="3D302C41"/>
    <w:rsid w:val="3D9113C1"/>
    <w:rsid w:val="3DDA2104"/>
    <w:rsid w:val="3E1B936B"/>
    <w:rsid w:val="3E57495B"/>
    <w:rsid w:val="3ECBFCA2"/>
    <w:rsid w:val="400552EE"/>
    <w:rsid w:val="401DFED3"/>
    <w:rsid w:val="40B0749A"/>
    <w:rsid w:val="416D383A"/>
    <w:rsid w:val="41B9CF34"/>
    <w:rsid w:val="41C5B9F1"/>
    <w:rsid w:val="41D1E939"/>
    <w:rsid w:val="4240CF30"/>
    <w:rsid w:val="4259B54F"/>
    <w:rsid w:val="42E56E7E"/>
    <w:rsid w:val="4306E788"/>
    <w:rsid w:val="434F7EB3"/>
    <w:rsid w:val="440CBFB8"/>
    <w:rsid w:val="441EF568"/>
    <w:rsid w:val="448569B8"/>
    <w:rsid w:val="44A3FB7F"/>
    <w:rsid w:val="44CB47EC"/>
    <w:rsid w:val="4505A676"/>
    <w:rsid w:val="45915611"/>
    <w:rsid w:val="45EAC90A"/>
    <w:rsid w:val="4633162D"/>
    <w:rsid w:val="468D4057"/>
    <w:rsid w:val="470B5549"/>
    <w:rsid w:val="470CE26F"/>
    <w:rsid w:val="47A0C20A"/>
    <w:rsid w:val="47B60F7F"/>
    <w:rsid w:val="47BA4AEB"/>
    <w:rsid w:val="48AD3428"/>
    <w:rsid w:val="48B8E0F4"/>
    <w:rsid w:val="496E6D08"/>
    <w:rsid w:val="49CD115E"/>
    <w:rsid w:val="4AB8A40C"/>
    <w:rsid w:val="4ACDEA02"/>
    <w:rsid w:val="4BB8FB86"/>
    <w:rsid w:val="4C111790"/>
    <w:rsid w:val="4CE5275C"/>
    <w:rsid w:val="4D04B220"/>
    <w:rsid w:val="4DB10441"/>
    <w:rsid w:val="4E6E725D"/>
    <w:rsid w:val="4E6FB129"/>
    <w:rsid w:val="4E80F7BD"/>
    <w:rsid w:val="4F7642A0"/>
    <w:rsid w:val="5049CA28"/>
    <w:rsid w:val="5057043E"/>
    <w:rsid w:val="50A3CA7A"/>
    <w:rsid w:val="50FC24EA"/>
    <w:rsid w:val="512E77A6"/>
    <w:rsid w:val="51439C4E"/>
    <w:rsid w:val="5180EDE2"/>
    <w:rsid w:val="51CD06AA"/>
    <w:rsid w:val="51F8D50C"/>
    <w:rsid w:val="521F91EA"/>
    <w:rsid w:val="523E7F73"/>
    <w:rsid w:val="529A4CC6"/>
    <w:rsid w:val="52C3B5F1"/>
    <w:rsid w:val="52DD11C6"/>
    <w:rsid w:val="52F45BC4"/>
    <w:rsid w:val="5433C5AC"/>
    <w:rsid w:val="54902C25"/>
    <w:rsid w:val="54C1CE41"/>
    <w:rsid w:val="550116E2"/>
    <w:rsid w:val="557F4AAE"/>
    <w:rsid w:val="55D1210E"/>
    <w:rsid w:val="56285A86"/>
    <w:rsid w:val="56A381FA"/>
    <w:rsid w:val="56E6D862"/>
    <w:rsid w:val="576CF16F"/>
    <w:rsid w:val="57961454"/>
    <w:rsid w:val="57972714"/>
    <w:rsid w:val="57C3F7FB"/>
    <w:rsid w:val="57E96BB2"/>
    <w:rsid w:val="5823270E"/>
    <w:rsid w:val="58412671"/>
    <w:rsid w:val="58DEA798"/>
    <w:rsid w:val="58E70823"/>
    <w:rsid w:val="5908C1D0"/>
    <w:rsid w:val="59639D48"/>
    <w:rsid w:val="59853C13"/>
    <w:rsid w:val="59D650E9"/>
    <w:rsid w:val="5AA49231"/>
    <w:rsid w:val="5AEC8850"/>
    <w:rsid w:val="5BAEF88D"/>
    <w:rsid w:val="5C1D23C0"/>
    <w:rsid w:val="5C1EA8E5"/>
    <w:rsid w:val="5C406292"/>
    <w:rsid w:val="5C595D60"/>
    <w:rsid w:val="5C9BBF57"/>
    <w:rsid w:val="5D14CD6A"/>
    <w:rsid w:val="5D4AC8EE"/>
    <w:rsid w:val="5D569366"/>
    <w:rsid w:val="5D79F155"/>
    <w:rsid w:val="5D7E7A6E"/>
    <w:rsid w:val="5DC0A319"/>
    <w:rsid w:val="5DCFFF79"/>
    <w:rsid w:val="5E13EC3F"/>
    <w:rsid w:val="5E261778"/>
    <w:rsid w:val="5E5F154A"/>
    <w:rsid w:val="5ED69E27"/>
    <w:rsid w:val="5EFF03F7"/>
    <w:rsid w:val="5F0BEC89"/>
    <w:rsid w:val="5F327CC3"/>
    <w:rsid w:val="5FD2DECC"/>
    <w:rsid w:val="600D340C"/>
    <w:rsid w:val="601124C3"/>
    <w:rsid w:val="6058F38A"/>
    <w:rsid w:val="612CCE83"/>
    <w:rsid w:val="6146D67D"/>
    <w:rsid w:val="616EAF2D"/>
    <w:rsid w:val="618E24EB"/>
    <w:rsid w:val="61A60340"/>
    <w:rsid w:val="61D7473F"/>
    <w:rsid w:val="6214ECC0"/>
    <w:rsid w:val="6230CDA4"/>
    <w:rsid w:val="62AFA416"/>
    <w:rsid w:val="633EE775"/>
    <w:rsid w:val="63711B13"/>
    <w:rsid w:val="63794CD1"/>
    <w:rsid w:val="63BA0A72"/>
    <w:rsid w:val="63BD29CA"/>
    <w:rsid w:val="6411AE78"/>
    <w:rsid w:val="6463411C"/>
    <w:rsid w:val="649EE7FD"/>
    <w:rsid w:val="64EB6F41"/>
    <w:rsid w:val="6556CC30"/>
    <w:rsid w:val="65CBF38C"/>
    <w:rsid w:val="661A5076"/>
    <w:rsid w:val="6671ED95"/>
    <w:rsid w:val="66873FA2"/>
    <w:rsid w:val="66CBDB5D"/>
    <w:rsid w:val="66F29C91"/>
    <w:rsid w:val="671CBAE6"/>
    <w:rsid w:val="677AF980"/>
    <w:rsid w:val="678977BE"/>
    <w:rsid w:val="67AABE7C"/>
    <w:rsid w:val="67BA6FD6"/>
    <w:rsid w:val="67F4D764"/>
    <w:rsid w:val="6867ABBE"/>
    <w:rsid w:val="687222D7"/>
    <w:rsid w:val="68F0DAE6"/>
    <w:rsid w:val="695282F0"/>
    <w:rsid w:val="6A2A3D53"/>
    <w:rsid w:val="6A545BA8"/>
    <w:rsid w:val="6AD58BC9"/>
    <w:rsid w:val="6BF2E8A6"/>
    <w:rsid w:val="6C01AFD1"/>
    <w:rsid w:val="6C220CB3"/>
    <w:rsid w:val="6CAE5614"/>
    <w:rsid w:val="6D80BD66"/>
    <w:rsid w:val="6DC4D7EE"/>
    <w:rsid w:val="6DEFADB2"/>
    <w:rsid w:val="6E2479E8"/>
    <w:rsid w:val="6E31AD06"/>
    <w:rsid w:val="6EA9B281"/>
    <w:rsid w:val="6EAB37A6"/>
    <w:rsid w:val="6F09AD3B"/>
    <w:rsid w:val="6F0FFB97"/>
    <w:rsid w:val="6F59AD75"/>
    <w:rsid w:val="6F793D73"/>
    <w:rsid w:val="700388BC"/>
    <w:rsid w:val="70241FFE"/>
    <w:rsid w:val="705F1F5D"/>
    <w:rsid w:val="709753C8"/>
    <w:rsid w:val="70A57D9C"/>
    <w:rsid w:val="70D9A989"/>
    <w:rsid w:val="720297D5"/>
    <w:rsid w:val="72414DFD"/>
    <w:rsid w:val="729F938C"/>
    <w:rsid w:val="72CDB566"/>
    <w:rsid w:val="7301ECBD"/>
    <w:rsid w:val="732EBAF1"/>
    <w:rsid w:val="7374B868"/>
    <w:rsid w:val="739E1840"/>
    <w:rsid w:val="739E6836"/>
    <w:rsid w:val="73D285A1"/>
    <w:rsid w:val="73FB3DEE"/>
    <w:rsid w:val="7413E2D3"/>
    <w:rsid w:val="742D1E98"/>
    <w:rsid w:val="7450D83C"/>
    <w:rsid w:val="7477D65E"/>
    <w:rsid w:val="75337F53"/>
    <w:rsid w:val="7537EBFA"/>
    <w:rsid w:val="755C9810"/>
    <w:rsid w:val="76CC17E9"/>
    <w:rsid w:val="772E0BFB"/>
    <w:rsid w:val="775DE3F4"/>
    <w:rsid w:val="77CDA8B3"/>
    <w:rsid w:val="77F12A7B"/>
    <w:rsid w:val="789DB580"/>
    <w:rsid w:val="78B46FB8"/>
    <w:rsid w:val="78B7F167"/>
    <w:rsid w:val="78C7D3DD"/>
    <w:rsid w:val="78E305F5"/>
    <w:rsid w:val="78F9B069"/>
    <w:rsid w:val="7942CBB5"/>
    <w:rsid w:val="7A2E34E9"/>
    <w:rsid w:val="7AB71384"/>
    <w:rsid w:val="7AE9D493"/>
    <w:rsid w:val="7B453655"/>
    <w:rsid w:val="7BD90F4F"/>
    <w:rsid w:val="7C064FD3"/>
    <w:rsid w:val="7C0BDF20"/>
    <w:rsid w:val="7C6AB162"/>
    <w:rsid w:val="7C7764CB"/>
    <w:rsid w:val="7D32EE4A"/>
    <w:rsid w:val="7D3A13ED"/>
    <w:rsid w:val="7D6B2663"/>
    <w:rsid w:val="7D9E2E43"/>
    <w:rsid w:val="7E14E611"/>
    <w:rsid w:val="7E2F62B7"/>
    <w:rsid w:val="7E40C45C"/>
    <w:rsid w:val="7E504B54"/>
    <w:rsid w:val="7EB27C83"/>
    <w:rsid w:val="7FE0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5FC9795-A35E-4571-B341-E204545D0A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19D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3D743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11C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reonline.org.uk/knowledge/jewish-worldview-traditions/" TargetMode="External" Id="R8b778c677985470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5" ma:contentTypeDescription="Create a new document." ma:contentTypeScope="" ma:versionID="2f2cc25fbc60e1e656e29f227f35121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0e2f8388861fbdd64caa267e625c3d01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  <ds:schemaRef ds:uri="be75d829-5aca-46d1-a7da-60dca26d2c9b"/>
  </ds:schemaRefs>
</ds:datastoreItem>
</file>

<file path=customXml/itemProps3.xml><?xml version="1.0" encoding="utf-8"?>
<ds:datastoreItem xmlns:ds="http://schemas.openxmlformats.org/officeDocument/2006/customXml" ds:itemID="{6EB476D4-0D0E-4932-9B8A-1D2757DB02E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Suzanne Thompson</dc:creator>
  <keywords/>
  <dc:description/>
  <lastModifiedBy>Kirsty Watson</lastModifiedBy>
  <revision>45</revision>
  <dcterms:created xsi:type="dcterms:W3CDTF">2023-05-17T10:37:00.0000000Z</dcterms:created>
  <dcterms:modified xsi:type="dcterms:W3CDTF">2023-09-08T15:29:28.4499874Z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</Properties>
</file>