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1" w:type="dxa"/>
        <w:tblInd w:w="-436" w:type="dxa"/>
        <w:tblCellMar>
          <w:top w:w="145" w:type="dxa"/>
          <w:left w:w="98" w:type="dxa"/>
          <w:right w:w="68" w:type="dxa"/>
        </w:tblCellMar>
        <w:tblLook w:val="04A0" w:firstRow="1" w:lastRow="0" w:firstColumn="1" w:lastColumn="0" w:noHBand="0" w:noVBand="1"/>
      </w:tblPr>
      <w:tblGrid>
        <w:gridCol w:w="1790"/>
        <w:gridCol w:w="905"/>
        <w:gridCol w:w="1687"/>
        <w:gridCol w:w="1133"/>
        <w:gridCol w:w="557"/>
        <w:gridCol w:w="516"/>
        <w:gridCol w:w="1203"/>
        <w:gridCol w:w="575"/>
        <w:gridCol w:w="1124"/>
        <w:gridCol w:w="1192"/>
        <w:gridCol w:w="142"/>
        <w:gridCol w:w="657"/>
      </w:tblGrid>
      <w:tr w:rsidR="00BB0205" w:rsidRPr="00F07217" w14:paraId="31D4C3CB" w14:textId="77777777" w:rsidTr="749AD399">
        <w:trPr>
          <w:trHeight w:val="680"/>
        </w:trPr>
        <w:tc>
          <w:tcPr>
            <w:tcW w:w="11481" w:type="dxa"/>
            <w:gridSpan w:val="12"/>
            <w:tcBorders>
              <w:top w:val="single" w:sz="4" w:space="0" w:color="auto"/>
              <w:left w:val="single" w:sz="4" w:space="0" w:color="auto"/>
              <w:bottom w:val="single" w:sz="4" w:space="0" w:color="auto"/>
              <w:right w:val="single" w:sz="4" w:space="0" w:color="auto"/>
            </w:tcBorders>
            <w:shd w:val="clear" w:color="auto" w:fill="7030A0"/>
          </w:tcPr>
          <w:p w14:paraId="02022685" w14:textId="77777777" w:rsidR="00B56665" w:rsidRDefault="00BB0205" w:rsidP="00B56665">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w:t>
            </w:r>
          </w:p>
          <w:p w14:paraId="2E8EA821" w14:textId="6A76A707" w:rsidR="006102D0" w:rsidRPr="00B56665" w:rsidRDefault="00BB0205" w:rsidP="552A6478">
            <w:pPr>
              <w:jc w:val="center"/>
              <w:rPr>
                <w:rFonts w:ascii="Cambria" w:eastAsia="Georgia" w:hAnsi="Cambria" w:cs="Georgia"/>
                <w:b/>
                <w:bCs/>
                <w:color w:val="FFFFFF" w:themeColor="background1"/>
                <w:sz w:val="20"/>
                <w:szCs w:val="20"/>
                <w:u w:val="single"/>
              </w:rPr>
            </w:pPr>
            <w:r w:rsidRPr="552A6478">
              <w:rPr>
                <w:rFonts w:ascii="Cambria" w:eastAsia="Georgia" w:hAnsi="Cambria" w:cs="Georgia"/>
                <w:b/>
                <w:bCs/>
                <w:color w:val="FFFFFF" w:themeColor="background1"/>
                <w:sz w:val="20"/>
                <w:szCs w:val="20"/>
              </w:rPr>
              <w:t xml:space="preserve"> Department of Secondary and Further Education</w:t>
            </w:r>
            <w:r w:rsidR="00966A4C" w:rsidRPr="552A6478">
              <w:rPr>
                <w:rFonts w:ascii="Cambria" w:eastAsia="Georgia" w:hAnsi="Cambria" w:cs="Georgia"/>
                <w:b/>
                <w:bCs/>
                <w:color w:val="FFFFFF" w:themeColor="background1"/>
                <w:sz w:val="20"/>
                <w:szCs w:val="20"/>
              </w:rPr>
              <w:t xml:space="preserve"> (AY 2</w:t>
            </w:r>
            <w:r w:rsidR="002D71BC" w:rsidRPr="552A6478">
              <w:rPr>
                <w:rFonts w:ascii="Cambria" w:eastAsia="Georgia" w:hAnsi="Cambria" w:cs="Georgia"/>
                <w:b/>
                <w:bCs/>
                <w:color w:val="FFFFFF" w:themeColor="background1"/>
                <w:sz w:val="20"/>
                <w:szCs w:val="20"/>
              </w:rPr>
              <w:t>3</w:t>
            </w:r>
            <w:r w:rsidR="00966A4C" w:rsidRPr="552A6478">
              <w:rPr>
                <w:rFonts w:ascii="Cambria" w:eastAsia="Georgia" w:hAnsi="Cambria" w:cs="Georgia"/>
                <w:b/>
                <w:bCs/>
                <w:color w:val="FFFFFF" w:themeColor="background1"/>
                <w:sz w:val="20"/>
                <w:szCs w:val="20"/>
              </w:rPr>
              <w:t>/2</w:t>
            </w:r>
            <w:r w:rsidR="002D71BC" w:rsidRPr="552A6478">
              <w:rPr>
                <w:rFonts w:ascii="Cambria" w:eastAsia="Georgia" w:hAnsi="Cambria" w:cs="Georgia"/>
                <w:b/>
                <w:bCs/>
                <w:color w:val="FFFFFF" w:themeColor="background1"/>
                <w:sz w:val="20"/>
                <w:szCs w:val="20"/>
              </w:rPr>
              <w:t>4</w:t>
            </w:r>
            <w:r w:rsidR="00966A4C" w:rsidRPr="552A6478">
              <w:rPr>
                <w:rFonts w:ascii="Cambria" w:eastAsia="Georgia" w:hAnsi="Cambria" w:cs="Georgia"/>
                <w:b/>
                <w:bCs/>
                <w:color w:val="FFFFFF" w:themeColor="background1"/>
                <w:sz w:val="20"/>
                <w:szCs w:val="20"/>
              </w:rPr>
              <w:t>)</w:t>
            </w:r>
            <w:r w:rsidR="00B56665" w:rsidRPr="552A6478">
              <w:rPr>
                <w:rFonts w:ascii="Cambria" w:eastAsia="Georgia" w:hAnsi="Cambria" w:cs="Georgia"/>
                <w:b/>
                <w:bCs/>
                <w:color w:val="FFFFFF" w:themeColor="background1"/>
                <w:sz w:val="20"/>
                <w:szCs w:val="20"/>
              </w:rPr>
              <w:t xml:space="preserve"> </w:t>
            </w:r>
            <w:r w:rsidR="006102D0" w:rsidRPr="552A6478">
              <w:rPr>
                <w:rFonts w:ascii="Cambria" w:eastAsia="Georgia" w:hAnsi="Cambria" w:cs="Georgia"/>
                <w:b/>
                <w:bCs/>
                <w:color w:val="FFFFFF" w:themeColor="background1"/>
                <w:sz w:val="20"/>
                <w:szCs w:val="20"/>
                <w:u w:val="single"/>
              </w:rPr>
              <w:t xml:space="preserve">Week </w:t>
            </w:r>
            <w:r w:rsidR="02498DF2" w:rsidRPr="552A6478">
              <w:rPr>
                <w:rFonts w:ascii="Cambria" w:eastAsia="Georgia" w:hAnsi="Cambria" w:cs="Georgia"/>
                <w:b/>
                <w:bCs/>
                <w:color w:val="FFFFFF" w:themeColor="background1"/>
                <w:sz w:val="20"/>
                <w:szCs w:val="20"/>
                <w:u w:val="single"/>
              </w:rPr>
              <w:t>1</w:t>
            </w:r>
            <w:r w:rsidR="00FF06B3">
              <w:rPr>
                <w:rFonts w:ascii="Cambria" w:eastAsia="Georgia" w:hAnsi="Cambria" w:cs="Georgia"/>
                <w:b/>
                <w:bCs/>
                <w:color w:val="FFFFFF" w:themeColor="background1"/>
                <w:sz w:val="20"/>
                <w:szCs w:val="20"/>
                <w:u w:val="single"/>
              </w:rPr>
              <w:t>1</w:t>
            </w:r>
          </w:p>
        </w:tc>
      </w:tr>
      <w:tr w:rsidR="00E65DEB" w:rsidRPr="00F07217" w14:paraId="691F8551" w14:textId="77777777" w:rsidTr="749AD399">
        <w:trPr>
          <w:trHeight w:val="650"/>
        </w:trPr>
        <w:tc>
          <w:tcPr>
            <w:tcW w:w="11481"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378942E4"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B56665">
              <w:rPr>
                <w:rFonts w:ascii="Cambria" w:hAnsi="Cambria"/>
                <w:b/>
                <w:bCs/>
                <w:sz w:val="20"/>
                <w:szCs w:val="20"/>
              </w:rPr>
              <w:t>RE PGCE</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749AD399">
        <w:trPr>
          <w:trHeight w:val="126"/>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4009A7" w:rsidRPr="00F07217" w14:paraId="7196D986" w14:textId="77777777" w:rsidTr="749AD399">
        <w:trPr>
          <w:trHeight w:val="123"/>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2044BB5C" w:rsidR="004009A7" w:rsidRPr="00523D39" w:rsidRDefault="00B56665">
            <w:pPr>
              <w:jc w:val="both"/>
              <w:rPr>
                <w:rFonts w:ascii="Cambria" w:hAnsi="Cambria"/>
                <w:b/>
                <w:bCs/>
                <w:sz w:val="20"/>
                <w:szCs w:val="20"/>
              </w:rPr>
            </w:pPr>
            <w:r>
              <w:rPr>
                <w:rFonts w:ascii="Cambria" w:hAnsi="Cambria"/>
                <w:b/>
                <w:bCs/>
                <w:sz w:val="20"/>
                <w:szCs w:val="20"/>
              </w:rPr>
              <w:t>Introductory (A)</w:t>
            </w:r>
          </w:p>
        </w:tc>
      </w:tr>
      <w:tr w:rsidR="004009A7" w:rsidRPr="00F07217" w14:paraId="4FBA03EC" w14:textId="77777777" w:rsidTr="749AD399">
        <w:trPr>
          <w:trHeight w:val="123"/>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5FCAA4F6"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4009A7" w:rsidRPr="00F07217" w14:paraId="4FA3BD19" w14:textId="77777777" w:rsidTr="749AD399">
        <w:trPr>
          <w:trHeight w:val="123"/>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778EDDA9" w:rsidR="004009A7" w:rsidRPr="00523D39" w:rsidRDefault="00F131B5">
            <w:pPr>
              <w:jc w:val="both"/>
              <w:rPr>
                <w:rFonts w:ascii="Cambria" w:hAnsi="Cambria"/>
                <w:b/>
                <w:bCs/>
                <w:sz w:val="20"/>
                <w:szCs w:val="20"/>
              </w:rPr>
            </w:pPr>
            <w:r>
              <w:rPr>
                <w:rFonts w:ascii="Cambria" w:hAnsi="Cambria"/>
                <w:b/>
                <w:bCs/>
                <w:sz w:val="20"/>
                <w:szCs w:val="20"/>
              </w:rPr>
              <w:t>PGCE History</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115"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73D3ADCE" w:rsidR="004009A7" w:rsidRPr="00523D39" w:rsidRDefault="00FF06B3">
            <w:pPr>
              <w:jc w:val="both"/>
              <w:rPr>
                <w:rFonts w:ascii="Cambria" w:hAnsi="Cambria"/>
                <w:b/>
                <w:bCs/>
                <w:sz w:val="20"/>
                <w:szCs w:val="20"/>
              </w:rPr>
            </w:pPr>
            <w:r>
              <w:rPr>
                <w:rFonts w:ascii="Cambria" w:hAnsi="Cambria"/>
                <w:b/>
                <w:bCs/>
                <w:sz w:val="20"/>
                <w:szCs w:val="20"/>
              </w:rPr>
              <w:t>6</w:t>
            </w:r>
            <w:r w:rsidR="00B56665" w:rsidRPr="552A6478">
              <w:rPr>
                <w:rFonts w:ascii="Cambria" w:hAnsi="Cambria"/>
                <w:b/>
                <w:bCs/>
                <w:sz w:val="20"/>
                <w:szCs w:val="20"/>
              </w:rPr>
              <w:t>/1</w:t>
            </w:r>
            <w:r>
              <w:rPr>
                <w:rFonts w:ascii="Cambria" w:hAnsi="Cambria"/>
                <w:b/>
                <w:bCs/>
                <w:sz w:val="20"/>
                <w:szCs w:val="20"/>
              </w:rPr>
              <w:t>1</w:t>
            </w:r>
            <w:r w:rsidR="00B56665" w:rsidRPr="552A6478">
              <w:rPr>
                <w:rFonts w:ascii="Cambria" w:hAnsi="Cambria"/>
                <w:b/>
                <w:bCs/>
                <w:sz w:val="20"/>
                <w:szCs w:val="20"/>
              </w:rPr>
              <w:t>/2023</w:t>
            </w:r>
          </w:p>
        </w:tc>
      </w:tr>
      <w:tr w:rsidR="001506CA" w:rsidRPr="00F07217" w14:paraId="25B9C3C9" w14:textId="77777777" w:rsidTr="749AD399">
        <w:trPr>
          <w:trHeight w:val="123"/>
        </w:trPr>
        <w:tc>
          <w:tcPr>
            <w:tcW w:w="2695"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523D39"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523D39" w:rsidRDefault="005113AE" w:rsidP="005113AE">
            <w:pPr>
              <w:jc w:val="center"/>
              <w:rPr>
                <w:rFonts w:ascii="Cambria" w:hAnsi="Cambria"/>
                <w:b/>
                <w:bCs/>
                <w:sz w:val="20"/>
                <w:szCs w:val="20"/>
              </w:rPr>
            </w:pPr>
            <w:r w:rsidRPr="00523D39">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523D39" w:rsidRDefault="005113AE" w:rsidP="005113AE">
            <w:pPr>
              <w:jc w:val="center"/>
              <w:rPr>
                <w:rFonts w:ascii="Cambria" w:hAnsi="Cambria"/>
                <w:b/>
                <w:bCs/>
                <w:sz w:val="20"/>
                <w:szCs w:val="20"/>
              </w:rPr>
            </w:pPr>
            <w:r w:rsidRPr="00523D39">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523D39" w:rsidRDefault="005113AE" w:rsidP="005113AE">
            <w:pPr>
              <w:jc w:val="center"/>
              <w:rPr>
                <w:rFonts w:ascii="Cambria" w:hAnsi="Cambria"/>
                <w:b/>
                <w:bCs/>
                <w:sz w:val="20"/>
                <w:szCs w:val="20"/>
              </w:rPr>
            </w:pPr>
            <w:r w:rsidRPr="00523D39">
              <w:rPr>
                <w:rFonts w:ascii="Cambria" w:hAnsi="Cambria"/>
                <w:b/>
                <w:bCs/>
                <w:sz w:val="20"/>
                <w:szCs w:val="20"/>
              </w:rPr>
              <w:t>Thursday</w:t>
            </w:r>
          </w:p>
        </w:tc>
        <w:tc>
          <w:tcPr>
            <w:tcW w:w="1991"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523D39" w:rsidRDefault="005113AE" w:rsidP="005113AE">
            <w:pPr>
              <w:jc w:val="center"/>
              <w:rPr>
                <w:rFonts w:ascii="Cambria" w:hAnsi="Cambria"/>
                <w:b/>
                <w:bCs/>
                <w:sz w:val="20"/>
                <w:szCs w:val="20"/>
              </w:rPr>
            </w:pPr>
            <w:r w:rsidRPr="00523D39">
              <w:rPr>
                <w:rFonts w:ascii="Cambria" w:hAnsi="Cambria"/>
                <w:b/>
                <w:bCs/>
                <w:sz w:val="20"/>
                <w:szCs w:val="20"/>
              </w:rPr>
              <w:t>Friday</w:t>
            </w:r>
          </w:p>
        </w:tc>
      </w:tr>
      <w:tr w:rsidR="0057496A" w:rsidRPr="00F07217" w14:paraId="0EB57F5F" w14:textId="77777777" w:rsidTr="749AD399">
        <w:trPr>
          <w:trHeight w:val="6490"/>
        </w:trPr>
        <w:tc>
          <w:tcPr>
            <w:tcW w:w="1790"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691" w:type="dxa"/>
            <w:gridSpan w:val="11"/>
            <w:tcBorders>
              <w:top w:val="single" w:sz="4" w:space="0" w:color="auto"/>
              <w:left w:val="single" w:sz="4" w:space="0" w:color="auto"/>
              <w:bottom w:val="single" w:sz="4" w:space="0" w:color="auto"/>
              <w:right w:val="single" w:sz="4" w:space="0" w:color="auto"/>
            </w:tcBorders>
            <w:shd w:val="clear" w:color="auto" w:fill="auto"/>
          </w:tcPr>
          <w:p w14:paraId="3F0CC8F8" w14:textId="77777777" w:rsidR="00FF06B3" w:rsidRDefault="00FF06B3" w:rsidP="00FF06B3">
            <w:pPr>
              <w:pStyle w:val="xelementtoproof"/>
              <w:shd w:val="clear" w:color="auto" w:fill="FFFFFF"/>
              <w:spacing w:before="0" w:beforeAutospacing="0" w:after="0" w:afterAutospacing="0"/>
              <w:textAlignment w:val="baseline"/>
              <w:rPr>
                <w:rFonts w:ascii="Calibri" w:hAnsi="Calibri" w:cs="Calibri"/>
                <w:color w:val="242424"/>
                <w:sz w:val="20"/>
                <w:szCs w:val="20"/>
              </w:rPr>
            </w:pPr>
            <w:r>
              <w:rPr>
                <w:rFonts w:ascii="inherit" w:hAnsi="inherit" w:cs="Calibri"/>
                <w:b/>
                <w:bCs/>
                <w:color w:val="000000"/>
                <w:bdr w:val="none" w:sz="0" w:space="0" w:color="auto" w:frame="1"/>
              </w:rPr>
              <w:t>A Dialogic Teaching Companion - Summary</w:t>
            </w:r>
          </w:p>
          <w:p w14:paraId="68869561" w14:textId="77777777" w:rsidR="00FF06B3" w:rsidRDefault="00FF06B3" w:rsidP="00FF06B3">
            <w:pPr>
              <w:pStyle w:val="NormalWeb"/>
              <w:shd w:val="clear" w:color="auto" w:fill="FFFFFF"/>
              <w:spacing w:before="0" w:beforeAutospacing="0" w:after="0" w:afterAutospacing="0"/>
              <w:textAlignment w:val="baseline"/>
              <w:rPr>
                <w:rFonts w:ascii="Calibri" w:hAnsi="Calibri" w:cs="Calibri"/>
                <w:color w:val="242424"/>
                <w:sz w:val="20"/>
                <w:szCs w:val="20"/>
              </w:rPr>
            </w:pPr>
            <w:r>
              <w:rPr>
                <w:rFonts w:ascii="inherit" w:hAnsi="inherit" w:cs="Calibri"/>
                <w:color w:val="242424"/>
                <w:sz w:val="22"/>
                <w:szCs w:val="22"/>
                <w:bdr w:val="none" w:sz="0" w:space="0" w:color="auto" w:frame="1"/>
              </w:rPr>
              <w:t> </w:t>
            </w:r>
          </w:p>
          <w:p w14:paraId="0E1D886D" w14:textId="77777777" w:rsidR="00FF06B3" w:rsidRDefault="00FF06B3" w:rsidP="00FF06B3">
            <w:pPr>
              <w:pStyle w:val="NormalWeb"/>
              <w:shd w:val="clear" w:color="auto" w:fill="FFFFFF"/>
              <w:spacing w:before="0" w:beforeAutospacing="0" w:after="0" w:afterAutospacing="0"/>
              <w:textAlignment w:val="baseline"/>
              <w:rPr>
                <w:rFonts w:ascii="Calibri" w:hAnsi="Calibri" w:cs="Calibri"/>
                <w:color w:val="242424"/>
                <w:sz w:val="20"/>
                <w:szCs w:val="20"/>
              </w:rPr>
            </w:pPr>
            <w:r>
              <w:rPr>
                <w:rFonts w:ascii="inherit" w:hAnsi="inherit" w:cs="Calibri"/>
                <w:color w:val="374151"/>
                <w:bdr w:val="none" w:sz="0" w:space="0" w:color="auto" w:frame="1"/>
                <w:shd w:val="clear" w:color="auto" w:fill="FFFFFF"/>
              </w:rPr>
              <w:t>"Dialogic Teaching Companion" by Robin Alexander emphasizes the significance of dialogue in the classroom, arguing that oracy must have a central role in education because oracy influences the quality of student dialogue and learning, stressing collaborative, interactive knowledge construction. Five principles of DT—collective, reciprocal, supportive, cumulative, and purposeful—underscore its pedagogical approach. Alexander contends that DT improves academic performance, particularly for disadvantaged students. He contends that teachers should prioritize open-ended questions that encourage critical thinking. Dialogic teaching fosters citizenship and helps combat misinformation. A study from 2013-2017 demonstrated its efficacy, with trained teachers producing students who were two months ahead in English, Maths, and Science.</w:t>
            </w:r>
          </w:p>
          <w:p w14:paraId="1E077D70" w14:textId="77777777" w:rsidR="00FF06B3" w:rsidRDefault="00FF06B3" w:rsidP="00FF06B3">
            <w:pPr>
              <w:pStyle w:val="NormalWeb"/>
              <w:shd w:val="clear" w:color="auto" w:fill="FFFFFF"/>
              <w:spacing w:before="0" w:beforeAutospacing="0" w:after="0" w:afterAutospacing="0"/>
              <w:textAlignment w:val="baseline"/>
              <w:rPr>
                <w:rFonts w:ascii="Calibri" w:hAnsi="Calibri" w:cs="Calibri"/>
                <w:color w:val="242424"/>
                <w:sz w:val="20"/>
                <w:szCs w:val="20"/>
              </w:rPr>
            </w:pPr>
            <w:r>
              <w:rPr>
                <w:rFonts w:ascii="inherit" w:hAnsi="inherit" w:cs="Calibri"/>
                <w:color w:val="242424"/>
                <w:sz w:val="22"/>
                <w:szCs w:val="22"/>
                <w:bdr w:val="none" w:sz="0" w:space="0" w:color="auto" w:frame="1"/>
              </w:rPr>
              <w:t> </w:t>
            </w:r>
          </w:p>
          <w:p w14:paraId="2064023D" w14:textId="77777777" w:rsidR="00FF06B3" w:rsidRDefault="00FF06B3" w:rsidP="00FF06B3">
            <w:pPr>
              <w:pStyle w:val="NormalWeb"/>
              <w:shd w:val="clear" w:color="auto" w:fill="FFFFFF"/>
              <w:spacing w:before="0" w:beforeAutospacing="0" w:after="0" w:afterAutospacing="0"/>
              <w:textAlignment w:val="baseline"/>
              <w:rPr>
                <w:rFonts w:ascii="Calibri" w:hAnsi="Calibri" w:cs="Calibri"/>
                <w:color w:val="242424"/>
                <w:sz w:val="20"/>
                <w:szCs w:val="20"/>
              </w:rPr>
            </w:pPr>
            <w:r>
              <w:rPr>
                <w:rFonts w:ascii="inherit" w:hAnsi="inherit" w:cs="Calibri"/>
                <w:b/>
                <w:bCs/>
                <w:color w:val="374151"/>
                <w:bdr w:val="none" w:sz="0" w:space="0" w:color="auto" w:frame="1"/>
                <w:shd w:val="clear" w:color="auto" w:fill="FFFFFF"/>
              </w:rPr>
              <w:t>Limitations</w:t>
            </w:r>
            <w:r>
              <w:rPr>
                <w:rFonts w:ascii="inherit" w:hAnsi="inherit" w:cs="Calibri"/>
                <w:color w:val="374151"/>
                <w:bdr w:val="none" w:sz="0" w:space="0" w:color="auto" w:frame="1"/>
                <w:shd w:val="clear" w:color="auto" w:fill="FFFFFF"/>
              </w:rPr>
              <w:t> - The study's limitations include its focus on year 5 students in specific subjects (Maths, English, Science) and a short 20-week timeframe. Applying dialogic teaching to key stage 3 in diverse subjects like History, Art, Geography, and PE remains untested. Teacher proficiency likely influenced the results, and the long-term impact beyond 20 weeks is uncertain; gains may even out or widen. While the study highlights dialogic teaching's potential, its applicability to different age groups, subjects, and the role of teacher skill require further investigation.</w:t>
            </w:r>
          </w:p>
          <w:p w14:paraId="4D2FE307" w14:textId="77777777" w:rsidR="00F45E23" w:rsidRPr="00B56665" w:rsidRDefault="00F45E23" w:rsidP="00F45E23">
            <w:pPr>
              <w:rPr>
                <w:rFonts w:ascii="Cambria" w:hAnsi="Cambria" w:cstheme="minorHAnsi"/>
                <w:sz w:val="20"/>
                <w:szCs w:val="20"/>
              </w:rPr>
            </w:pPr>
          </w:p>
          <w:p w14:paraId="058A8D15" w14:textId="6C976B87" w:rsidR="00BE47F7" w:rsidRDefault="00F45E23" w:rsidP="552A6478">
            <w:pPr>
              <w:textAlignment w:val="baseline"/>
              <w:rPr>
                <w:rFonts w:ascii="inherit" w:hAnsi="inherit"/>
                <w:b/>
                <w:bCs/>
                <w:sz w:val="24"/>
                <w:szCs w:val="24"/>
                <w:bdr w:val="none" w:sz="0" w:space="0" w:color="auto" w:frame="1"/>
                <w:shd w:val="clear" w:color="auto" w:fill="FFFFFF"/>
              </w:rPr>
            </w:pPr>
            <w:r w:rsidRPr="552A6478">
              <w:rPr>
                <w:rFonts w:ascii="Cambria" w:hAnsi="Cambria" w:cstheme="minorBidi"/>
                <w:b/>
                <w:bCs/>
                <w:sz w:val="20"/>
                <w:szCs w:val="20"/>
              </w:rPr>
              <w:t>Reference</w:t>
            </w:r>
            <w:r w:rsidR="00FF06B3">
              <w:rPr>
                <w:rFonts w:ascii="Cambria" w:hAnsi="Cambria" w:cstheme="minorBidi"/>
                <w:b/>
                <w:bCs/>
                <w:sz w:val="20"/>
                <w:szCs w:val="20"/>
              </w:rPr>
              <w:t>:</w:t>
            </w:r>
            <w:r w:rsidR="00BE47F7" w:rsidRPr="552A6478">
              <w:rPr>
                <w:rFonts w:ascii="Cambria" w:hAnsi="Cambria" w:cstheme="minorBidi"/>
                <w:b/>
                <w:bCs/>
                <w:sz w:val="20"/>
                <w:szCs w:val="20"/>
              </w:rPr>
              <w:t xml:space="preserve"> </w:t>
            </w:r>
            <w:r w:rsidR="00FF06B3" w:rsidRPr="00FF06B3">
              <w:rPr>
                <w:rFonts w:ascii="inherit" w:hAnsi="inherit"/>
                <w:b/>
                <w:bCs/>
                <w:sz w:val="24"/>
                <w:szCs w:val="24"/>
                <w:bdr w:val="none" w:sz="0" w:space="0" w:color="auto" w:frame="1"/>
                <w:shd w:val="clear" w:color="auto" w:fill="FFFFFF"/>
              </w:rPr>
              <w:t>Alexander R.J. (2020) A Dialogic Teaching Companion, London: Routledge</w:t>
            </w:r>
          </w:p>
          <w:p w14:paraId="4A76905F" w14:textId="77777777" w:rsidR="00FF06B3" w:rsidRPr="00B56665" w:rsidRDefault="00FF06B3" w:rsidP="552A6478">
            <w:pPr>
              <w:textAlignment w:val="baseline"/>
              <w:rPr>
                <w:rFonts w:ascii="Aptos" w:eastAsia="Aptos" w:hAnsi="Aptos" w:cs="Aptos"/>
                <w:color w:val="242424"/>
                <w:sz w:val="23"/>
                <w:szCs w:val="23"/>
                <w:lang w:val="en-US"/>
              </w:rPr>
            </w:pPr>
          </w:p>
          <w:p w14:paraId="68352E20" w14:textId="77777777" w:rsidR="00FF06B3" w:rsidRDefault="00BA35FC" w:rsidP="00FF06B3">
            <w:pPr>
              <w:pStyle w:val="NormalWeb"/>
              <w:shd w:val="clear" w:color="auto" w:fill="FFFFFF"/>
              <w:spacing w:before="0" w:beforeAutospacing="0" w:after="0" w:afterAutospacing="0"/>
              <w:rPr>
                <w:rFonts w:ascii="Calibri" w:hAnsi="Calibri" w:cs="Calibri"/>
                <w:color w:val="242424"/>
                <w:sz w:val="22"/>
                <w:szCs w:val="22"/>
              </w:rPr>
            </w:pPr>
            <w:hyperlink r:id="rId11" w:tgtFrame="_blank" w:tooltip="Original URL: https://books.google.co.uk/books?hl=en&amp;lr=&amp;id=7VjUDwAAQBAJ&amp;oi=fnd&amp;pg=PT6&amp;dq=Alexander+R.J.+(2020)+A+Dialogic+Teaching+Companion,+London:+Routledge.&amp;ots=VZeMXWyab2&amp;sig=gisQEAMjDV4jemoGKKJUfTLd6YY&amp;redir_esc=y#v=onepage&amp;q=Alexander%20R.J.%20(2020)%2" w:history="1">
              <w:r w:rsidR="00FF06B3">
                <w:rPr>
                  <w:rStyle w:val="Hyperlink"/>
                  <w:rFonts w:eastAsia="Calibri"/>
                  <w:sz w:val="22"/>
                  <w:szCs w:val="22"/>
                  <w:bdr w:val="none" w:sz="0" w:space="0" w:color="auto" w:frame="1"/>
                </w:rPr>
                <w:t>Alexander R.J. (2020) A Dialogic Teaching Companion, London: Routledge.</w:t>
              </w:r>
            </w:hyperlink>
          </w:p>
          <w:p w14:paraId="5B375FF5" w14:textId="77777777" w:rsidR="00FF06B3" w:rsidRDefault="00FF06B3" w:rsidP="00FF06B3">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14:paraId="0AFAA358" w14:textId="7F3C6D9D" w:rsidR="552A6478" w:rsidRDefault="552A6478" w:rsidP="552A6478">
            <w:pPr>
              <w:pStyle w:val="paragraph"/>
              <w:spacing w:before="0" w:beforeAutospacing="0" w:after="0" w:afterAutospacing="0"/>
              <w:rPr>
                <w:rFonts w:ascii="Cambria" w:hAnsi="Cambria" w:cstheme="minorBidi"/>
                <w:b/>
                <w:bCs/>
                <w:sz w:val="20"/>
                <w:szCs w:val="20"/>
              </w:rPr>
            </w:pPr>
          </w:p>
          <w:p w14:paraId="6071F449" w14:textId="1A8932F4" w:rsidR="00866227" w:rsidRPr="00523D39" w:rsidRDefault="00866227" w:rsidP="00F45E23">
            <w:pPr>
              <w:jc w:val="both"/>
              <w:rPr>
                <w:rFonts w:ascii="Cambria" w:hAnsi="Cambria" w:cstheme="minorHAnsi"/>
                <w:b/>
                <w:bCs/>
                <w:sz w:val="20"/>
                <w:szCs w:val="20"/>
              </w:rPr>
            </w:pPr>
          </w:p>
        </w:tc>
      </w:tr>
      <w:tr w:rsidR="00B5000E" w:rsidRPr="00F07217" w14:paraId="0811EF35" w14:textId="77777777" w:rsidTr="749AD399">
        <w:trPr>
          <w:trHeight w:val="650"/>
        </w:trPr>
        <w:tc>
          <w:tcPr>
            <w:tcW w:w="1790"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691" w:type="dxa"/>
            <w:gridSpan w:val="11"/>
            <w:tcBorders>
              <w:top w:val="single" w:sz="4" w:space="0" w:color="auto"/>
              <w:left w:val="single" w:sz="4" w:space="0" w:color="auto"/>
              <w:bottom w:val="single" w:sz="4" w:space="0" w:color="auto"/>
              <w:right w:val="single" w:sz="4" w:space="0" w:color="auto"/>
            </w:tcBorders>
            <w:shd w:val="clear" w:color="auto" w:fill="auto"/>
          </w:tcPr>
          <w:p w14:paraId="32FBFDEA" w14:textId="1E4F66A0" w:rsidR="007F45A4" w:rsidRPr="005F4A4E" w:rsidRDefault="260338F2" w:rsidP="749AD399">
            <w:pPr>
              <w:pStyle w:val="xmsolistparagraph"/>
              <w:spacing w:before="0" w:beforeAutospacing="0" w:after="0" w:afterAutospacing="0"/>
            </w:pPr>
            <w:r>
              <w:t>In the article, ‘</w:t>
            </w:r>
            <w:r w:rsidR="6EDA8A3D">
              <w:t>Questions and Answers about Questions and Answers</w:t>
            </w:r>
            <w:r>
              <w:t xml:space="preserve">’ </w:t>
            </w:r>
            <w:r w:rsidR="240A65EC">
              <w:t xml:space="preserve">Jonathan Sellin decided to investigate why pupils were using sources in such different ways. Probing his own philosophical assumptions about history, and how they have changed over time, prompted Sellin to explore pupils’ assumptions about how historians use sources to make claims about the past. By asking pupils to create drawings about the methods used by historians to analyse sources, Sellin </w:t>
            </w:r>
            <w:r w:rsidR="41E40230">
              <w:t>considered</w:t>
            </w:r>
            <w:r w:rsidR="240A65EC">
              <w:t xml:space="preserve"> why his pupils were approaching the same essay question in different ways. This </w:t>
            </w:r>
            <w:r w:rsidR="240A65EC">
              <w:lastRenderedPageBreak/>
              <w:t>investigation led him to reconsider how and where he uses sources in the classroom, and the language that he uses to discuss sources and evidence. His reflections on pupils’ drawings and essays have made him more determined to tackle pupils’ misconceptions more directly, and to model how historians use sources in their scholarship more regularly.</w:t>
            </w:r>
          </w:p>
          <w:p w14:paraId="7C0BBDDD" w14:textId="53A09A51" w:rsidR="007F45A4" w:rsidRPr="005F4A4E" w:rsidRDefault="007F45A4" w:rsidP="552A6478">
            <w:pPr>
              <w:pStyle w:val="xmsolistparagraph"/>
              <w:spacing w:before="0" w:beforeAutospacing="0" w:after="0" w:afterAutospacing="0"/>
            </w:pPr>
          </w:p>
          <w:p w14:paraId="42B2D888" w14:textId="6E829024" w:rsidR="007F45A4" w:rsidRPr="0096374D" w:rsidRDefault="00BA35FC" w:rsidP="749AD399">
            <w:pPr>
              <w:pStyle w:val="xmsolistparagraph"/>
              <w:spacing w:before="0" w:beforeAutospacing="0" w:after="0" w:afterAutospacing="0"/>
            </w:pPr>
            <w:hyperlink r:id="rId13">
              <w:r w:rsidR="4F699094" w:rsidRPr="749AD399">
                <w:rPr>
                  <w:rStyle w:val="Hyperlink"/>
                </w:rPr>
                <w:t>Questions and answers about questions and answers / Historical Association (history.org.uk)</w:t>
              </w:r>
            </w:hyperlink>
          </w:p>
          <w:p w14:paraId="51365A83" w14:textId="02044988" w:rsidR="007F45A4" w:rsidRPr="0096374D" w:rsidRDefault="007F45A4" w:rsidP="749AD399">
            <w:pPr>
              <w:pStyle w:val="xmsolistparagraph"/>
              <w:spacing w:before="0" w:beforeAutospacing="0" w:after="0" w:afterAutospacing="0"/>
              <w:rPr>
                <w:rFonts w:ascii="Calibri" w:hAnsi="Calibri" w:cs="Calibri"/>
              </w:rPr>
            </w:pPr>
          </w:p>
          <w:p w14:paraId="02295E43" w14:textId="343741D0" w:rsidR="007F45A4" w:rsidRPr="0096374D" w:rsidRDefault="007F45A4" w:rsidP="749AD399">
            <w:pPr>
              <w:pStyle w:val="xmsolistparagraph"/>
              <w:spacing w:before="0" w:beforeAutospacing="0" w:after="0" w:afterAutospacing="0"/>
              <w:rPr>
                <w:rStyle w:val="eop"/>
                <w:rFonts w:ascii="Calibri" w:hAnsi="Calibri" w:cs="Calibri"/>
                <w:color w:val="000000" w:themeColor="text1"/>
              </w:rPr>
            </w:pPr>
          </w:p>
        </w:tc>
      </w:tr>
      <w:tr w:rsidR="00403E3F" w:rsidRPr="00F07217" w14:paraId="242BC6CD" w14:textId="77777777" w:rsidTr="749AD399">
        <w:trPr>
          <w:trHeight w:val="262"/>
        </w:trPr>
        <w:tc>
          <w:tcPr>
            <w:tcW w:w="1790"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9034"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749AD399">
        <w:trPr>
          <w:trHeight w:val="968"/>
        </w:trPr>
        <w:tc>
          <w:tcPr>
            <w:tcW w:w="1790" w:type="dxa"/>
            <w:vMerge/>
          </w:tcPr>
          <w:p w14:paraId="38A28802" w14:textId="77777777" w:rsidR="00CB44DE" w:rsidRPr="00523D39" w:rsidRDefault="00CB44DE" w:rsidP="00B5000E">
            <w:pPr>
              <w:spacing w:line="237" w:lineRule="auto"/>
              <w:jc w:val="center"/>
              <w:rPr>
                <w:rFonts w:ascii="Cambria" w:hAnsi="Cambria"/>
                <w:b/>
                <w:bCs/>
                <w:sz w:val="20"/>
                <w:szCs w:val="20"/>
              </w:rPr>
            </w:pPr>
          </w:p>
        </w:tc>
        <w:tc>
          <w:tcPr>
            <w:tcW w:w="9034" w:type="dxa"/>
            <w:gridSpan w:val="10"/>
            <w:tcBorders>
              <w:top w:val="single" w:sz="4" w:space="0" w:color="auto"/>
              <w:left w:val="single" w:sz="4" w:space="0" w:color="auto"/>
              <w:bottom w:val="single" w:sz="4" w:space="0" w:color="auto"/>
              <w:right w:val="single" w:sz="4" w:space="0" w:color="auto"/>
            </w:tcBorders>
          </w:tcPr>
          <w:p w14:paraId="6D6E8158" w14:textId="68C57660" w:rsidR="0096374D" w:rsidRPr="0096374D" w:rsidRDefault="0096374D" w:rsidP="0096374D">
            <w:pPr>
              <w:pStyle w:val="paragraph"/>
              <w:numPr>
                <w:ilvl w:val="0"/>
                <w:numId w:val="12"/>
              </w:numPr>
              <w:spacing w:before="0" w:beforeAutospacing="0" w:after="0" w:afterAutospacing="0"/>
              <w:ind w:left="1080" w:firstLine="0"/>
              <w:textAlignment w:val="baseline"/>
              <w:rPr>
                <w:rStyle w:val="normaltextrun"/>
                <w:rFonts w:ascii="Cambria" w:hAnsi="Cambria" w:cs="Calibri"/>
                <w:b/>
                <w:bCs/>
              </w:rPr>
            </w:pPr>
            <w:r w:rsidRPr="0096374D">
              <w:rPr>
                <w:rStyle w:val="normaltextrun"/>
                <w:rFonts w:ascii="Cambria" w:eastAsia="Calibri" w:hAnsi="Cambria"/>
                <w:b/>
                <w:bCs/>
                <w:lang w:val="en-US"/>
              </w:rPr>
              <w:t>Questioning is an essential tool for teachers; questions can be used for many purposes, including to check pupils’ prior knowledge, assess understanding and break down problems</w:t>
            </w:r>
            <w:r w:rsidRPr="0096374D">
              <w:rPr>
                <w:rStyle w:val="normaltextrun"/>
                <w:rFonts w:ascii="Cambria" w:hAnsi="Cambria"/>
                <w:b/>
                <w:bCs/>
                <w:lang w:val="en-US"/>
              </w:rPr>
              <w:t>.</w:t>
            </w:r>
          </w:p>
          <w:p w14:paraId="19FC0C84" w14:textId="77777777" w:rsidR="0096374D" w:rsidRPr="0096374D" w:rsidRDefault="0096374D" w:rsidP="0096374D">
            <w:pPr>
              <w:pStyle w:val="paragraph"/>
              <w:spacing w:before="0" w:beforeAutospacing="0" w:after="0" w:afterAutospacing="0"/>
              <w:ind w:left="1080"/>
              <w:textAlignment w:val="baseline"/>
              <w:rPr>
                <w:rFonts w:ascii="Cambria" w:hAnsi="Cambria" w:cs="Calibri"/>
                <w:b/>
                <w:bCs/>
              </w:rPr>
            </w:pPr>
          </w:p>
          <w:p w14:paraId="43650B39" w14:textId="3C937318" w:rsidR="0096374D" w:rsidRPr="0096374D" w:rsidRDefault="0096374D" w:rsidP="0096374D">
            <w:pPr>
              <w:pStyle w:val="paragraph"/>
              <w:numPr>
                <w:ilvl w:val="0"/>
                <w:numId w:val="12"/>
              </w:numPr>
              <w:spacing w:before="0" w:beforeAutospacing="0" w:after="0" w:afterAutospacing="0"/>
              <w:ind w:left="1080" w:firstLine="0"/>
              <w:textAlignment w:val="baseline"/>
              <w:rPr>
                <w:rFonts w:ascii="Cambria" w:hAnsi="Cambria" w:cs="Calibri"/>
                <w:b/>
                <w:bCs/>
              </w:rPr>
            </w:pPr>
            <w:r w:rsidRPr="0096374D">
              <w:rPr>
                <w:rStyle w:val="normaltextrun"/>
                <w:rFonts w:ascii="Cambria" w:eastAsia="Calibri" w:hAnsi="Cambria"/>
                <w:b/>
                <w:bCs/>
                <w:lang w:val="en-US"/>
              </w:rPr>
              <w:t xml:space="preserve">Paired and group activities can increase pupil success, but to work together effectively pupils need guidance, </w:t>
            </w:r>
            <w:proofErr w:type="gramStart"/>
            <w:r w:rsidRPr="0096374D">
              <w:rPr>
                <w:rStyle w:val="normaltextrun"/>
                <w:rFonts w:ascii="Cambria" w:eastAsia="Calibri" w:hAnsi="Cambria"/>
                <w:b/>
                <w:bCs/>
                <w:lang w:val="en-US"/>
              </w:rPr>
              <w:t>support</w:t>
            </w:r>
            <w:proofErr w:type="gramEnd"/>
            <w:r w:rsidRPr="0096374D">
              <w:rPr>
                <w:rStyle w:val="normaltextrun"/>
                <w:rFonts w:ascii="Cambria" w:eastAsia="Calibri" w:hAnsi="Cambria"/>
                <w:b/>
                <w:bCs/>
                <w:lang w:val="en-US"/>
              </w:rPr>
              <w:t xml:space="preserve"> and practice</w:t>
            </w:r>
            <w:r w:rsidRPr="0096374D">
              <w:rPr>
                <w:rFonts w:cs="Calibri"/>
              </w:rPr>
              <w:t>.</w:t>
            </w:r>
          </w:p>
          <w:p w14:paraId="139A6247" w14:textId="3C07A509" w:rsidR="552A6478" w:rsidRDefault="552A6478" w:rsidP="552A6478">
            <w:pPr>
              <w:rPr>
                <w:rFonts w:ascii="Cambria" w:hAnsi="Cambria"/>
                <w:b/>
                <w:bCs/>
                <w:sz w:val="20"/>
                <w:szCs w:val="20"/>
              </w:rPr>
            </w:pPr>
          </w:p>
          <w:p w14:paraId="4E488AE5" w14:textId="7D13322A" w:rsidR="00CB44DE" w:rsidRPr="00523D39" w:rsidRDefault="00CB44DE" w:rsidP="00542102">
            <w:pPr>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CB44DE" w:rsidRPr="00F07217" w14:paraId="365EFF71" w14:textId="77777777" w:rsidTr="749AD399">
        <w:trPr>
          <w:trHeight w:val="152"/>
        </w:trPr>
        <w:tc>
          <w:tcPr>
            <w:tcW w:w="1790" w:type="dxa"/>
            <w:vMerge/>
          </w:tcPr>
          <w:p w14:paraId="39E4C718" w14:textId="77777777" w:rsidR="00CB44DE" w:rsidRPr="00523D39" w:rsidRDefault="00CB44DE" w:rsidP="00D7386B">
            <w:pPr>
              <w:spacing w:line="237" w:lineRule="auto"/>
              <w:jc w:val="center"/>
              <w:rPr>
                <w:rFonts w:ascii="Cambria" w:hAnsi="Cambria"/>
                <w:b/>
                <w:bCs/>
                <w:sz w:val="20"/>
                <w:szCs w:val="20"/>
              </w:rPr>
            </w:pPr>
          </w:p>
        </w:tc>
        <w:tc>
          <w:tcPr>
            <w:tcW w:w="9034"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CB44DE" w:rsidRPr="00F07217" w14:paraId="0B2BB01B" w14:textId="77777777" w:rsidTr="749AD399">
        <w:trPr>
          <w:trHeight w:val="152"/>
        </w:trPr>
        <w:tc>
          <w:tcPr>
            <w:tcW w:w="1790" w:type="dxa"/>
            <w:vMerge/>
          </w:tcPr>
          <w:p w14:paraId="6816228A" w14:textId="77777777" w:rsidR="00CB44DE" w:rsidRPr="00523D39" w:rsidRDefault="00CB44DE" w:rsidP="00D7386B">
            <w:pPr>
              <w:spacing w:line="237" w:lineRule="auto"/>
              <w:jc w:val="center"/>
              <w:rPr>
                <w:rFonts w:ascii="Cambria" w:hAnsi="Cambria"/>
                <w:b/>
                <w:bCs/>
                <w:sz w:val="20"/>
                <w:szCs w:val="20"/>
              </w:rPr>
            </w:pPr>
          </w:p>
        </w:tc>
        <w:tc>
          <w:tcPr>
            <w:tcW w:w="9034" w:type="dxa"/>
            <w:gridSpan w:val="10"/>
            <w:tcBorders>
              <w:top w:val="single" w:sz="4" w:space="0" w:color="auto"/>
              <w:left w:val="single" w:sz="4" w:space="0" w:color="auto"/>
              <w:bottom w:val="single" w:sz="4" w:space="0" w:color="auto"/>
              <w:right w:val="single" w:sz="4" w:space="0" w:color="auto"/>
            </w:tcBorders>
          </w:tcPr>
          <w:p w14:paraId="0F671BE0" w14:textId="10944201" w:rsidR="0069272D" w:rsidRPr="0069272D" w:rsidRDefault="0069272D" w:rsidP="0069272D">
            <w:pPr>
              <w:pStyle w:val="ListParagraph"/>
              <w:numPr>
                <w:ilvl w:val="0"/>
                <w:numId w:val="3"/>
              </w:numPr>
              <w:spacing w:after="160" w:line="259" w:lineRule="auto"/>
              <w:rPr>
                <w:rFonts w:ascii="Cambria" w:hAnsi="Cambria"/>
                <w:b/>
                <w:bCs/>
                <w:sz w:val="24"/>
                <w:szCs w:val="24"/>
              </w:rPr>
            </w:pPr>
            <w:proofErr w:type="spellStart"/>
            <w:r w:rsidRPr="0069272D">
              <w:rPr>
                <w:rFonts w:ascii="Cambria" w:hAnsi="Cambria"/>
                <w:b/>
                <w:bCs/>
                <w:sz w:val="24"/>
                <w:szCs w:val="24"/>
                <w:lang w:val="en-US"/>
              </w:rPr>
              <w:t>Analyse</w:t>
            </w:r>
            <w:proofErr w:type="spellEnd"/>
            <w:r w:rsidRPr="0069272D">
              <w:rPr>
                <w:rFonts w:ascii="Cambria" w:hAnsi="Cambria"/>
                <w:b/>
                <w:bCs/>
                <w:sz w:val="24"/>
                <w:szCs w:val="24"/>
                <w:lang w:val="en-US"/>
              </w:rPr>
              <w:t xml:space="preserve"> questions to enable the identification of knowledge gaps and misconceptions.</w:t>
            </w:r>
          </w:p>
          <w:p w14:paraId="11600C0D" w14:textId="77777777" w:rsidR="0069272D" w:rsidRPr="0069272D" w:rsidRDefault="0069272D" w:rsidP="0069272D">
            <w:pPr>
              <w:pStyle w:val="ListParagraph"/>
              <w:rPr>
                <w:rFonts w:ascii="Cambria" w:hAnsi="Cambria"/>
                <w:b/>
                <w:bCs/>
                <w:sz w:val="24"/>
                <w:szCs w:val="24"/>
              </w:rPr>
            </w:pPr>
          </w:p>
          <w:p w14:paraId="01A51042" w14:textId="77777777" w:rsidR="0069272D" w:rsidRPr="0069272D" w:rsidRDefault="0069272D" w:rsidP="0069272D">
            <w:pPr>
              <w:pStyle w:val="ListParagraph"/>
              <w:numPr>
                <w:ilvl w:val="0"/>
                <w:numId w:val="3"/>
              </w:numPr>
              <w:rPr>
                <w:rFonts w:ascii="Cambria" w:hAnsi="Cambria"/>
                <w:b/>
                <w:bCs/>
                <w:sz w:val="24"/>
                <w:szCs w:val="24"/>
              </w:rPr>
            </w:pPr>
            <w:r w:rsidRPr="0069272D">
              <w:rPr>
                <w:rFonts w:ascii="Cambria" w:hAnsi="Cambria"/>
                <w:b/>
                <w:bCs/>
                <w:sz w:val="24"/>
                <w:szCs w:val="24"/>
                <w:lang w:val="en-US"/>
              </w:rPr>
              <w:t>Evaluate a range of target questioning techniques to enable the identification of knowledge gaps and misconceptions and reframe questions to provide greater scaffolding or greater stretch.</w:t>
            </w:r>
            <w:r w:rsidRPr="0069272D">
              <w:rPr>
                <w:rFonts w:ascii="Cambria" w:hAnsi="Cambria"/>
                <w:b/>
                <w:bCs/>
                <w:sz w:val="24"/>
                <w:szCs w:val="24"/>
              </w:rPr>
              <w:t> </w:t>
            </w:r>
          </w:p>
          <w:p w14:paraId="3437E904" w14:textId="3A698577" w:rsidR="00CB44DE" w:rsidRPr="00523D39" w:rsidRDefault="00CB44DE" w:rsidP="552A6478">
            <w:pPr>
              <w:rPr>
                <w:b/>
                <w:bCs/>
                <w:color w:val="000000" w:themeColor="text1"/>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749AD399">
        <w:trPr>
          <w:trHeight w:val="2380"/>
        </w:trPr>
        <w:tc>
          <w:tcPr>
            <w:tcW w:w="1790"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691" w:type="dxa"/>
            <w:gridSpan w:val="11"/>
            <w:tcBorders>
              <w:top w:val="single" w:sz="4" w:space="0" w:color="auto"/>
              <w:left w:val="single" w:sz="4" w:space="0" w:color="auto"/>
              <w:bottom w:val="single" w:sz="4" w:space="0" w:color="auto"/>
              <w:right w:val="single" w:sz="4" w:space="0" w:color="auto"/>
            </w:tcBorders>
          </w:tcPr>
          <w:p w14:paraId="7C69E7A3" w14:textId="77777777" w:rsidR="0069272D" w:rsidRPr="0069272D" w:rsidRDefault="0069272D" w:rsidP="0069272D">
            <w:pPr>
              <w:pStyle w:val="ListParagraph"/>
              <w:numPr>
                <w:ilvl w:val="0"/>
                <w:numId w:val="2"/>
              </w:numPr>
              <w:spacing w:after="160" w:line="259" w:lineRule="auto"/>
              <w:rPr>
                <w:rFonts w:ascii="Cambria" w:eastAsia="Cambria" w:hAnsi="Cambria" w:cs="Cambria"/>
                <w:b/>
                <w:bCs/>
                <w:color w:val="000000" w:themeColor="text1"/>
                <w:sz w:val="24"/>
                <w:szCs w:val="24"/>
              </w:rPr>
            </w:pPr>
            <w:r w:rsidRPr="0069272D">
              <w:rPr>
                <w:rFonts w:ascii="Cambria" w:eastAsia="Cambria" w:hAnsi="Cambria" w:cs="Cambria"/>
                <w:b/>
                <w:bCs/>
                <w:color w:val="000000" w:themeColor="text1"/>
                <w:sz w:val="24"/>
                <w:szCs w:val="24"/>
                <w:lang w:val="en-US"/>
              </w:rPr>
              <w:t>Use the focus of discussions from mentor meetings, targets, lesson observation feedback and task to reflect on areas of focus and development.</w:t>
            </w:r>
            <w:r w:rsidRPr="0069272D">
              <w:rPr>
                <w:rFonts w:ascii="Cambria" w:eastAsia="Cambria" w:hAnsi="Cambria" w:cs="Cambria"/>
                <w:b/>
                <w:bCs/>
                <w:color w:val="000000" w:themeColor="text1"/>
                <w:sz w:val="24"/>
                <w:szCs w:val="24"/>
              </w:rPr>
              <w:t> </w:t>
            </w:r>
          </w:p>
          <w:p w14:paraId="3C4C4BAA" w14:textId="77777777" w:rsidR="0069272D" w:rsidRPr="0069272D" w:rsidRDefault="0069272D" w:rsidP="0069272D">
            <w:pPr>
              <w:pStyle w:val="ListParagraph"/>
              <w:rPr>
                <w:rFonts w:ascii="Cambria" w:eastAsia="Cambria" w:hAnsi="Cambria" w:cs="Cambria"/>
                <w:b/>
                <w:bCs/>
                <w:color w:val="000000" w:themeColor="text1"/>
                <w:sz w:val="24"/>
                <w:szCs w:val="24"/>
              </w:rPr>
            </w:pPr>
          </w:p>
          <w:p w14:paraId="05E84863" w14:textId="77777777" w:rsidR="0069272D" w:rsidRPr="0069272D" w:rsidRDefault="0069272D" w:rsidP="0069272D">
            <w:pPr>
              <w:pStyle w:val="ListParagraph"/>
              <w:numPr>
                <w:ilvl w:val="0"/>
                <w:numId w:val="2"/>
              </w:numPr>
              <w:rPr>
                <w:rFonts w:ascii="Cambria" w:eastAsia="Cambria" w:hAnsi="Cambria" w:cs="Cambria"/>
                <w:b/>
                <w:bCs/>
                <w:color w:val="000000" w:themeColor="text1"/>
                <w:sz w:val="24"/>
                <w:szCs w:val="24"/>
              </w:rPr>
            </w:pPr>
            <w:r w:rsidRPr="0069272D">
              <w:rPr>
                <w:rFonts w:ascii="Cambria" w:eastAsia="Cambria" w:hAnsi="Cambria" w:cs="Cambria"/>
                <w:b/>
                <w:bCs/>
                <w:color w:val="000000" w:themeColor="text1"/>
                <w:sz w:val="24"/>
                <w:szCs w:val="24"/>
                <w:lang w:val="en-US"/>
              </w:rPr>
              <w:t>Explore and reflect on how questioning is implemented in your setting.</w:t>
            </w:r>
            <w:r w:rsidRPr="0069272D">
              <w:rPr>
                <w:rFonts w:ascii="Cambria" w:eastAsia="Cambria" w:hAnsi="Cambria" w:cs="Cambria"/>
                <w:b/>
                <w:bCs/>
                <w:color w:val="000000" w:themeColor="text1"/>
                <w:sz w:val="24"/>
                <w:szCs w:val="24"/>
              </w:rPr>
              <w:t> </w:t>
            </w:r>
          </w:p>
          <w:p w14:paraId="3CA57A5C" w14:textId="79598246" w:rsidR="552A6478" w:rsidRDefault="552A6478" w:rsidP="552A6478">
            <w:pPr>
              <w:pBdr>
                <w:top w:val="nil"/>
                <w:left w:val="nil"/>
                <w:bottom w:val="nil"/>
                <w:right w:val="nil"/>
                <w:between w:val="nil"/>
              </w:pBdr>
              <w:jc w:val="both"/>
              <w:rPr>
                <w:rFonts w:ascii="Cambria" w:eastAsia="Cambria" w:hAnsi="Cambria" w:cs="Cambria"/>
                <w:b/>
                <w:bCs/>
                <w:sz w:val="20"/>
                <w:szCs w:val="20"/>
              </w:rPr>
            </w:pPr>
          </w:p>
          <w:p w14:paraId="11852BB5" w14:textId="27192A8F" w:rsidR="008B1D2B" w:rsidRPr="00523D39" w:rsidRDefault="008B1D2B" w:rsidP="005F4A4E">
            <w:pPr>
              <w:pBdr>
                <w:top w:val="nil"/>
                <w:left w:val="nil"/>
                <w:bottom w:val="nil"/>
                <w:right w:val="nil"/>
                <w:between w:val="nil"/>
              </w:pBdr>
              <w:jc w:val="both"/>
              <w:rPr>
                <w:rFonts w:ascii="Cambria" w:hAnsi="Cambria"/>
                <w:sz w:val="20"/>
                <w:szCs w:val="20"/>
              </w:rPr>
            </w:pPr>
          </w:p>
        </w:tc>
      </w:tr>
      <w:tr w:rsidR="00B5000E" w:rsidRPr="00F07217" w14:paraId="69758A50" w14:textId="77777777" w:rsidTr="749AD399">
        <w:trPr>
          <w:trHeight w:val="1676"/>
        </w:trPr>
        <w:tc>
          <w:tcPr>
            <w:tcW w:w="1790"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691" w:type="dxa"/>
            <w:gridSpan w:val="11"/>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581390" w:rsidRPr="00F07217" w14:paraId="4D4EF814" w14:textId="77777777" w:rsidTr="749AD399">
        <w:trPr>
          <w:trHeight w:val="602"/>
        </w:trPr>
        <w:tc>
          <w:tcPr>
            <w:tcW w:w="1790" w:type="dxa"/>
            <w:vMerge w:val="restart"/>
            <w:tcBorders>
              <w:top w:val="single" w:sz="4" w:space="0" w:color="auto"/>
              <w:left w:val="single" w:sz="4" w:space="0" w:color="auto"/>
              <w:right w:val="single" w:sz="4" w:space="0" w:color="auto"/>
            </w:tcBorders>
          </w:tcPr>
          <w:p w14:paraId="1E3F347B" w14:textId="633E03BE" w:rsidR="00581390" w:rsidRPr="00523D39" w:rsidRDefault="00581390"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Trainee workload and </w:t>
            </w:r>
            <w:r w:rsidRPr="00523D39">
              <w:rPr>
                <w:rFonts w:ascii="Cambria" w:eastAsia="Georgia" w:hAnsi="Cambria" w:cs="Georgia"/>
                <w:b/>
                <w:sz w:val="20"/>
                <w:szCs w:val="20"/>
              </w:rPr>
              <w:lastRenderedPageBreak/>
              <w:t>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581390" w:rsidRPr="00ED360A" w:rsidRDefault="00581390" w:rsidP="00ED360A">
            <w:pPr>
              <w:rPr>
                <w:rFonts w:ascii="Cambria" w:hAnsi="Cambria"/>
                <w:b/>
                <w:bCs/>
                <w:sz w:val="20"/>
                <w:szCs w:val="20"/>
              </w:rPr>
            </w:pPr>
            <w:r w:rsidRPr="00581390">
              <w:rPr>
                <w:rFonts w:ascii="Cambria" w:hAnsi="Cambria"/>
                <w:b/>
                <w:bCs/>
                <w:sz w:val="20"/>
                <w:szCs w:val="20"/>
              </w:rPr>
              <w:lastRenderedPageBreak/>
              <w:t>Have strategies for workload been discussed?</w:t>
            </w:r>
            <w:r w:rsidRPr="00ED360A">
              <w:rPr>
                <w:rFonts w:ascii="Cambria" w:hAnsi="Cambria"/>
                <w:b/>
                <w:bCs/>
                <w:sz w:val="20"/>
                <w:szCs w:val="20"/>
              </w:rPr>
              <w:t xml:space="preserve"> </w:t>
            </w:r>
          </w:p>
        </w:tc>
        <w:tc>
          <w:tcPr>
            <w:tcW w:w="799" w:type="dxa"/>
            <w:gridSpan w:val="2"/>
            <w:tcBorders>
              <w:top w:val="single" w:sz="4" w:space="0" w:color="auto"/>
              <w:left w:val="single" w:sz="4" w:space="0" w:color="auto"/>
              <w:bottom w:val="single" w:sz="4" w:space="0" w:color="auto"/>
              <w:right w:val="single" w:sz="4" w:space="0" w:color="auto"/>
            </w:tcBorders>
          </w:tcPr>
          <w:p w14:paraId="79CD1FEE" w14:textId="26B106D7" w:rsidR="00581390" w:rsidRPr="00D9275F" w:rsidRDefault="00581390" w:rsidP="00D9275F">
            <w:pPr>
              <w:jc w:val="center"/>
              <w:rPr>
                <w:rFonts w:ascii="Cambria" w:hAnsi="Cambria"/>
                <w:b/>
                <w:bCs/>
                <w:sz w:val="20"/>
                <w:szCs w:val="20"/>
              </w:rPr>
            </w:pPr>
            <w:r w:rsidRPr="00523D39">
              <w:rPr>
                <w:rFonts w:ascii="Cambria" w:hAnsi="Cambria"/>
                <w:b/>
                <w:bCs/>
                <w:sz w:val="20"/>
                <w:szCs w:val="20"/>
              </w:rPr>
              <w:t>Y/N</w:t>
            </w:r>
          </w:p>
        </w:tc>
      </w:tr>
      <w:tr w:rsidR="00581390" w:rsidRPr="00F07217" w14:paraId="4C9AB2A3" w14:textId="77777777" w:rsidTr="749AD399">
        <w:trPr>
          <w:trHeight w:val="602"/>
        </w:trPr>
        <w:tc>
          <w:tcPr>
            <w:tcW w:w="1790" w:type="dxa"/>
            <w:vMerge/>
          </w:tcPr>
          <w:p w14:paraId="286FBCB0" w14:textId="77777777" w:rsidR="00581390" w:rsidRPr="00523D39" w:rsidRDefault="00581390" w:rsidP="00B5000E">
            <w:pPr>
              <w:spacing w:line="237" w:lineRule="auto"/>
              <w:jc w:val="center"/>
              <w:rPr>
                <w:rFonts w:ascii="Cambria" w:eastAsia="Georgia" w:hAnsi="Cambria" w:cs="Georgia"/>
                <w:b/>
                <w:sz w:val="20"/>
                <w:szCs w:val="20"/>
              </w:rPr>
            </w:pPr>
          </w:p>
        </w:tc>
        <w:tc>
          <w:tcPr>
            <w:tcW w:w="9691" w:type="dxa"/>
            <w:gridSpan w:val="11"/>
            <w:tcBorders>
              <w:top w:val="single" w:sz="4" w:space="0" w:color="auto"/>
              <w:left w:val="single" w:sz="4" w:space="0" w:color="auto"/>
              <w:bottom w:val="single" w:sz="4" w:space="0" w:color="auto"/>
              <w:right w:val="single" w:sz="4" w:space="0" w:color="auto"/>
            </w:tcBorders>
          </w:tcPr>
          <w:p w14:paraId="61A68720" w14:textId="3D481725" w:rsidR="00581390" w:rsidRPr="002073B3" w:rsidRDefault="00581390" w:rsidP="00B5000E">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581390" w:rsidRPr="00F07217" w14:paraId="221DFBA4" w14:textId="77777777" w:rsidTr="749AD399">
        <w:trPr>
          <w:trHeight w:val="602"/>
        </w:trPr>
        <w:tc>
          <w:tcPr>
            <w:tcW w:w="1790" w:type="dxa"/>
            <w:vMerge/>
          </w:tcPr>
          <w:p w14:paraId="1FABDBA3" w14:textId="77777777" w:rsidR="00581390" w:rsidRPr="00523D39" w:rsidRDefault="00581390" w:rsidP="00B5000E">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581390" w:rsidRPr="00523D39" w:rsidRDefault="00581390" w:rsidP="00B5000E">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99" w:type="dxa"/>
            <w:gridSpan w:val="2"/>
            <w:tcBorders>
              <w:top w:val="single" w:sz="4" w:space="0" w:color="auto"/>
              <w:left w:val="single" w:sz="4" w:space="0" w:color="auto"/>
              <w:bottom w:val="single" w:sz="4" w:space="0" w:color="auto"/>
              <w:right w:val="single" w:sz="4" w:space="0" w:color="auto"/>
            </w:tcBorders>
          </w:tcPr>
          <w:p w14:paraId="1F15CB1E" w14:textId="681316B7" w:rsidR="00581390" w:rsidRPr="00D9275F" w:rsidRDefault="00581390" w:rsidP="00D9275F">
            <w:pPr>
              <w:jc w:val="center"/>
              <w:rPr>
                <w:rFonts w:ascii="Cambria" w:hAnsi="Cambria"/>
                <w:b/>
                <w:bCs/>
                <w:sz w:val="20"/>
                <w:szCs w:val="20"/>
              </w:rPr>
            </w:pPr>
            <w:r w:rsidRPr="00523D39">
              <w:rPr>
                <w:rFonts w:ascii="Cambria" w:hAnsi="Cambria"/>
                <w:b/>
                <w:bCs/>
                <w:sz w:val="20"/>
                <w:szCs w:val="20"/>
              </w:rPr>
              <w:t>Y/</w:t>
            </w:r>
            <w:r w:rsidR="002073B3">
              <w:rPr>
                <w:rFonts w:ascii="Cambria" w:hAnsi="Cambria"/>
                <w:b/>
                <w:bCs/>
                <w:sz w:val="20"/>
                <w:szCs w:val="20"/>
              </w:rPr>
              <w:t>N</w:t>
            </w:r>
          </w:p>
        </w:tc>
      </w:tr>
      <w:tr w:rsidR="00581390" w:rsidRPr="00F07217" w14:paraId="3DA04B76" w14:textId="77777777" w:rsidTr="749AD399">
        <w:trPr>
          <w:trHeight w:val="602"/>
        </w:trPr>
        <w:tc>
          <w:tcPr>
            <w:tcW w:w="1790" w:type="dxa"/>
            <w:tcBorders>
              <w:left w:val="single" w:sz="4" w:space="0" w:color="auto"/>
              <w:right w:val="single" w:sz="4" w:space="0" w:color="auto"/>
            </w:tcBorders>
          </w:tcPr>
          <w:p w14:paraId="14C9BBCF" w14:textId="77777777" w:rsidR="00581390" w:rsidRPr="00523D39" w:rsidRDefault="00581390" w:rsidP="00581390">
            <w:pPr>
              <w:spacing w:line="237" w:lineRule="auto"/>
              <w:rPr>
                <w:rFonts w:ascii="Cambria" w:eastAsia="Georgia" w:hAnsi="Cambria" w:cs="Georgia"/>
                <w:b/>
                <w:sz w:val="20"/>
                <w:szCs w:val="20"/>
              </w:rPr>
            </w:pPr>
          </w:p>
        </w:tc>
        <w:tc>
          <w:tcPr>
            <w:tcW w:w="9691" w:type="dxa"/>
            <w:gridSpan w:val="11"/>
            <w:tcBorders>
              <w:top w:val="single" w:sz="4" w:space="0" w:color="auto"/>
              <w:left w:val="single" w:sz="4" w:space="0" w:color="auto"/>
              <w:bottom w:val="single" w:sz="4" w:space="0" w:color="auto"/>
              <w:right w:val="single" w:sz="4" w:space="0" w:color="auto"/>
            </w:tcBorders>
          </w:tcPr>
          <w:p w14:paraId="1A36A68E" w14:textId="28EE2F66" w:rsidR="00581390" w:rsidRPr="002073B3" w:rsidRDefault="00581390" w:rsidP="00581390">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FB38FA" w:rsidRPr="00F07217" w14:paraId="1EFF03BD" w14:textId="77777777" w:rsidTr="749AD399">
        <w:trPr>
          <w:trHeight w:val="301"/>
        </w:trPr>
        <w:tc>
          <w:tcPr>
            <w:tcW w:w="1790"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893"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FB38FA" w:rsidRPr="00F07217" w14:paraId="19ADFC6E" w14:textId="77777777" w:rsidTr="749AD399">
        <w:trPr>
          <w:trHeight w:val="301"/>
        </w:trPr>
        <w:tc>
          <w:tcPr>
            <w:tcW w:w="1790" w:type="dxa"/>
            <w:vMerge/>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893" w:type="dxa"/>
            <w:gridSpan w:val="6"/>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8262457" w14:textId="77777777" w:rsidTr="749AD399">
        <w:trPr>
          <w:trHeight w:val="301"/>
        </w:trPr>
        <w:tc>
          <w:tcPr>
            <w:tcW w:w="1790" w:type="dxa"/>
            <w:vMerge/>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893" w:type="dxa"/>
            <w:gridSpan w:val="6"/>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FB38FA" w:rsidRPr="00F07217" w14:paraId="4FEC5910" w14:textId="77777777" w:rsidTr="749AD399">
        <w:trPr>
          <w:trHeight w:val="301"/>
        </w:trPr>
        <w:tc>
          <w:tcPr>
            <w:tcW w:w="1790" w:type="dxa"/>
            <w:vMerge/>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893" w:type="dxa"/>
            <w:gridSpan w:val="6"/>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749AD399">
        <w:trPr>
          <w:trHeight w:val="413"/>
        </w:trPr>
        <w:tc>
          <w:tcPr>
            <w:tcW w:w="11481"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71806A8" w:rsidR="00C95C29" w:rsidRPr="00F83C7A" w:rsidRDefault="00BA35FC" w:rsidP="00C95C29">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BA35FC"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BA35FC"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36190" w14:textId="77777777" w:rsidR="001873B7" w:rsidRDefault="001873B7" w:rsidP="00BB0205">
      <w:pPr>
        <w:spacing w:after="0" w:line="240" w:lineRule="auto"/>
      </w:pPr>
      <w:r>
        <w:separator/>
      </w:r>
    </w:p>
  </w:endnote>
  <w:endnote w:type="continuationSeparator" w:id="0">
    <w:p w14:paraId="12BD8BB0" w14:textId="77777777" w:rsidR="001873B7" w:rsidRDefault="001873B7"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69940" w14:textId="77777777" w:rsidR="001873B7" w:rsidRDefault="001873B7" w:rsidP="00BB0205">
      <w:pPr>
        <w:spacing w:after="0" w:line="240" w:lineRule="auto"/>
      </w:pPr>
      <w:r>
        <w:separator/>
      </w:r>
    </w:p>
  </w:footnote>
  <w:footnote w:type="continuationSeparator" w:id="0">
    <w:p w14:paraId="189D459E" w14:textId="77777777" w:rsidR="001873B7" w:rsidRDefault="001873B7"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27DA"/>
    <w:multiLevelType w:val="hybridMultilevel"/>
    <w:tmpl w:val="5CE063F2"/>
    <w:lvl w:ilvl="0" w:tplc="CB0ACC02">
      <w:start w:val="1"/>
      <w:numFmt w:val="decimal"/>
      <w:lvlText w:val="%1."/>
      <w:lvlJc w:val="left"/>
      <w:pPr>
        <w:ind w:left="720" w:hanging="360"/>
      </w:pPr>
    </w:lvl>
    <w:lvl w:ilvl="1" w:tplc="258017EE">
      <w:start w:val="1"/>
      <w:numFmt w:val="lowerLetter"/>
      <w:lvlText w:val="%2."/>
      <w:lvlJc w:val="left"/>
      <w:pPr>
        <w:ind w:left="1440" w:hanging="360"/>
      </w:pPr>
    </w:lvl>
    <w:lvl w:ilvl="2" w:tplc="81A2CA0E">
      <w:start w:val="1"/>
      <w:numFmt w:val="lowerRoman"/>
      <w:lvlText w:val="%3."/>
      <w:lvlJc w:val="right"/>
      <w:pPr>
        <w:ind w:left="2160" w:hanging="180"/>
      </w:pPr>
    </w:lvl>
    <w:lvl w:ilvl="3" w:tplc="F562650C">
      <w:start w:val="1"/>
      <w:numFmt w:val="decimal"/>
      <w:lvlText w:val="%4."/>
      <w:lvlJc w:val="left"/>
      <w:pPr>
        <w:ind w:left="2880" w:hanging="360"/>
      </w:pPr>
    </w:lvl>
    <w:lvl w:ilvl="4" w:tplc="DE3AFEB6">
      <w:start w:val="1"/>
      <w:numFmt w:val="lowerLetter"/>
      <w:lvlText w:val="%5."/>
      <w:lvlJc w:val="left"/>
      <w:pPr>
        <w:ind w:left="3600" w:hanging="360"/>
      </w:pPr>
    </w:lvl>
    <w:lvl w:ilvl="5" w:tplc="3240108A">
      <w:start w:val="1"/>
      <w:numFmt w:val="lowerRoman"/>
      <w:lvlText w:val="%6."/>
      <w:lvlJc w:val="right"/>
      <w:pPr>
        <w:ind w:left="4320" w:hanging="180"/>
      </w:pPr>
    </w:lvl>
    <w:lvl w:ilvl="6" w:tplc="C93A3B50">
      <w:start w:val="1"/>
      <w:numFmt w:val="decimal"/>
      <w:lvlText w:val="%7."/>
      <w:lvlJc w:val="left"/>
      <w:pPr>
        <w:ind w:left="5040" w:hanging="360"/>
      </w:pPr>
    </w:lvl>
    <w:lvl w:ilvl="7" w:tplc="FED6FCBC">
      <w:start w:val="1"/>
      <w:numFmt w:val="lowerLetter"/>
      <w:lvlText w:val="%8."/>
      <w:lvlJc w:val="left"/>
      <w:pPr>
        <w:ind w:left="5760" w:hanging="360"/>
      </w:pPr>
    </w:lvl>
    <w:lvl w:ilvl="8" w:tplc="4D482F0C">
      <w:start w:val="1"/>
      <w:numFmt w:val="lowerRoman"/>
      <w:lvlText w:val="%9."/>
      <w:lvlJc w:val="right"/>
      <w:pPr>
        <w:ind w:left="6480" w:hanging="180"/>
      </w:p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B52"/>
    <w:multiLevelType w:val="multilevel"/>
    <w:tmpl w:val="4F749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A8FBB6"/>
    <w:multiLevelType w:val="multilevel"/>
    <w:tmpl w:val="D0F6294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197BFF"/>
    <w:multiLevelType w:val="multilevel"/>
    <w:tmpl w:val="8968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6C1254"/>
    <w:multiLevelType w:val="multilevel"/>
    <w:tmpl w:val="202455B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BB682"/>
    <w:multiLevelType w:val="multilevel"/>
    <w:tmpl w:val="D4E4B038"/>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F05BE2"/>
    <w:multiLevelType w:val="multilevel"/>
    <w:tmpl w:val="0D444B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42A5117"/>
    <w:multiLevelType w:val="multilevel"/>
    <w:tmpl w:val="540E23DC"/>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FABDBC"/>
    <w:multiLevelType w:val="hybridMultilevel"/>
    <w:tmpl w:val="7F6A61F8"/>
    <w:lvl w:ilvl="0" w:tplc="BFBE946E">
      <w:start w:val="1"/>
      <w:numFmt w:val="decimal"/>
      <w:lvlText w:val="%1."/>
      <w:lvlJc w:val="left"/>
      <w:pPr>
        <w:ind w:left="720" w:hanging="360"/>
      </w:pPr>
    </w:lvl>
    <w:lvl w:ilvl="1" w:tplc="E5B284F8">
      <w:start w:val="1"/>
      <w:numFmt w:val="lowerLetter"/>
      <w:lvlText w:val="%2."/>
      <w:lvlJc w:val="left"/>
      <w:pPr>
        <w:ind w:left="1440" w:hanging="360"/>
      </w:pPr>
    </w:lvl>
    <w:lvl w:ilvl="2" w:tplc="AFCEEB74">
      <w:start w:val="1"/>
      <w:numFmt w:val="lowerRoman"/>
      <w:lvlText w:val="%3."/>
      <w:lvlJc w:val="right"/>
      <w:pPr>
        <w:ind w:left="2160" w:hanging="180"/>
      </w:pPr>
    </w:lvl>
    <w:lvl w:ilvl="3" w:tplc="6FE897F0">
      <w:start w:val="1"/>
      <w:numFmt w:val="decimal"/>
      <w:lvlText w:val="%4."/>
      <w:lvlJc w:val="left"/>
      <w:pPr>
        <w:ind w:left="2880" w:hanging="360"/>
      </w:pPr>
    </w:lvl>
    <w:lvl w:ilvl="4" w:tplc="637299E2">
      <w:start w:val="1"/>
      <w:numFmt w:val="lowerLetter"/>
      <w:lvlText w:val="%5."/>
      <w:lvlJc w:val="left"/>
      <w:pPr>
        <w:ind w:left="3600" w:hanging="360"/>
      </w:pPr>
    </w:lvl>
    <w:lvl w:ilvl="5" w:tplc="FE48B124">
      <w:start w:val="1"/>
      <w:numFmt w:val="lowerRoman"/>
      <w:lvlText w:val="%6."/>
      <w:lvlJc w:val="right"/>
      <w:pPr>
        <w:ind w:left="4320" w:hanging="180"/>
      </w:pPr>
    </w:lvl>
    <w:lvl w:ilvl="6" w:tplc="47A6FE10">
      <w:start w:val="1"/>
      <w:numFmt w:val="decimal"/>
      <w:lvlText w:val="%7."/>
      <w:lvlJc w:val="left"/>
      <w:pPr>
        <w:ind w:left="5040" w:hanging="360"/>
      </w:pPr>
    </w:lvl>
    <w:lvl w:ilvl="7" w:tplc="32E24EBE">
      <w:start w:val="1"/>
      <w:numFmt w:val="lowerLetter"/>
      <w:lvlText w:val="%8."/>
      <w:lvlJc w:val="left"/>
      <w:pPr>
        <w:ind w:left="5760" w:hanging="360"/>
      </w:pPr>
    </w:lvl>
    <w:lvl w:ilvl="8" w:tplc="2D72DFDE">
      <w:start w:val="1"/>
      <w:numFmt w:val="lowerRoman"/>
      <w:lvlText w:val="%9."/>
      <w:lvlJc w:val="right"/>
      <w:pPr>
        <w:ind w:left="6480" w:hanging="180"/>
      </w:pPr>
    </w:lvl>
  </w:abstractNum>
  <w:abstractNum w:abstractNumId="13"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14" w15:restartNumberingAfterBreak="0">
    <w:nsid w:val="7F110B8E"/>
    <w:multiLevelType w:val="multilevel"/>
    <w:tmpl w:val="F74E1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2147708">
    <w:abstractNumId w:val="3"/>
  </w:num>
  <w:num w:numId="2" w16cid:durableId="1651834935">
    <w:abstractNumId w:val="8"/>
  </w:num>
  <w:num w:numId="3" w16cid:durableId="1075861282">
    <w:abstractNumId w:val="0"/>
  </w:num>
  <w:num w:numId="4" w16cid:durableId="592321672">
    <w:abstractNumId w:val="12"/>
  </w:num>
  <w:num w:numId="5" w16cid:durableId="1609973208">
    <w:abstractNumId w:val="5"/>
  </w:num>
  <w:num w:numId="6" w16cid:durableId="2062631564">
    <w:abstractNumId w:val="7"/>
  </w:num>
  <w:num w:numId="7" w16cid:durableId="1670982005">
    <w:abstractNumId w:val="11"/>
  </w:num>
  <w:num w:numId="8" w16cid:durableId="745959156">
    <w:abstractNumId w:val="9"/>
  </w:num>
  <w:num w:numId="9" w16cid:durableId="365060952">
    <w:abstractNumId w:val="6"/>
  </w:num>
  <w:num w:numId="10" w16cid:durableId="970749666">
    <w:abstractNumId w:val="1"/>
  </w:num>
  <w:num w:numId="11" w16cid:durableId="375013857">
    <w:abstractNumId w:val="13"/>
  </w:num>
  <w:num w:numId="12" w16cid:durableId="976883198">
    <w:abstractNumId w:val="10"/>
  </w:num>
  <w:num w:numId="13" w16cid:durableId="1840198222">
    <w:abstractNumId w:val="4"/>
  </w:num>
  <w:num w:numId="14" w16cid:durableId="1508517193">
    <w:abstractNumId w:val="14"/>
  </w:num>
  <w:num w:numId="15" w16cid:durableId="172664056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7F57"/>
    <w:rsid w:val="00132F3C"/>
    <w:rsid w:val="001436B1"/>
    <w:rsid w:val="001506CA"/>
    <w:rsid w:val="00164C19"/>
    <w:rsid w:val="00166757"/>
    <w:rsid w:val="001873B7"/>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402B7"/>
    <w:rsid w:val="00244BD5"/>
    <w:rsid w:val="00257C5E"/>
    <w:rsid w:val="00267F20"/>
    <w:rsid w:val="00275428"/>
    <w:rsid w:val="00275519"/>
    <w:rsid w:val="00284E41"/>
    <w:rsid w:val="002945B0"/>
    <w:rsid w:val="002D6840"/>
    <w:rsid w:val="002D71BC"/>
    <w:rsid w:val="002F0646"/>
    <w:rsid w:val="003324D5"/>
    <w:rsid w:val="00341E4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0C17"/>
    <w:rsid w:val="004C3CDB"/>
    <w:rsid w:val="004F5A59"/>
    <w:rsid w:val="005031C0"/>
    <w:rsid w:val="005061DF"/>
    <w:rsid w:val="005113AE"/>
    <w:rsid w:val="005120DA"/>
    <w:rsid w:val="00523D39"/>
    <w:rsid w:val="00532449"/>
    <w:rsid w:val="00542102"/>
    <w:rsid w:val="005502E1"/>
    <w:rsid w:val="005511A4"/>
    <w:rsid w:val="005532B5"/>
    <w:rsid w:val="00553CE4"/>
    <w:rsid w:val="00554743"/>
    <w:rsid w:val="00556F37"/>
    <w:rsid w:val="00560FE2"/>
    <w:rsid w:val="0057496A"/>
    <w:rsid w:val="005775AE"/>
    <w:rsid w:val="00580D88"/>
    <w:rsid w:val="00581390"/>
    <w:rsid w:val="00586ACC"/>
    <w:rsid w:val="005A6715"/>
    <w:rsid w:val="005B4FD8"/>
    <w:rsid w:val="005C4629"/>
    <w:rsid w:val="005C4DE7"/>
    <w:rsid w:val="005E244C"/>
    <w:rsid w:val="005F3947"/>
    <w:rsid w:val="005F4A4E"/>
    <w:rsid w:val="005F5A1C"/>
    <w:rsid w:val="00606867"/>
    <w:rsid w:val="006102D0"/>
    <w:rsid w:val="006112AB"/>
    <w:rsid w:val="006135EC"/>
    <w:rsid w:val="00624699"/>
    <w:rsid w:val="00631D4B"/>
    <w:rsid w:val="00637553"/>
    <w:rsid w:val="00645D9A"/>
    <w:rsid w:val="006466C4"/>
    <w:rsid w:val="0064731C"/>
    <w:rsid w:val="00650A8F"/>
    <w:rsid w:val="00663D4E"/>
    <w:rsid w:val="00690414"/>
    <w:rsid w:val="00690AD3"/>
    <w:rsid w:val="00690DB7"/>
    <w:rsid w:val="0069272D"/>
    <w:rsid w:val="006928B6"/>
    <w:rsid w:val="006A2DCB"/>
    <w:rsid w:val="006A777B"/>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F45A4"/>
    <w:rsid w:val="00800444"/>
    <w:rsid w:val="008151B0"/>
    <w:rsid w:val="008235B7"/>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43673"/>
    <w:rsid w:val="00945A5D"/>
    <w:rsid w:val="009461D9"/>
    <w:rsid w:val="009606AB"/>
    <w:rsid w:val="0096319B"/>
    <w:rsid w:val="0096374D"/>
    <w:rsid w:val="00965CE6"/>
    <w:rsid w:val="00966A4C"/>
    <w:rsid w:val="00970EA0"/>
    <w:rsid w:val="009B3121"/>
    <w:rsid w:val="009B6144"/>
    <w:rsid w:val="009C79B8"/>
    <w:rsid w:val="009D30D2"/>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5000E"/>
    <w:rsid w:val="00B56665"/>
    <w:rsid w:val="00B71FAE"/>
    <w:rsid w:val="00B75F73"/>
    <w:rsid w:val="00B8188E"/>
    <w:rsid w:val="00BA06A2"/>
    <w:rsid w:val="00BA12BC"/>
    <w:rsid w:val="00BA35FC"/>
    <w:rsid w:val="00BA3E39"/>
    <w:rsid w:val="00BB0205"/>
    <w:rsid w:val="00BC2D67"/>
    <w:rsid w:val="00BE47F7"/>
    <w:rsid w:val="00BF017F"/>
    <w:rsid w:val="00BF1357"/>
    <w:rsid w:val="00BF6FA3"/>
    <w:rsid w:val="00C15D55"/>
    <w:rsid w:val="00C60438"/>
    <w:rsid w:val="00C663BC"/>
    <w:rsid w:val="00C67B8B"/>
    <w:rsid w:val="00C714FE"/>
    <w:rsid w:val="00C82FE6"/>
    <w:rsid w:val="00C93F96"/>
    <w:rsid w:val="00C95C29"/>
    <w:rsid w:val="00C97785"/>
    <w:rsid w:val="00CA07FC"/>
    <w:rsid w:val="00CB44DE"/>
    <w:rsid w:val="00CC5EA8"/>
    <w:rsid w:val="00CD75DC"/>
    <w:rsid w:val="00CE7529"/>
    <w:rsid w:val="00D0645B"/>
    <w:rsid w:val="00D105DF"/>
    <w:rsid w:val="00D12C87"/>
    <w:rsid w:val="00D26EEE"/>
    <w:rsid w:val="00D67B11"/>
    <w:rsid w:val="00D7386B"/>
    <w:rsid w:val="00D8211D"/>
    <w:rsid w:val="00D852D6"/>
    <w:rsid w:val="00D9275F"/>
    <w:rsid w:val="00D9612E"/>
    <w:rsid w:val="00DA4C7E"/>
    <w:rsid w:val="00DB4B64"/>
    <w:rsid w:val="00DD5A4F"/>
    <w:rsid w:val="00DF760B"/>
    <w:rsid w:val="00E22452"/>
    <w:rsid w:val="00E27B26"/>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131B5"/>
    <w:rsid w:val="00F27212"/>
    <w:rsid w:val="00F45E23"/>
    <w:rsid w:val="00F47EC2"/>
    <w:rsid w:val="00F55928"/>
    <w:rsid w:val="00F5767B"/>
    <w:rsid w:val="00F6789C"/>
    <w:rsid w:val="00F77DFE"/>
    <w:rsid w:val="00F82C86"/>
    <w:rsid w:val="00F83B94"/>
    <w:rsid w:val="00F83C7A"/>
    <w:rsid w:val="00F83EAA"/>
    <w:rsid w:val="00FB38FA"/>
    <w:rsid w:val="00FB5206"/>
    <w:rsid w:val="00FC0E49"/>
    <w:rsid w:val="00FD57B4"/>
    <w:rsid w:val="00FD6C80"/>
    <w:rsid w:val="00FE47C3"/>
    <w:rsid w:val="00FE7B0A"/>
    <w:rsid w:val="00FF06B3"/>
    <w:rsid w:val="00FF0E23"/>
    <w:rsid w:val="00FF1A1A"/>
    <w:rsid w:val="02498DF2"/>
    <w:rsid w:val="07363FCA"/>
    <w:rsid w:val="08A6A640"/>
    <w:rsid w:val="0935BEA5"/>
    <w:rsid w:val="0BDE4702"/>
    <w:rsid w:val="0BFAD37E"/>
    <w:rsid w:val="0D7A1763"/>
    <w:rsid w:val="0F15E7C4"/>
    <w:rsid w:val="10B1B825"/>
    <w:rsid w:val="1FC31179"/>
    <w:rsid w:val="2096CDB8"/>
    <w:rsid w:val="240A65EC"/>
    <w:rsid w:val="260338F2"/>
    <w:rsid w:val="267931FA"/>
    <w:rsid w:val="28D2BDF6"/>
    <w:rsid w:val="326C44A4"/>
    <w:rsid w:val="3AC9B0B5"/>
    <w:rsid w:val="3CA67D74"/>
    <w:rsid w:val="41E40230"/>
    <w:rsid w:val="44452910"/>
    <w:rsid w:val="45506867"/>
    <w:rsid w:val="4E4CC4F0"/>
    <w:rsid w:val="4F699094"/>
    <w:rsid w:val="4FDF6A4C"/>
    <w:rsid w:val="552A6478"/>
    <w:rsid w:val="60C519E5"/>
    <w:rsid w:val="6260EA46"/>
    <w:rsid w:val="64A81E23"/>
    <w:rsid w:val="6A52D3CE"/>
    <w:rsid w:val="6EDA8A3D"/>
    <w:rsid w:val="6FEFE4E3"/>
    <w:rsid w:val="7219536B"/>
    <w:rsid w:val="749AD399"/>
    <w:rsid w:val="7550F42D"/>
    <w:rsid w:val="7EF7D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xelementtoproof">
    <w:name w:val="x_elementtoproof"/>
    <w:basedOn w:val="Normal"/>
    <w:rsid w:val="00FF06B3"/>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152573586">
      <w:bodyDiv w:val="1"/>
      <w:marLeft w:val="0"/>
      <w:marRight w:val="0"/>
      <w:marTop w:val="0"/>
      <w:marBottom w:val="0"/>
      <w:divBdr>
        <w:top w:val="none" w:sz="0" w:space="0" w:color="auto"/>
        <w:left w:val="none" w:sz="0" w:space="0" w:color="auto"/>
        <w:bottom w:val="none" w:sz="0" w:space="0" w:color="auto"/>
        <w:right w:val="none" w:sz="0" w:space="0" w:color="auto"/>
      </w:divBdr>
    </w:div>
    <w:div w:id="168452665">
      <w:bodyDiv w:val="1"/>
      <w:marLeft w:val="0"/>
      <w:marRight w:val="0"/>
      <w:marTop w:val="0"/>
      <w:marBottom w:val="0"/>
      <w:divBdr>
        <w:top w:val="none" w:sz="0" w:space="0" w:color="auto"/>
        <w:left w:val="none" w:sz="0" w:space="0" w:color="auto"/>
        <w:bottom w:val="none" w:sz="0" w:space="0" w:color="auto"/>
        <w:right w:val="none" w:sz="0" w:space="0" w:color="auto"/>
      </w:divBdr>
    </w:div>
    <w:div w:id="803044238">
      <w:bodyDiv w:val="1"/>
      <w:marLeft w:val="0"/>
      <w:marRight w:val="0"/>
      <w:marTop w:val="0"/>
      <w:marBottom w:val="0"/>
      <w:divBdr>
        <w:top w:val="none" w:sz="0" w:space="0" w:color="auto"/>
        <w:left w:val="none" w:sz="0" w:space="0" w:color="auto"/>
        <w:bottom w:val="none" w:sz="0" w:space="0" w:color="auto"/>
        <w:right w:val="none" w:sz="0" w:space="0" w:color="auto"/>
      </w:divBdr>
      <w:divsChild>
        <w:div w:id="125900961">
          <w:marLeft w:val="0"/>
          <w:marRight w:val="0"/>
          <w:marTop w:val="0"/>
          <w:marBottom w:val="0"/>
          <w:divBdr>
            <w:top w:val="none" w:sz="0" w:space="0" w:color="auto"/>
            <w:left w:val="none" w:sz="0" w:space="0" w:color="auto"/>
            <w:bottom w:val="none" w:sz="0" w:space="0" w:color="auto"/>
            <w:right w:val="none" w:sz="0" w:space="0" w:color="auto"/>
          </w:divBdr>
        </w:div>
        <w:div w:id="1900247081">
          <w:marLeft w:val="0"/>
          <w:marRight w:val="0"/>
          <w:marTop w:val="0"/>
          <w:marBottom w:val="0"/>
          <w:divBdr>
            <w:top w:val="none" w:sz="0" w:space="0" w:color="auto"/>
            <w:left w:val="none" w:sz="0" w:space="0" w:color="auto"/>
            <w:bottom w:val="none" w:sz="0" w:space="0" w:color="auto"/>
            <w:right w:val="none" w:sz="0" w:space="0" w:color="auto"/>
          </w:divBdr>
        </w:div>
        <w:div w:id="1542472949">
          <w:marLeft w:val="0"/>
          <w:marRight w:val="0"/>
          <w:marTop w:val="0"/>
          <w:marBottom w:val="0"/>
          <w:divBdr>
            <w:top w:val="none" w:sz="0" w:space="0" w:color="auto"/>
            <w:left w:val="none" w:sz="0" w:space="0" w:color="auto"/>
            <w:bottom w:val="none" w:sz="0" w:space="0" w:color="auto"/>
            <w:right w:val="none" w:sz="0" w:space="0" w:color="auto"/>
          </w:divBdr>
        </w:div>
        <w:div w:id="126629325">
          <w:marLeft w:val="0"/>
          <w:marRight w:val="0"/>
          <w:marTop w:val="0"/>
          <w:marBottom w:val="0"/>
          <w:divBdr>
            <w:top w:val="none" w:sz="0" w:space="0" w:color="auto"/>
            <w:left w:val="none" w:sz="0" w:space="0" w:color="auto"/>
            <w:bottom w:val="none" w:sz="0" w:space="0" w:color="auto"/>
            <w:right w:val="none" w:sz="0" w:space="0" w:color="auto"/>
          </w:divBdr>
        </w:div>
        <w:div w:id="1856332">
          <w:marLeft w:val="0"/>
          <w:marRight w:val="0"/>
          <w:marTop w:val="0"/>
          <w:marBottom w:val="0"/>
          <w:divBdr>
            <w:top w:val="none" w:sz="0" w:space="0" w:color="auto"/>
            <w:left w:val="none" w:sz="0" w:space="0" w:color="auto"/>
            <w:bottom w:val="none" w:sz="0" w:space="0" w:color="auto"/>
            <w:right w:val="none" w:sz="0" w:space="0" w:color="auto"/>
          </w:divBdr>
        </w:div>
      </w:divsChild>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585332948">
      <w:bodyDiv w:val="1"/>
      <w:marLeft w:val="0"/>
      <w:marRight w:val="0"/>
      <w:marTop w:val="0"/>
      <w:marBottom w:val="0"/>
      <w:divBdr>
        <w:top w:val="none" w:sz="0" w:space="0" w:color="auto"/>
        <w:left w:val="none" w:sz="0" w:space="0" w:color="auto"/>
        <w:bottom w:val="none" w:sz="0" w:space="0" w:color="auto"/>
        <w:right w:val="none" w:sz="0" w:space="0" w:color="auto"/>
      </w:divBdr>
    </w:div>
    <w:div w:id="1966884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istory.org.uk/publications/resource/9994/questions-and-answers-about-questions-and-answers"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books.google.co.uk%2Fbooks%3Fhl%3Den%26lr%3D%26id%3D7VjUDwAAQBAJ%26oi%3Dfnd%26pg%3DPT6%26dq%3DAlexander%2BR.J.%2B(2020)%2BA%2BDialogic%2BTeaching%2BCompanion%2C%2BLondon%3A%2BRoutledge.%26ots%3DVZeMXWyab2%26sig%3DgisQEAMjDV4jemoGKKJUfTLd6YY%26redir_esc%3Dy%23v%3Donepage%26q%3DAlexander%2520R.J.%2520(2020)%2520A%2520Dialogic%2520Teaching%2520Companion%252C%2520London%253A%2520Routledge.%26f%3Dfalse&amp;data=05%7C01%7CMillingg%40edgehill.ac.uk%7C45c8ee58b94142a6782608dbdae9e6f3%7C093586914d8e491caa760a5cbd5ba734%7C0%7C0%7C638344470353729048%7CUnknown%7CTWFpbGZsb3d8eyJWIjoiMC4wLjAwMDAiLCJQIjoiV2luMzIiLCJBTiI6Ik1haWwiLCJXVCI6Mn0%3D%7C3000%7C%7C%7C&amp;sdata=%2BOngNnmU4XjN4bMZzHSOkumBHJsqlbwpOc2UPzSvmh4%3D&amp;reserved=0"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2.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1025</Words>
  <Characters>5848</Characters>
  <Application>Microsoft Office Word</Application>
  <DocSecurity>4</DocSecurity>
  <Lines>48</Lines>
  <Paragraphs>13</Paragraphs>
  <ScaleCrop>false</ScaleCrop>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Sjay Patterson-Craven</cp:lastModifiedBy>
  <cp:revision>2</cp:revision>
  <cp:lastPrinted>2023-05-18T14:08:00Z</cp:lastPrinted>
  <dcterms:created xsi:type="dcterms:W3CDTF">2023-11-03T11:17:00Z</dcterms:created>
  <dcterms:modified xsi:type="dcterms:W3CDTF">2023-11-03T11:17:00Z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