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79"/>
        <w:gridCol w:w="895"/>
        <w:gridCol w:w="1683"/>
        <w:gridCol w:w="1126"/>
        <w:gridCol w:w="557"/>
        <w:gridCol w:w="516"/>
        <w:gridCol w:w="1200"/>
        <w:gridCol w:w="575"/>
        <w:gridCol w:w="1121"/>
        <w:gridCol w:w="1227"/>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08717568"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F51193">
              <w:rPr>
                <w:rFonts w:ascii="Cambria" w:eastAsia="Georgia" w:hAnsi="Cambria" w:cs="Georgia"/>
                <w:b/>
                <w:color w:val="FFFFFF" w:themeColor="background1"/>
                <w:sz w:val="20"/>
                <w:szCs w:val="20"/>
              </w:rPr>
              <w:t>1</w:t>
            </w:r>
            <w:r w:rsidR="00924632">
              <w:rPr>
                <w:rFonts w:ascii="Cambria" w:eastAsia="Georgia" w:hAnsi="Cambria" w:cs="Georgia"/>
                <w:b/>
                <w:color w:val="FFFFFF" w:themeColor="background1"/>
                <w:sz w:val="20"/>
                <w:szCs w:val="20"/>
              </w:rPr>
              <w:t>5</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7B065C3A"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B53104">
              <w:rPr>
                <w:rFonts w:ascii="Cambria" w:hAnsi="Cambria"/>
                <w:b/>
                <w:bCs/>
                <w:sz w:val="20"/>
                <w:szCs w:val="20"/>
              </w:rPr>
              <w:t xml:space="preserve">PGCE </w:t>
            </w:r>
            <w:r w:rsidR="00A07F3C">
              <w:rPr>
                <w:rFonts w:ascii="Cambria" w:hAnsi="Cambria"/>
                <w:b/>
                <w:bCs/>
                <w:sz w:val="20"/>
                <w:szCs w:val="20"/>
              </w:rPr>
              <w:t>Secondary Geography</w:t>
            </w:r>
            <w:r w:rsidR="00B53104">
              <w:rPr>
                <w:rFonts w:ascii="Cambria" w:hAnsi="Cambria"/>
                <w:b/>
                <w:bCs/>
                <w:sz w:val="20"/>
                <w:szCs w:val="20"/>
              </w:rPr>
              <w:t xml:space="preserve">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4E0AD65C" w:rsidR="004009A7" w:rsidRPr="00523D39" w:rsidRDefault="00890E1A">
            <w:pPr>
              <w:jc w:val="both"/>
              <w:rPr>
                <w:rFonts w:ascii="Cambria" w:hAnsi="Cambria"/>
                <w:b/>
                <w:bCs/>
                <w:sz w:val="20"/>
                <w:szCs w:val="20"/>
              </w:rPr>
            </w:pPr>
            <w:r>
              <w:rPr>
                <w:rFonts w:ascii="Cambria" w:hAnsi="Cambria"/>
                <w:b/>
                <w:bCs/>
                <w:sz w:val="20"/>
                <w:szCs w:val="20"/>
              </w:rPr>
              <w:t>Introductory</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720010C5" w:rsidR="004009A7" w:rsidRPr="00523D39" w:rsidRDefault="00924632">
            <w:pPr>
              <w:jc w:val="both"/>
              <w:rPr>
                <w:rFonts w:ascii="Cambria" w:hAnsi="Cambria"/>
                <w:b/>
                <w:bCs/>
                <w:sz w:val="20"/>
                <w:szCs w:val="20"/>
              </w:rPr>
            </w:pPr>
            <w:r>
              <w:rPr>
                <w:rFonts w:ascii="Cambria" w:hAnsi="Cambria"/>
                <w:b/>
                <w:bCs/>
                <w:sz w:val="20"/>
                <w:szCs w:val="20"/>
              </w:rPr>
              <w:t>4</w:t>
            </w:r>
            <w:r w:rsidR="009A58D4">
              <w:rPr>
                <w:rFonts w:ascii="Cambria" w:hAnsi="Cambria"/>
                <w:b/>
                <w:bCs/>
                <w:sz w:val="20"/>
                <w:szCs w:val="20"/>
              </w:rPr>
              <w:t>/1</w:t>
            </w:r>
            <w:r>
              <w:rPr>
                <w:rFonts w:ascii="Cambria" w:hAnsi="Cambria"/>
                <w:b/>
                <w:bCs/>
                <w:sz w:val="20"/>
                <w:szCs w:val="20"/>
              </w:rPr>
              <w:t>2</w:t>
            </w:r>
            <w:r w:rsidR="009A58D4">
              <w:rPr>
                <w:rFonts w:ascii="Cambria" w:hAnsi="Cambria"/>
                <w:b/>
                <w:bCs/>
                <w:sz w:val="20"/>
                <w:szCs w:val="20"/>
              </w:rPr>
              <w:t>/23</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9A58D4" w:rsidRDefault="001506CA" w:rsidP="005113AE">
            <w:pPr>
              <w:jc w:val="center"/>
              <w:rPr>
                <w:rFonts w:ascii="Cambria" w:hAnsi="Cambria"/>
                <w:b/>
                <w:bCs/>
                <w:sz w:val="20"/>
                <w:szCs w:val="20"/>
                <w:highlight w:val="yellow"/>
              </w:rPr>
            </w:pPr>
            <w:r w:rsidRPr="009A58D4">
              <w:rPr>
                <w:rFonts w:ascii="Cambria" w:hAnsi="Cambria"/>
                <w:b/>
                <w:bCs/>
                <w:sz w:val="20"/>
                <w:szCs w:val="20"/>
                <w:highlight w:val="yellow"/>
              </w:rPr>
              <w:t>M</w:t>
            </w:r>
            <w:r w:rsidR="005113AE" w:rsidRPr="009A58D4">
              <w:rPr>
                <w:rFonts w:ascii="Cambria" w:hAnsi="Cambria"/>
                <w:b/>
                <w:bCs/>
                <w:sz w:val="20"/>
                <w:szCs w:val="20"/>
                <w:highlight w:val="yellow"/>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9A58D4" w:rsidRDefault="005113AE" w:rsidP="005113AE">
            <w:pPr>
              <w:jc w:val="center"/>
              <w:rPr>
                <w:rFonts w:ascii="Cambria" w:hAnsi="Cambria"/>
                <w:b/>
                <w:bCs/>
                <w:sz w:val="20"/>
                <w:szCs w:val="20"/>
                <w:highlight w:val="yellow"/>
              </w:rPr>
            </w:pPr>
            <w:r w:rsidRPr="009A58D4">
              <w:rPr>
                <w:rFonts w:ascii="Cambria" w:hAnsi="Cambria"/>
                <w:b/>
                <w:bCs/>
                <w:sz w:val="20"/>
                <w:szCs w:val="20"/>
                <w:highlight w:val="yellow"/>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9A58D4" w:rsidRDefault="005113AE" w:rsidP="005113AE">
            <w:pPr>
              <w:jc w:val="center"/>
              <w:rPr>
                <w:rFonts w:ascii="Cambria" w:hAnsi="Cambria"/>
                <w:b/>
                <w:bCs/>
                <w:sz w:val="20"/>
                <w:szCs w:val="20"/>
                <w:highlight w:val="yellow"/>
              </w:rPr>
            </w:pPr>
            <w:r w:rsidRPr="009A58D4">
              <w:rPr>
                <w:rFonts w:ascii="Cambria" w:hAnsi="Cambria"/>
                <w:b/>
                <w:bCs/>
                <w:sz w:val="20"/>
                <w:szCs w:val="20"/>
                <w:highlight w:val="yellow"/>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9A58D4" w:rsidRDefault="005113AE" w:rsidP="005113AE">
            <w:pPr>
              <w:jc w:val="center"/>
              <w:rPr>
                <w:rFonts w:ascii="Cambria" w:hAnsi="Cambria"/>
                <w:b/>
                <w:bCs/>
                <w:sz w:val="20"/>
                <w:szCs w:val="20"/>
                <w:highlight w:val="yellow"/>
              </w:rPr>
            </w:pPr>
            <w:r w:rsidRPr="009A58D4">
              <w:rPr>
                <w:rFonts w:ascii="Cambria" w:hAnsi="Cambria"/>
                <w:b/>
                <w:bCs/>
                <w:sz w:val="20"/>
                <w:szCs w:val="20"/>
                <w:highlight w:val="yellow"/>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9A58D4" w:rsidRDefault="005113AE" w:rsidP="005113AE">
            <w:pPr>
              <w:jc w:val="center"/>
              <w:rPr>
                <w:rFonts w:ascii="Cambria" w:hAnsi="Cambria"/>
                <w:b/>
                <w:bCs/>
                <w:sz w:val="20"/>
                <w:szCs w:val="20"/>
                <w:highlight w:val="yellow"/>
              </w:rPr>
            </w:pPr>
            <w:r w:rsidRPr="009A58D4">
              <w:rPr>
                <w:rFonts w:ascii="Cambria" w:hAnsi="Cambria"/>
                <w:b/>
                <w:bCs/>
                <w:sz w:val="20"/>
                <w:szCs w:val="20"/>
                <w:highlight w:val="yellow"/>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152FA847" w14:textId="6630F366" w:rsidR="00BE47F7" w:rsidRPr="00D818E5" w:rsidRDefault="00F45E23" w:rsidP="00BE47F7">
            <w:pPr>
              <w:pStyle w:val="paragraph"/>
              <w:spacing w:before="0" w:beforeAutospacing="0" w:after="0" w:afterAutospacing="0"/>
              <w:textAlignment w:val="baseline"/>
              <w:rPr>
                <w:rStyle w:val="eop"/>
                <w:rFonts w:ascii="Cambria" w:hAnsi="Cambria" w:cs="Calibri"/>
                <w:sz w:val="20"/>
                <w:szCs w:val="20"/>
              </w:rPr>
            </w:pPr>
            <w:r w:rsidRPr="00D818E5">
              <w:rPr>
                <w:rFonts w:ascii="Cambria" w:hAnsi="Cambria" w:cstheme="minorHAnsi"/>
                <w:b/>
                <w:bCs/>
                <w:sz w:val="20"/>
                <w:szCs w:val="20"/>
              </w:rPr>
              <w:t>Summary</w:t>
            </w:r>
            <w:r w:rsidR="00BE47F7" w:rsidRPr="00D818E5">
              <w:rPr>
                <w:rStyle w:val="normaltextrun"/>
                <w:rFonts w:ascii="Cambria" w:eastAsia="Calibri" w:hAnsi="Cambria"/>
                <w:sz w:val="20"/>
                <w:szCs w:val="20"/>
                <w:shd w:val="clear" w:color="auto" w:fill="FFFFFF"/>
                <w:lang w:val="en-US"/>
              </w:rPr>
              <w:t xml:space="preserve"> </w:t>
            </w:r>
          </w:p>
          <w:p w14:paraId="5D0B419B" w14:textId="777FDC67" w:rsidR="00924632" w:rsidRPr="00924632" w:rsidRDefault="00924632" w:rsidP="00924632">
            <w:pPr>
              <w:pStyle w:val="paragraph"/>
              <w:spacing w:after="0"/>
              <w:textAlignment w:val="baseline"/>
              <w:rPr>
                <w:rFonts w:ascii="Calibri" w:eastAsia="Calibri" w:hAnsi="Calibri" w:cs="Calibri"/>
                <w:color w:val="000000"/>
                <w:sz w:val="22"/>
                <w:szCs w:val="22"/>
              </w:rPr>
            </w:pPr>
            <w:hyperlink r:id="rId11" w:history="1">
              <w:r w:rsidRPr="00E03031">
                <w:rPr>
                  <w:rStyle w:val="Hyperlink"/>
                  <w:rFonts w:ascii="Calibri" w:eastAsia="Calibri" w:hAnsi="Calibri" w:cs="Calibri"/>
                  <w:sz w:val="22"/>
                  <w:szCs w:val="22"/>
                </w:rPr>
                <w:t>https://journals.sagepub.com/doi/epub/10.3102/003465430298487</w:t>
              </w:r>
            </w:hyperlink>
          </w:p>
          <w:p w14:paraId="3C2D6A99" w14:textId="71D860EE" w:rsidR="00924632" w:rsidRPr="00924632" w:rsidRDefault="00924632" w:rsidP="00924632">
            <w:pPr>
              <w:pStyle w:val="paragraph"/>
              <w:spacing w:after="0"/>
              <w:textAlignment w:val="baseline"/>
              <w:rPr>
                <w:rFonts w:ascii="Calibri" w:eastAsia="Calibri" w:hAnsi="Calibri" w:cs="Calibri"/>
                <w:color w:val="000000"/>
                <w:sz w:val="22"/>
                <w:szCs w:val="22"/>
              </w:rPr>
            </w:pPr>
            <w:r w:rsidRPr="00924632">
              <w:rPr>
                <w:rFonts w:ascii="Calibri" w:eastAsia="Calibri" w:hAnsi="Calibri" w:cs="Calibri"/>
                <w:color w:val="000000"/>
                <w:sz w:val="22"/>
                <w:szCs w:val="22"/>
              </w:rPr>
              <w:t>Teacher feedback plays a pivotal role, but impact varies due to delivery and type. Hattie et al. propose that effective feedback involves refining student interpretations and is most impactful when related to clear, challenging goals. Studies show that task-related feedback surpasses praise, rewards, and sanctions. Closing educational gaps involves increased effort, error identification, strategy improvement, and obtaining more information. Teachers should set specific, challenging goals and provide clear success criteria. Feedback should correct, make pupils think and self-regulate. Self-regulation positively impacts, while self-criticism can lead to disengagement. Assessment feedback should make pupils think and teachers should consider learners' perspectives.</w:t>
            </w:r>
          </w:p>
          <w:p w14:paraId="6071F449" w14:textId="355F44A0" w:rsidR="00443725" w:rsidRPr="00523D39" w:rsidRDefault="00924632" w:rsidP="00924632">
            <w:pPr>
              <w:pStyle w:val="NormalWeb"/>
              <w:shd w:val="clear" w:color="auto" w:fill="FFFFFF"/>
              <w:rPr>
                <w:rFonts w:ascii="Cambria" w:hAnsi="Cambria" w:cstheme="minorHAnsi"/>
                <w:b/>
                <w:bCs/>
                <w:sz w:val="20"/>
                <w:szCs w:val="20"/>
              </w:rPr>
            </w:pPr>
            <w:r w:rsidRPr="00924632">
              <w:rPr>
                <w:rFonts w:ascii="Calibri" w:eastAsia="Calibri" w:hAnsi="Calibri" w:cs="Calibri"/>
                <w:color w:val="000000"/>
                <w:sz w:val="22"/>
                <w:szCs w:val="22"/>
              </w:rPr>
              <w:t>Limitations - Hattie's meta-meta-analyses face scrutiny for uncritically accepting underlying results, which indicate a 0.79 effect size for feedback. Understanding the nuanced nature of feedback requires further exploration.</w:t>
            </w: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46E36D1B" w14:textId="354E4A21" w:rsidR="00B5000E" w:rsidRPr="00D818E5" w:rsidRDefault="00E469CF" w:rsidP="00C71C23">
            <w:pPr>
              <w:rPr>
                <w:rFonts w:ascii="Cambria" w:hAnsi="Cambria" w:cstheme="minorHAnsi"/>
                <w:b/>
                <w:bCs/>
                <w:sz w:val="20"/>
                <w:szCs w:val="20"/>
              </w:rPr>
            </w:pPr>
            <w:r w:rsidRPr="00D818E5">
              <w:rPr>
                <w:rFonts w:ascii="Cambria" w:hAnsi="Cambria" w:cstheme="minorHAnsi"/>
                <w:b/>
                <w:bCs/>
                <w:sz w:val="20"/>
                <w:szCs w:val="20"/>
              </w:rPr>
              <w:t xml:space="preserve">Please find below some support information by the Geographical Association on assessment </w:t>
            </w:r>
          </w:p>
          <w:p w14:paraId="6F27CEFB" w14:textId="77777777" w:rsidR="00E469CF" w:rsidRPr="00D818E5" w:rsidRDefault="00E469CF" w:rsidP="00C71C23">
            <w:pPr>
              <w:rPr>
                <w:rFonts w:ascii="Cambria" w:hAnsi="Cambria" w:cstheme="minorHAnsi"/>
                <w:b/>
                <w:bCs/>
                <w:sz w:val="20"/>
                <w:szCs w:val="20"/>
              </w:rPr>
            </w:pPr>
          </w:p>
          <w:p w14:paraId="35413239" w14:textId="3E60F1AB" w:rsidR="00E469CF" w:rsidRDefault="00924632" w:rsidP="00C71C23">
            <w:hyperlink r:id="rId13" w:history="1">
              <w:r w:rsidRPr="00E03031">
                <w:rPr>
                  <w:rStyle w:val="Hyperlink"/>
                </w:rPr>
                <w:t>https://portal.geography.org.uk/downloads/journals/PG_SPR_2020_CANNONS.pdf</w:t>
              </w:r>
            </w:hyperlink>
          </w:p>
          <w:p w14:paraId="18B0291E" w14:textId="77777777" w:rsidR="00924632" w:rsidRDefault="00924632" w:rsidP="00C71C23">
            <w:pPr>
              <w:rPr>
                <w:rFonts w:ascii="Cambria" w:hAnsi="Cambria" w:cstheme="minorHAnsi"/>
                <w:b/>
                <w:bCs/>
                <w:sz w:val="20"/>
                <w:szCs w:val="20"/>
              </w:rPr>
            </w:pPr>
          </w:p>
          <w:p w14:paraId="45903018" w14:textId="27BCDA37" w:rsidR="00924632" w:rsidRDefault="00924632" w:rsidP="00C71C23">
            <w:pPr>
              <w:rPr>
                <w:rFonts w:ascii="Cambria" w:hAnsi="Cambria" w:cstheme="minorHAnsi"/>
                <w:b/>
                <w:bCs/>
                <w:sz w:val="20"/>
                <w:szCs w:val="20"/>
              </w:rPr>
            </w:pPr>
            <w:r>
              <w:rPr>
                <w:rFonts w:ascii="Cambria" w:hAnsi="Cambria" w:cstheme="minorHAnsi"/>
                <w:b/>
                <w:bCs/>
                <w:sz w:val="20"/>
                <w:szCs w:val="20"/>
              </w:rPr>
              <w:t>The link above is about the movement from feedback to feedforward</w:t>
            </w:r>
          </w:p>
          <w:p w14:paraId="5911539E" w14:textId="77777777" w:rsidR="00924632" w:rsidRPr="00D818E5" w:rsidRDefault="00924632" w:rsidP="00C71C23">
            <w:pPr>
              <w:rPr>
                <w:rFonts w:ascii="Cambria" w:hAnsi="Cambria" w:cstheme="minorHAnsi"/>
                <w:b/>
                <w:bCs/>
                <w:sz w:val="20"/>
                <w:szCs w:val="20"/>
              </w:rPr>
            </w:pPr>
          </w:p>
          <w:p w14:paraId="6B2E9263" w14:textId="77777777" w:rsidR="00E469CF" w:rsidRPr="00D818E5" w:rsidRDefault="00E469CF" w:rsidP="00C71C23">
            <w:pPr>
              <w:rPr>
                <w:rFonts w:ascii="Cambria" w:hAnsi="Cambria" w:cstheme="minorHAnsi"/>
                <w:b/>
                <w:bCs/>
                <w:sz w:val="20"/>
                <w:szCs w:val="20"/>
              </w:rPr>
            </w:pPr>
          </w:p>
          <w:p w14:paraId="096EF010" w14:textId="36D7A053" w:rsidR="00E469CF" w:rsidRPr="00D818E5" w:rsidRDefault="00E469CF" w:rsidP="00C71C23">
            <w:pPr>
              <w:rPr>
                <w:rFonts w:ascii="Cambria" w:hAnsi="Cambria" w:cstheme="minorHAnsi"/>
                <w:b/>
                <w:bCs/>
                <w:sz w:val="20"/>
                <w:szCs w:val="20"/>
              </w:rPr>
            </w:pPr>
            <w:r w:rsidRPr="00D818E5">
              <w:rPr>
                <w:rFonts w:ascii="Cambria" w:hAnsi="Cambria" w:cstheme="minorHAnsi"/>
                <w:b/>
                <w:bCs/>
                <w:sz w:val="20"/>
                <w:szCs w:val="20"/>
              </w:rPr>
              <w:t>For target setting this week you may wish to consider the curriculum for next week (week 15) for trainees to be working towards:</w:t>
            </w:r>
          </w:p>
          <w:p w14:paraId="5958B6C1" w14:textId="77777777" w:rsidR="00C71C23" w:rsidRPr="00D818E5" w:rsidRDefault="00C71C23" w:rsidP="00C71C23">
            <w:pPr>
              <w:rPr>
                <w:rFonts w:ascii="Cambria" w:hAnsi="Cambria" w:cstheme="minorHAnsi"/>
                <w:b/>
                <w:bCs/>
                <w:sz w:val="20"/>
                <w:szCs w:val="20"/>
              </w:rPr>
            </w:pPr>
          </w:p>
          <w:p w14:paraId="09B8ED08" w14:textId="754D3B1D" w:rsidR="00C71C23" w:rsidRPr="00D818E5" w:rsidRDefault="00C71C23" w:rsidP="00C71C23">
            <w:pPr>
              <w:rPr>
                <w:rFonts w:ascii="Cambria" w:hAnsi="Cambria" w:cstheme="minorHAnsi"/>
                <w:b/>
                <w:bCs/>
                <w:sz w:val="20"/>
                <w:szCs w:val="20"/>
              </w:rPr>
            </w:pPr>
            <w:r w:rsidRPr="00D818E5">
              <w:rPr>
                <w:rFonts w:ascii="Cambria" w:hAnsi="Cambria" w:cstheme="minorHAnsi"/>
                <w:b/>
                <w:bCs/>
                <w:sz w:val="20"/>
                <w:szCs w:val="20"/>
              </w:rPr>
              <w:t>Other useful documents for you to complete this WDS are:</w:t>
            </w:r>
          </w:p>
          <w:p w14:paraId="6FCBB1CC" w14:textId="77777777" w:rsidR="00C71C23" w:rsidRPr="00D818E5" w:rsidRDefault="00C71C23" w:rsidP="00C71C23">
            <w:pPr>
              <w:rPr>
                <w:rFonts w:ascii="Cambria" w:hAnsi="Cambria" w:cstheme="minorHAnsi"/>
                <w:b/>
                <w:bCs/>
                <w:sz w:val="20"/>
                <w:szCs w:val="20"/>
              </w:rPr>
            </w:pPr>
          </w:p>
          <w:p w14:paraId="146FA95F" w14:textId="77777777" w:rsidR="00C71C23" w:rsidRPr="00D818E5" w:rsidRDefault="00C71C23" w:rsidP="00C71C23">
            <w:pPr>
              <w:rPr>
                <w:rFonts w:ascii="Cambria" w:hAnsi="Cambria"/>
                <w:color w:val="1155CC"/>
                <w:sz w:val="20"/>
                <w:szCs w:val="20"/>
                <w:bdr w:val="none" w:sz="0" w:space="0" w:color="auto" w:frame="1"/>
              </w:rPr>
            </w:pPr>
            <w:r w:rsidRPr="00D818E5">
              <w:rPr>
                <w:rFonts w:ascii="Cambria" w:hAnsi="Cambria"/>
                <w:b/>
                <w:bCs/>
                <w:sz w:val="20"/>
                <w:szCs w:val="20"/>
                <w:bdr w:val="none" w:sz="0" w:space="0" w:color="auto" w:frame="1"/>
              </w:rPr>
              <w:t>Geography curriculum handbook</w:t>
            </w:r>
            <w:r w:rsidRPr="00D818E5">
              <w:rPr>
                <w:rFonts w:ascii="Cambria" w:hAnsi="Cambria"/>
                <w:sz w:val="20"/>
                <w:szCs w:val="20"/>
                <w:bdr w:val="none" w:sz="0" w:space="0" w:color="auto" w:frame="1"/>
              </w:rPr>
              <w:t>:  </w:t>
            </w:r>
            <w:hyperlink r:id="rId14" w:tgtFrame="_blank" w:history="1">
              <w:r w:rsidRPr="00D818E5">
                <w:rPr>
                  <w:rFonts w:ascii="Cambria" w:hAnsi="Cambria"/>
                  <w:color w:val="0000FF"/>
                  <w:sz w:val="20"/>
                  <w:szCs w:val="20"/>
                  <w:u w:val="single"/>
                  <w:bdr w:val="none" w:sz="0" w:space="0" w:color="auto" w:frame="1"/>
                </w:rPr>
                <w:t>Lin</w:t>
              </w:r>
              <w:r w:rsidRPr="00D818E5">
                <w:rPr>
                  <w:rFonts w:ascii="Cambria" w:hAnsi="Cambria"/>
                  <w:color w:val="0000FF"/>
                  <w:sz w:val="20"/>
                  <w:szCs w:val="20"/>
                  <w:u w:val="single"/>
                  <w:bdr w:val="none" w:sz="0" w:space="0" w:color="auto" w:frame="1"/>
                </w:rPr>
                <w:t>k here</w:t>
              </w:r>
            </w:hyperlink>
          </w:p>
          <w:p w14:paraId="20C51F65" w14:textId="77777777" w:rsidR="00C71C23" w:rsidRPr="00D818E5" w:rsidRDefault="00C71C23" w:rsidP="00C71C23">
            <w:pPr>
              <w:shd w:val="clear" w:color="auto" w:fill="FFFFFF"/>
              <w:rPr>
                <w:rFonts w:ascii="Cambria" w:eastAsia="Times New Roman" w:hAnsi="Cambria" w:cs="Segoe UI"/>
                <w:color w:val="1155CC"/>
                <w:sz w:val="20"/>
                <w:szCs w:val="20"/>
                <w:bdr w:val="none" w:sz="0" w:space="0" w:color="auto" w:frame="1"/>
              </w:rPr>
            </w:pPr>
            <w:r w:rsidRPr="00D818E5">
              <w:rPr>
                <w:rFonts w:ascii="Cambria" w:eastAsia="Times New Roman" w:hAnsi="Cambria" w:cs="Segoe UI"/>
                <w:b/>
                <w:bCs/>
                <w:sz w:val="20"/>
                <w:szCs w:val="20"/>
                <w:bdr w:val="none" w:sz="0" w:space="0" w:color="auto" w:frame="1"/>
              </w:rPr>
              <w:t>How to complete WDS</w:t>
            </w:r>
            <w:r w:rsidRPr="00D818E5">
              <w:rPr>
                <w:rFonts w:ascii="Cambria" w:eastAsia="Times New Roman" w:hAnsi="Cambria" w:cs="Segoe UI"/>
                <w:sz w:val="20"/>
                <w:szCs w:val="20"/>
                <w:bdr w:val="none" w:sz="0" w:space="0" w:color="auto" w:frame="1"/>
              </w:rPr>
              <w:t xml:space="preserve">  </w:t>
            </w:r>
            <w:hyperlink r:id="rId15" w:tgtFrame="_blank" w:history="1">
              <w:r w:rsidRPr="00D818E5">
                <w:rPr>
                  <w:rFonts w:ascii="Cambria" w:eastAsia="Times New Roman" w:hAnsi="Cambria" w:cs="Segoe UI"/>
                  <w:color w:val="0000FF"/>
                  <w:sz w:val="20"/>
                  <w:szCs w:val="20"/>
                  <w:u w:val="single"/>
                  <w:bdr w:val="none" w:sz="0" w:space="0" w:color="auto" w:frame="1"/>
                </w:rPr>
                <w:t>Link here</w:t>
              </w:r>
            </w:hyperlink>
          </w:p>
          <w:p w14:paraId="48BA0987" w14:textId="49DAB9D1" w:rsidR="00C71C23" w:rsidRPr="00D818E5" w:rsidRDefault="00C71C23" w:rsidP="00C71C23">
            <w:pPr>
              <w:shd w:val="clear" w:color="auto" w:fill="FFFFFF"/>
              <w:rPr>
                <w:rFonts w:ascii="Cambria" w:eastAsia="Times New Roman" w:hAnsi="Cambria" w:cs="Segoe UI"/>
                <w:color w:val="1155CC"/>
                <w:sz w:val="20"/>
                <w:szCs w:val="20"/>
                <w:bdr w:val="none" w:sz="0" w:space="0" w:color="auto" w:frame="1"/>
              </w:rPr>
            </w:pPr>
            <w:r w:rsidRPr="00D818E5">
              <w:rPr>
                <w:rFonts w:ascii="Cambria" w:eastAsia="Times New Roman" w:hAnsi="Cambria" w:cs="Segoe UI"/>
                <w:b/>
                <w:bCs/>
                <w:sz w:val="20"/>
                <w:szCs w:val="20"/>
                <w:bdr w:val="none" w:sz="0" w:space="0" w:color="auto" w:frame="1"/>
              </w:rPr>
              <w:t>Exemplar WDS</w:t>
            </w:r>
            <w:r w:rsidRPr="00D818E5">
              <w:rPr>
                <w:rFonts w:ascii="Cambria" w:eastAsia="Times New Roman" w:hAnsi="Cambria" w:cs="Segoe UI"/>
                <w:sz w:val="20"/>
                <w:szCs w:val="20"/>
                <w:bdr w:val="none" w:sz="0" w:space="0" w:color="auto" w:frame="1"/>
              </w:rPr>
              <w:t>    </w:t>
            </w:r>
            <w:hyperlink r:id="rId16" w:tgtFrame="_blank" w:history="1">
              <w:r w:rsidRPr="00D818E5">
                <w:rPr>
                  <w:rFonts w:ascii="Cambria" w:eastAsia="Times New Roman" w:hAnsi="Cambria" w:cs="Segoe UI"/>
                  <w:color w:val="0000FF"/>
                  <w:sz w:val="20"/>
                  <w:szCs w:val="20"/>
                  <w:u w:val="single"/>
                  <w:bdr w:val="none" w:sz="0" w:space="0" w:color="auto" w:frame="1"/>
                </w:rPr>
                <w:t>Link here</w:t>
              </w:r>
            </w:hyperlink>
          </w:p>
          <w:p w14:paraId="325DE0B6" w14:textId="5C546656" w:rsidR="00C71C23" w:rsidRPr="00D818E5" w:rsidRDefault="00C71C23" w:rsidP="00C71C23">
            <w:pPr>
              <w:shd w:val="clear" w:color="auto" w:fill="FFFFFF"/>
              <w:rPr>
                <w:rStyle w:val="Hyperlink"/>
                <w:rFonts w:ascii="Cambria" w:eastAsia="Times New Roman" w:hAnsi="Cambria" w:cs="Segoe UI"/>
                <w:color w:val="0070C0"/>
                <w:sz w:val="20"/>
                <w:szCs w:val="20"/>
                <w:bdr w:val="none" w:sz="0" w:space="0" w:color="auto" w:frame="1"/>
              </w:rPr>
            </w:pPr>
            <w:r w:rsidRPr="00D818E5">
              <w:rPr>
                <w:rFonts w:ascii="Cambria" w:eastAsia="Times New Roman" w:hAnsi="Cambria" w:cs="Segoe UI"/>
                <w:b/>
                <w:bCs/>
                <w:sz w:val="20"/>
                <w:szCs w:val="20"/>
                <w:bdr w:val="none" w:sz="0" w:space="0" w:color="auto" w:frame="1"/>
              </w:rPr>
              <w:t>Geography</w:t>
            </w:r>
            <w:r w:rsidR="00D74150" w:rsidRPr="00D818E5">
              <w:rPr>
                <w:rFonts w:ascii="Cambria" w:eastAsia="Times New Roman" w:hAnsi="Cambria" w:cs="Segoe UI"/>
                <w:b/>
                <w:bCs/>
                <w:sz w:val="20"/>
                <w:szCs w:val="20"/>
                <w:bdr w:val="none" w:sz="0" w:space="0" w:color="auto" w:frame="1"/>
              </w:rPr>
              <w:t xml:space="preserve"> specific targets for the WDS</w:t>
            </w:r>
            <w:r w:rsidRPr="00D818E5">
              <w:rPr>
                <w:rFonts w:ascii="Cambria" w:eastAsia="Times New Roman" w:hAnsi="Cambria" w:cs="Segoe UI"/>
                <w:sz w:val="20"/>
                <w:szCs w:val="20"/>
                <w:bdr w:val="none" w:sz="0" w:space="0" w:color="auto" w:frame="1"/>
              </w:rPr>
              <w:t xml:space="preserve">:  </w:t>
            </w:r>
            <w:hyperlink r:id="rId17" w:history="1">
              <w:r w:rsidRPr="00D818E5">
                <w:rPr>
                  <w:rStyle w:val="Hyperlink"/>
                  <w:rFonts w:ascii="Cambria" w:eastAsia="Times New Roman" w:hAnsi="Cambria" w:cs="Segoe UI"/>
                  <w:color w:val="0070C0"/>
                  <w:sz w:val="20"/>
                  <w:szCs w:val="20"/>
                  <w:bdr w:val="none" w:sz="0" w:space="0" w:color="auto" w:frame="1"/>
                </w:rPr>
                <w:t>Link here</w:t>
              </w:r>
            </w:hyperlink>
          </w:p>
          <w:p w14:paraId="2006BD5C" w14:textId="77777777" w:rsidR="00E469CF" w:rsidRPr="00D818E5" w:rsidRDefault="00E469CF" w:rsidP="00C71C23">
            <w:pPr>
              <w:shd w:val="clear" w:color="auto" w:fill="FFFFFF"/>
              <w:rPr>
                <w:rStyle w:val="Hyperlink"/>
                <w:rFonts w:ascii="Georgia" w:eastAsia="Times New Roman" w:hAnsi="Georgia" w:cs="Segoe UI"/>
                <w:color w:val="0070C0"/>
                <w:sz w:val="20"/>
                <w:szCs w:val="20"/>
                <w:bdr w:val="none" w:sz="0" w:space="0" w:color="auto" w:frame="1"/>
              </w:rPr>
            </w:pPr>
          </w:p>
          <w:p w14:paraId="04E15088" w14:textId="26274DA3" w:rsidR="00E469CF" w:rsidRPr="00D818E5" w:rsidRDefault="00E469CF" w:rsidP="00C71C23">
            <w:pPr>
              <w:shd w:val="clear" w:color="auto" w:fill="FFFFFF"/>
              <w:rPr>
                <w:rFonts w:ascii="Georgia" w:eastAsia="Times New Roman" w:hAnsi="Georgia" w:cs="Segoe UI"/>
                <w:sz w:val="20"/>
                <w:szCs w:val="20"/>
                <w:bdr w:val="none" w:sz="0" w:space="0" w:color="auto" w:frame="1"/>
              </w:rPr>
            </w:pPr>
          </w:p>
          <w:p w14:paraId="369CCBB1" w14:textId="77777777" w:rsidR="00C71C23" w:rsidRPr="00D818E5" w:rsidRDefault="00C71C23" w:rsidP="00C71C23">
            <w:pPr>
              <w:shd w:val="clear" w:color="auto" w:fill="FFFFFF"/>
              <w:rPr>
                <w:rFonts w:ascii="Georgia" w:eastAsia="Times New Roman" w:hAnsi="Georgia" w:cs="Segoe UI"/>
                <w:sz w:val="20"/>
                <w:szCs w:val="20"/>
                <w:bdr w:val="none" w:sz="0" w:space="0" w:color="auto" w:frame="1"/>
              </w:rPr>
            </w:pPr>
          </w:p>
          <w:p w14:paraId="454398B9" w14:textId="77777777" w:rsidR="00C71C23" w:rsidRPr="00D818E5" w:rsidRDefault="00C71C23" w:rsidP="00C71C23">
            <w:pPr>
              <w:shd w:val="clear" w:color="auto" w:fill="FFFFFF"/>
              <w:rPr>
                <w:rFonts w:ascii="Georgia" w:eastAsia="Times New Roman" w:hAnsi="Georgia" w:cs="Segoe UI"/>
                <w:color w:val="1155CC"/>
                <w:sz w:val="20"/>
                <w:szCs w:val="20"/>
                <w:bdr w:val="none" w:sz="0" w:space="0" w:color="auto" w:frame="1"/>
              </w:rPr>
            </w:pPr>
          </w:p>
          <w:p w14:paraId="02295E43" w14:textId="5BA9D25C" w:rsidR="00C71C23" w:rsidRPr="00D818E5" w:rsidRDefault="00C71C23" w:rsidP="00C71C23">
            <w:pPr>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8"/>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11ED5897" w:rsidR="00403E3F" w:rsidRPr="00523D39" w:rsidRDefault="00403E3F" w:rsidP="00403E3F">
            <w:pPr>
              <w:jc w:val="center"/>
              <w:rPr>
                <w:rFonts w:ascii="Cambria" w:hAnsi="Cambria"/>
                <w:b/>
                <w:bCs/>
                <w:sz w:val="20"/>
                <w:szCs w:val="20"/>
              </w:rPr>
            </w:pPr>
            <w:r w:rsidRPr="00523D39">
              <w:rPr>
                <w:rFonts w:ascii="Cambria" w:hAnsi="Cambria"/>
                <w:b/>
                <w:bCs/>
                <w:sz w:val="20"/>
                <w:szCs w:val="20"/>
              </w:rPr>
              <w:t>Y</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7F05D3D6" w14:textId="77777777" w:rsidR="00924632" w:rsidRPr="00924632" w:rsidRDefault="00924632" w:rsidP="00924632">
            <w:pPr>
              <w:pStyle w:val="ListParagraph"/>
              <w:numPr>
                <w:ilvl w:val="0"/>
                <w:numId w:val="13"/>
              </w:numPr>
              <w:autoSpaceDE w:val="0"/>
              <w:autoSpaceDN w:val="0"/>
              <w:rPr>
                <w:rFonts w:cs="Times New Roman"/>
                <w:color w:val="auto"/>
                <w:sz w:val="20"/>
                <w:szCs w:val="20"/>
                <w:lang w:val="en-US" w:eastAsia="en-US"/>
              </w:rPr>
            </w:pPr>
            <w:r w:rsidRPr="00924632">
              <w:rPr>
                <w:rFonts w:ascii="Cambria" w:hAnsi="Cambria" w:cs="Times New Roman"/>
                <w:color w:val="auto"/>
                <w:sz w:val="20"/>
                <w:szCs w:val="20"/>
                <w:lang w:val="en-US" w:eastAsia="en-US"/>
              </w:rPr>
              <w:t xml:space="preserve">Homophobia is a prejudice or irrational fear of homosexuality or people who identify as LGBTQ+ (lesbian, gay, bisexual, transgender, queer, and other non-heteronormative identities). </w:t>
            </w:r>
          </w:p>
          <w:p w14:paraId="210E06A0" w14:textId="20FAF3A3" w:rsidR="00924632" w:rsidRPr="00924632" w:rsidRDefault="00924632" w:rsidP="00924632">
            <w:pPr>
              <w:pStyle w:val="ListParagraph"/>
              <w:numPr>
                <w:ilvl w:val="0"/>
                <w:numId w:val="13"/>
              </w:numPr>
              <w:autoSpaceDE w:val="0"/>
              <w:autoSpaceDN w:val="0"/>
              <w:rPr>
                <w:rFonts w:cs="Times New Roman"/>
                <w:color w:val="auto"/>
                <w:sz w:val="20"/>
                <w:szCs w:val="20"/>
                <w:lang w:val="en-US" w:eastAsia="en-US"/>
              </w:rPr>
            </w:pPr>
            <w:r w:rsidRPr="00924632">
              <w:rPr>
                <w:rFonts w:ascii="Cambria" w:hAnsi="Cambria" w:cs="Times New Roman"/>
                <w:color w:val="auto"/>
                <w:sz w:val="20"/>
                <w:szCs w:val="20"/>
                <w:lang w:val="en-US" w:eastAsia="en-US"/>
              </w:rPr>
              <w:t xml:space="preserve">The negative impact of homophobia, including its role in fostering discrimination, bullying, and mental health issues among LGBTQ+ students. </w:t>
            </w:r>
          </w:p>
          <w:p w14:paraId="4E488AE5" w14:textId="3421F743" w:rsidR="00CB44DE" w:rsidRPr="00E469CF" w:rsidRDefault="00924632" w:rsidP="00924632">
            <w:pPr>
              <w:pStyle w:val="ListParagraph"/>
              <w:numPr>
                <w:ilvl w:val="0"/>
                <w:numId w:val="13"/>
              </w:numPr>
              <w:autoSpaceDE w:val="0"/>
              <w:autoSpaceDN w:val="0"/>
              <w:rPr>
                <w:rFonts w:cs="Times New Roman"/>
                <w:color w:val="auto"/>
                <w:sz w:val="20"/>
                <w:szCs w:val="20"/>
                <w:lang w:val="en-US" w:eastAsia="en-US"/>
              </w:rPr>
            </w:pPr>
            <w:r w:rsidRPr="00924632">
              <w:rPr>
                <w:rFonts w:ascii="Cambria" w:hAnsi="Cambria" w:cs="Times New Roman"/>
                <w:color w:val="auto"/>
                <w:sz w:val="20"/>
                <w:szCs w:val="20"/>
                <w:lang w:val="en-US" w:eastAsia="en-US"/>
              </w:rPr>
              <w:t>The importance of being an ally to LGBTQ+ students and colleagues, including actively supporting and advocating for their rights and well-being.</w:t>
            </w: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29F89338" w:rsidR="00CB44DE" w:rsidRPr="00523D39" w:rsidRDefault="00CB44DE" w:rsidP="003324D5">
            <w:pPr>
              <w:jc w:val="center"/>
              <w:rPr>
                <w:rFonts w:ascii="Cambria" w:hAnsi="Cambria"/>
                <w:b/>
                <w:bCs/>
                <w:sz w:val="20"/>
                <w:szCs w:val="20"/>
              </w:rPr>
            </w:pPr>
            <w:r w:rsidRPr="00523D39">
              <w:rPr>
                <w:rFonts w:ascii="Cambria" w:hAnsi="Cambria"/>
                <w:b/>
                <w:bCs/>
                <w:sz w:val="20"/>
                <w:szCs w:val="20"/>
              </w:rPr>
              <w:t>Y</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6319EB0F" w14:textId="33F01A86" w:rsidR="00924632" w:rsidRPr="00924632" w:rsidRDefault="00924632" w:rsidP="00924632">
            <w:pPr>
              <w:pStyle w:val="ListParagraph"/>
              <w:widowControl w:val="0"/>
              <w:numPr>
                <w:ilvl w:val="0"/>
                <w:numId w:val="14"/>
              </w:numPr>
              <w:pBdr>
                <w:top w:val="nil"/>
                <w:left w:val="nil"/>
                <w:bottom w:val="nil"/>
                <w:right w:val="nil"/>
                <w:between w:val="nil"/>
              </w:pBdr>
              <w:autoSpaceDE w:val="0"/>
              <w:autoSpaceDN w:val="0"/>
              <w:rPr>
                <w:rFonts w:ascii="Cambria" w:hAnsi="Cambria"/>
                <w:sz w:val="20"/>
                <w:szCs w:val="20"/>
              </w:rPr>
            </w:pPr>
            <w:r w:rsidRPr="00924632">
              <w:rPr>
                <w:rFonts w:ascii="Cambria" w:hAnsi="Cambria"/>
                <w:sz w:val="20"/>
                <w:szCs w:val="20"/>
              </w:rPr>
              <w:t xml:space="preserve">Plan formative assessment tasks linked to lesson objectives and think ahead about what would indicate understanding (e.g., by using hinge questions to pinpoint knowledge gaps). · </w:t>
            </w:r>
          </w:p>
          <w:p w14:paraId="7794F8D9" w14:textId="77777777" w:rsidR="00924632" w:rsidRDefault="00924632" w:rsidP="009A58D4">
            <w:pPr>
              <w:widowControl w:val="0"/>
              <w:pBdr>
                <w:top w:val="nil"/>
                <w:left w:val="nil"/>
                <w:bottom w:val="nil"/>
                <w:right w:val="nil"/>
                <w:between w:val="nil"/>
              </w:pBdr>
              <w:autoSpaceDE w:val="0"/>
              <w:autoSpaceDN w:val="0"/>
              <w:ind w:left="720"/>
              <w:rPr>
                <w:rFonts w:ascii="Cambria" w:hAnsi="Cambria"/>
                <w:sz w:val="20"/>
                <w:szCs w:val="20"/>
              </w:rPr>
            </w:pPr>
          </w:p>
          <w:p w14:paraId="3437E904" w14:textId="745B8F4A" w:rsidR="005B3129" w:rsidRPr="00924632" w:rsidRDefault="00924632" w:rsidP="00924632">
            <w:pPr>
              <w:pStyle w:val="ListParagraph"/>
              <w:widowControl w:val="0"/>
              <w:numPr>
                <w:ilvl w:val="0"/>
                <w:numId w:val="14"/>
              </w:numPr>
              <w:pBdr>
                <w:top w:val="nil"/>
                <w:left w:val="nil"/>
                <w:bottom w:val="nil"/>
                <w:right w:val="nil"/>
                <w:between w:val="nil"/>
              </w:pBdr>
              <w:autoSpaceDE w:val="0"/>
              <w:autoSpaceDN w:val="0"/>
              <w:rPr>
                <w:rFonts w:ascii="Cambria" w:hAnsi="Cambria"/>
                <w:sz w:val="20"/>
                <w:szCs w:val="20"/>
              </w:rPr>
            </w:pPr>
            <w:r w:rsidRPr="00924632">
              <w:rPr>
                <w:rFonts w:ascii="Cambria" w:hAnsi="Cambria"/>
                <w:sz w:val="20"/>
                <w:szCs w:val="20"/>
              </w:rPr>
              <w:t>Recognise signs of homophobia in their classrooms and schools. These signs may include derogatory language, exclusion or marginalization of LGBTQ+ students, or instances of bullying based on sexual orientation or gender identity.</w:t>
            </w: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9"/>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2C24C279" w14:textId="77777777" w:rsidR="00924632" w:rsidRPr="00924632" w:rsidRDefault="00924632" w:rsidP="00924632">
            <w:pPr>
              <w:pStyle w:val="ListParagraph"/>
              <w:numPr>
                <w:ilvl w:val="0"/>
                <w:numId w:val="15"/>
              </w:numPr>
              <w:pBdr>
                <w:top w:val="nil"/>
                <w:left w:val="nil"/>
                <w:bottom w:val="nil"/>
                <w:right w:val="nil"/>
                <w:between w:val="nil"/>
              </w:pBdr>
              <w:jc w:val="both"/>
              <w:rPr>
                <w:b/>
                <w:bCs/>
              </w:rPr>
            </w:pPr>
            <w:r w:rsidRPr="00924632">
              <w:t>Use the focus of discussions from mentor meetings, targets, lesson observation feedback and task to reflect on areas of focus and development.</w:t>
            </w:r>
          </w:p>
          <w:p w14:paraId="7E88D790" w14:textId="3CD0AA5F" w:rsidR="00A255FC" w:rsidRPr="00924632" w:rsidRDefault="00A255FC" w:rsidP="00924632">
            <w:pPr>
              <w:pStyle w:val="ListParagraph"/>
              <w:pBdr>
                <w:top w:val="nil"/>
                <w:left w:val="nil"/>
                <w:bottom w:val="nil"/>
                <w:right w:val="nil"/>
                <w:between w:val="nil"/>
              </w:pBdr>
              <w:jc w:val="both"/>
              <w:rPr>
                <w:b/>
                <w:bCs/>
              </w:rPr>
            </w:pPr>
            <w:r w:rsidRPr="00924632">
              <w:rPr>
                <w:b/>
                <w:bCs/>
              </w:rPr>
              <w:t>Mentor summary of trainee response</w:t>
            </w:r>
          </w:p>
          <w:p w14:paraId="7806973C" w14:textId="77777777" w:rsidR="00924632" w:rsidRPr="00924632" w:rsidRDefault="00924632" w:rsidP="00924632">
            <w:pPr>
              <w:pStyle w:val="ListParagraph"/>
              <w:pBdr>
                <w:top w:val="nil"/>
                <w:left w:val="nil"/>
                <w:bottom w:val="nil"/>
                <w:right w:val="nil"/>
                <w:between w:val="nil"/>
              </w:pBdr>
              <w:jc w:val="both"/>
              <w:rPr>
                <w:b/>
                <w:bCs/>
              </w:rPr>
            </w:pPr>
          </w:p>
          <w:p w14:paraId="17521578" w14:textId="430E4A26" w:rsidR="00924632" w:rsidRDefault="00924632" w:rsidP="00924632">
            <w:pPr>
              <w:pStyle w:val="ListParagraph"/>
              <w:numPr>
                <w:ilvl w:val="0"/>
                <w:numId w:val="15"/>
              </w:numPr>
              <w:pBdr>
                <w:top w:val="nil"/>
                <w:left w:val="nil"/>
                <w:bottom w:val="nil"/>
                <w:right w:val="nil"/>
                <w:between w:val="nil"/>
              </w:pBdr>
              <w:jc w:val="both"/>
            </w:pPr>
            <w:r w:rsidRPr="00924632">
              <w:t>Explore and reflect on how assessment is implemented in your setting</w:t>
            </w:r>
            <w:r w:rsidRPr="00924632">
              <w:t xml:space="preserve"> </w:t>
            </w:r>
          </w:p>
          <w:p w14:paraId="11852BB5" w14:textId="19456C22" w:rsidR="008B1D2B" w:rsidRPr="00924632" w:rsidRDefault="000C555B" w:rsidP="00924632">
            <w:pPr>
              <w:pStyle w:val="ListParagraph"/>
              <w:pBdr>
                <w:top w:val="nil"/>
                <w:left w:val="nil"/>
                <w:bottom w:val="nil"/>
                <w:right w:val="nil"/>
                <w:between w:val="nil"/>
              </w:pBdr>
              <w:jc w:val="both"/>
              <w:rPr>
                <w:rFonts w:asciiTheme="minorHAnsi" w:hAnsiTheme="minorHAnsi" w:cstheme="minorHAnsi"/>
                <w:b/>
                <w:bCs/>
                <w:sz w:val="20"/>
                <w:szCs w:val="20"/>
              </w:rPr>
            </w:pPr>
            <w:r w:rsidRPr="00924632">
              <w:rPr>
                <w:rFonts w:asciiTheme="minorHAnsi" w:hAnsiTheme="minorHAnsi" w:cstheme="minorHAnsi"/>
                <w:b/>
                <w:bCs/>
              </w:rPr>
              <w:t>Mentor summary of trainee response</w:t>
            </w: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033A2A4D" w14:textId="1C9AE883" w:rsidR="00B5000E" w:rsidRPr="00523D39" w:rsidRDefault="00B5000E" w:rsidP="00DC48DA">
            <w:pPr>
              <w:rPr>
                <w:rFonts w:ascii="Cambria" w:hAnsi="Cambria"/>
                <w:color w:val="201F1E"/>
                <w:sz w:val="20"/>
                <w:szCs w:val="20"/>
              </w:rPr>
            </w:pPr>
          </w:p>
        </w:tc>
      </w:tr>
      <w:tr w:rsidR="00581390"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32F19983"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p>
        </w:tc>
      </w:tr>
      <w:tr w:rsidR="00581390"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543A61B1" w:rsidR="00581390" w:rsidRPr="00D9275F" w:rsidRDefault="009A58D4" w:rsidP="00D9275F">
            <w:pPr>
              <w:jc w:val="center"/>
              <w:rPr>
                <w:rFonts w:ascii="Cambria" w:hAnsi="Cambria"/>
                <w:b/>
                <w:bCs/>
                <w:sz w:val="20"/>
                <w:szCs w:val="20"/>
              </w:rPr>
            </w:pPr>
            <w:r>
              <w:rPr>
                <w:rFonts w:ascii="Cambria" w:hAnsi="Cambria"/>
                <w:b/>
                <w:bCs/>
                <w:sz w:val="20"/>
                <w:szCs w:val="20"/>
              </w:rPr>
              <w:t>Y</w:t>
            </w:r>
          </w:p>
        </w:tc>
      </w:tr>
      <w:tr w:rsidR="00581390"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 xml:space="preserve">Opportunities identified for </w:t>
            </w:r>
            <w:r>
              <w:rPr>
                <w:rFonts w:ascii="Cambria" w:eastAsia="Georgia" w:hAnsi="Cambria" w:cs="Georgia"/>
                <w:b/>
                <w:sz w:val="20"/>
                <w:szCs w:val="20"/>
              </w:rPr>
              <w:lastRenderedPageBreak/>
              <w:t>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lastRenderedPageBreak/>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5038B1AA" w:rsidR="00FB38FA" w:rsidRPr="00523D39" w:rsidRDefault="00D74150" w:rsidP="00D74150">
            <w:pPr>
              <w:pStyle w:val="xmsolistparagraph"/>
              <w:numPr>
                <w:ilvl w:val="0"/>
                <w:numId w:val="11"/>
              </w:numPr>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 xml:space="preserve"> </w:t>
            </w:r>
            <w:r w:rsidRPr="00D74150">
              <w:rPr>
                <w:rFonts w:ascii="Cambria" w:hAnsi="Cambria" w:cs="Calibri"/>
                <w:b/>
                <w:bCs/>
                <w:color w:val="FF0000"/>
                <w:sz w:val="20"/>
                <w:szCs w:val="20"/>
              </w:rPr>
              <w:t xml:space="preserve">Use the </w:t>
            </w:r>
            <w:r>
              <w:rPr>
                <w:rFonts w:ascii="Cambria" w:hAnsi="Cambria" w:cs="Calibri"/>
                <w:b/>
                <w:bCs/>
                <w:color w:val="FF0000"/>
                <w:sz w:val="20"/>
                <w:szCs w:val="20"/>
              </w:rPr>
              <w:t xml:space="preserve">geography specific targets </w:t>
            </w:r>
            <w:hyperlink r:id="rId23" w:history="1">
              <w:r w:rsidRPr="0070030C">
                <w:rPr>
                  <w:rStyle w:val="Hyperlink"/>
                  <w:rFonts w:ascii="Georgia" w:hAnsi="Georgia" w:cs="Segoe UI"/>
                  <w:color w:val="0070C0"/>
                  <w:bdr w:val="none" w:sz="0" w:space="0" w:color="auto" w:frame="1"/>
                </w:rPr>
                <w:t xml:space="preserve">Link </w:t>
              </w:r>
              <w:proofErr w:type="spellStart"/>
              <w:r w:rsidRPr="0070030C">
                <w:rPr>
                  <w:rStyle w:val="Hyperlink"/>
                  <w:rFonts w:ascii="Georgia" w:hAnsi="Georgia" w:cs="Segoe UI"/>
                  <w:color w:val="0070C0"/>
                  <w:bdr w:val="none" w:sz="0" w:space="0" w:color="auto" w:frame="1"/>
                </w:rPr>
                <w:t>here</w:t>
              </w:r>
            </w:hyperlink>
            <w:r>
              <w:rPr>
                <w:rFonts w:ascii="Cambria" w:hAnsi="Cambria" w:cs="Calibri"/>
                <w:b/>
                <w:bCs/>
                <w:color w:val="FF0000"/>
                <w:sz w:val="20"/>
                <w:szCs w:val="20"/>
              </w:rPr>
              <w:t>if</w:t>
            </w:r>
            <w:proofErr w:type="spellEnd"/>
            <w:r>
              <w:rPr>
                <w:rFonts w:ascii="Cambria" w:hAnsi="Cambria" w:cs="Calibri"/>
                <w:b/>
                <w:bCs/>
                <w:color w:val="FF0000"/>
                <w:sz w:val="20"/>
                <w:szCs w:val="20"/>
              </w:rPr>
              <w:t xml:space="preserve"> required and the geography curriculum for next week </w:t>
            </w:r>
            <w:hyperlink r:id="rId24" w:tgtFrame="_blank" w:history="1">
              <w:r w:rsidRPr="00C71C23">
                <w:rPr>
                  <w:rFonts w:ascii="Georgia" w:hAnsi="Georgia"/>
                  <w:color w:val="0000FF"/>
                  <w:u w:val="single"/>
                  <w:bdr w:val="none" w:sz="0" w:space="0" w:color="auto" w:frame="1"/>
                </w:rPr>
                <w:t>Link here</w:t>
              </w:r>
            </w:hyperlink>
            <w:r>
              <w:rPr>
                <w:rFonts w:ascii="Georgia" w:hAnsi="Georgia"/>
                <w:color w:val="0000FF"/>
                <w:u w:val="single"/>
                <w:bdr w:val="none" w:sz="0" w:space="0" w:color="auto" w:frame="1"/>
              </w:rPr>
              <w:t xml:space="preserve"> </w:t>
            </w:r>
            <w:r w:rsidRPr="00D74150">
              <w:rPr>
                <w:rFonts w:ascii="Cambria" w:hAnsi="Cambria" w:cstheme="minorHAnsi"/>
                <w:b/>
                <w:bCs/>
                <w:color w:val="FF0000"/>
                <w:sz w:val="20"/>
                <w:szCs w:val="20"/>
                <w:bdr w:val="none" w:sz="0" w:space="0" w:color="auto" w:frame="1"/>
              </w:rPr>
              <w:t>to help set targets</w:t>
            </w:r>
            <w:r>
              <w:rPr>
                <w:rFonts w:ascii="Cambria" w:hAnsi="Cambria" w:cstheme="minorHAnsi"/>
                <w:b/>
                <w:bCs/>
                <w:color w:val="FF0000"/>
                <w:sz w:val="20"/>
                <w:szCs w:val="20"/>
                <w:bdr w:val="none" w:sz="0" w:space="0" w:color="auto" w:frame="1"/>
              </w:rPr>
              <w:t xml:space="preserve"> ( PLEASE DELETE THIS)</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7AB5985A" w:rsidR="00C95C29" w:rsidRPr="00F83C7A" w:rsidRDefault="00000000" w:rsidP="00C95C29">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Content>
                <w:r w:rsidR="009A58D4">
                  <w:rPr>
                    <w:rFonts w:ascii="MS Gothic" w:eastAsia="MS Gothic" w:hAnsi="MS Gothic" w:cs="Arial" w:hint="eastAsia"/>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000000"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000000"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5"/>
      <w:footerReference w:type="default" r:id="rId26"/>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2802B" w14:textId="77777777" w:rsidR="00575EAC" w:rsidRDefault="00575EAC" w:rsidP="00BB0205">
      <w:pPr>
        <w:spacing w:after="0" w:line="240" w:lineRule="auto"/>
      </w:pPr>
      <w:r>
        <w:separator/>
      </w:r>
    </w:p>
  </w:endnote>
  <w:endnote w:type="continuationSeparator" w:id="0">
    <w:p w14:paraId="44C5057D" w14:textId="77777777" w:rsidR="00575EAC" w:rsidRDefault="00575EAC"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CD683" w14:textId="77777777" w:rsidR="00575EAC" w:rsidRDefault="00575EAC" w:rsidP="00BB0205">
      <w:pPr>
        <w:spacing w:after="0" w:line="240" w:lineRule="auto"/>
      </w:pPr>
      <w:r>
        <w:separator/>
      </w:r>
    </w:p>
  </w:footnote>
  <w:footnote w:type="continuationSeparator" w:id="0">
    <w:p w14:paraId="38925DCB" w14:textId="77777777" w:rsidR="00575EAC" w:rsidRDefault="00575EAC"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C69A0"/>
    <w:multiLevelType w:val="hybridMultilevel"/>
    <w:tmpl w:val="D86A1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1326B"/>
    <w:multiLevelType w:val="hybridMultilevel"/>
    <w:tmpl w:val="7A9C3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2438C0"/>
    <w:multiLevelType w:val="hybridMultilevel"/>
    <w:tmpl w:val="401241F8"/>
    <w:lvl w:ilvl="0" w:tplc="2606078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3C06076"/>
    <w:multiLevelType w:val="hybridMultilevel"/>
    <w:tmpl w:val="12BE411A"/>
    <w:lvl w:ilvl="0" w:tplc="E8129E26">
      <w:start w:val="1"/>
      <w:numFmt w:val="bullet"/>
      <w:lvlText w:val=""/>
      <w:lvlJc w:val="left"/>
      <w:pPr>
        <w:ind w:left="927" w:hanging="360"/>
      </w:pPr>
      <w:rPr>
        <w:rFonts w:ascii="Wingdings" w:hAnsi="Wingdings" w:hint="default"/>
        <w:b/>
        <w:bCs/>
        <w:color w:val="00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9784E15"/>
    <w:multiLevelType w:val="hybridMultilevel"/>
    <w:tmpl w:val="49105E48"/>
    <w:lvl w:ilvl="0" w:tplc="08090001">
      <w:start w:val="1"/>
      <w:numFmt w:val="bullet"/>
      <w:lvlText w:val=""/>
      <w:lvlJc w:val="left"/>
      <w:pPr>
        <w:ind w:left="1484" w:hanging="360"/>
      </w:pPr>
      <w:rPr>
        <w:rFonts w:ascii="Symbol" w:hAnsi="Symbol"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abstractNum w:abstractNumId="9"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13" w15:restartNumberingAfterBreak="0">
    <w:nsid w:val="6FCE71A2"/>
    <w:multiLevelType w:val="hybridMultilevel"/>
    <w:tmpl w:val="B472FDF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97206E"/>
    <w:multiLevelType w:val="hybridMultilevel"/>
    <w:tmpl w:val="B3D8EDC8"/>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num w:numId="1" w16cid:durableId="1670982005">
    <w:abstractNumId w:val="10"/>
  </w:num>
  <w:num w:numId="2" w16cid:durableId="745959156">
    <w:abstractNumId w:val="5"/>
  </w:num>
  <w:num w:numId="3" w16cid:durableId="365060952">
    <w:abstractNumId w:val="3"/>
  </w:num>
  <w:num w:numId="4" w16cid:durableId="970749666">
    <w:abstractNumId w:val="0"/>
  </w:num>
  <w:num w:numId="5" w16cid:durableId="375013857">
    <w:abstractNumId w:val="12"/>
  </w:num>
  <w:num w:numId="6" w16cid:durableId="1141076074">
    <w:abstractNumId w:val="6"/>
  </w:num>
  <w:num w:numId="7" w16cid:durableId="1940603870">
    <w:abstractNumId w:val="9"/>
  </w:num>
  <w:num w:numId="8" w16cid:durableId="1635210393">
    <w:abstractNumId w:val="11"/>
  </w:num>
  <w:num w:numId="9" w16cid:durableId="854153765">
    <w:abstractNumId w:val="7"/>
  </w:num>
  <w:num w:numId="10" w16cid:durableId="223296232">
    <w:abstractNumId w:val="4"/>
  </w:num>
  <w:num w:numId="11" w16cid:durableId="628165166">
    <w:abstractNumId w:val="2"/>
  </w:num>
  <w:num w:numId="12" w16cid:durableId="1133792718">
    <w:abstractNumId w:val="1"/>
  </w:num>
  <w:num w:numId="13" w16cid:durableId="506797137">
    <w:abstractNumId w:val="14"/>
  </w:num>
  <w:num w:numId="14" w16cid:durableId="1666976599">
    <w:abstractNumId w:val="8"/>
  </w:num>
  <w:num w:numId="15" w16cid:durableId="1547982772">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0D57"/>
    <w:rsid w:val="000177E9"/>
    <w:rsid w:val="00037767"/>
    <w:rsid w:val="000467DF"/>
    <w:rsid w:val="000A4500"/>
    <w:rsid w:val="000C0420"/>
    <w:rsid w:val="000C555B"/>
    <w:rsid w:val="000D2747"/>
    <w:rsid w:val="000D5631"/>
    <w:rsid w:val="000D6922"/>
    <w:rsid w:val="000F7F57"/>
    <w:rsid w:val="00124AF5"/>
    <w:rsid w:val="00132F3C"/>
    <w:rsid w:val="001436B1"/>
    <w:rsid w:val="001506CA"/>
    <w:rsid w:val="00164C19"/>
    <w:rsid w:val="00166757"/>
    <w:rsid w:val="00187942"/>
    <w:rsid w:val="00193244"/>
    <w:rsid w:val="001A090B"/>
    <w:rsid w:val="001B0667"/>
    <w:rsid w:val="001B46A9"/>
    <w:rsid w:val="001B5C6F"/>
    <w:rsid w:val="001B5DFB"/>
    <w:rsid w:val="001E5B59"/>
    <w:rsid w:val="001F2CB3"/>
    <w:rsid w:val="001F3980"/>
    <w:rsid w:val="0020392C"/>
    <w:rsid w:val="00203B1D"/>
    <w:rsid w:val="002073B3"/>
    <w:rsid w:val="002077E7"/>
    <w:rsid w:val="002176C6"/>
    <w:rsid w:val="002402B7"/>
    <w:rsid w:val="00244BD5"/>
    <w:rsid w:val="00257C5E"/>
    <w:rsid w:val="00267F20"/>
    <w:rsid w:val="00275428"/>
    <w:rsid w:val="00275519"/>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3725"/>
    <w:rsid w:val="00446426"/>
    <w:rsid w:val="00460CDE"/>
    <w:rsid w:val="00464034"/>
    <w:rsid w:val="00470596"/>
    <w:rsid w:val="00485777"/>
    <w:rsid w:val="004933A3"/>
    <w:rsid w:val="004A0E13"/>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5EAC"/>
    <w:rsid w:val="005775AE"/>
    <w:rsid w:val="00580D88"/>
    <w:rsid w:val="00581390"/>
    <w:rsid w:val="00586ACC"/>
    <w:rsid w:val="005A6715"/>
    <w:rsid w:val="005B3129"/>
    <w:rsid w:val="005B4FD8"/>
    <w:rsid w:val="005C4629"/>
    <w:rsid w:val="005C4DE7"/>
    <w:rsid w:val="005E244C"/>
    <w:rsid w:val="005F3947"/>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D52FD"/>
    <w:rsid w:val="006E789E"/>
    <w:rsid w:val="0070030C"/>
    <w:rsid w:val="00703A42"/>
    <w:rsid w:val="007052C0"/>
    <w:rsid w:val="00714E7B"/>
    <w:rsid w:val="0071620C"/>
    <w:rsid w:val="00723015"/>
    <w:rsid w:val="00726BDF"/>
    <w:rsid w:val="00743404"/>
    <w:rsid w:val="00745BFC"/>
    <w:rsid w:val="0075782C"/>
    <w:rsid w:val="00760D48"/>
    <w:rsid w:val="00775637"/>
    <w:rsid w:val="007904BD"/>
    <w:rsid w:val="007A0516"/>
    <w:rsid w:val="007A0BEA"/>
    <w:rsid w:val="007B1A2C"/>
    <w:rsid w:val="007B4199"/>
    <w:rsid w:val="007C2932"/>
    <w:rsid w:val="007C66A6"/>
    <w:rsid w:val="007D2AA4"/>
    <w:rsid w:val="007E0689"/>
    <w:rsid w:val="007E2240"/>
    <w:rsid w:val="00800444"/>
    <w:rsid w:val="008151B0"/>
    <w:rsid w:val="008154C6"/>
    <w:rsid w:val="008235B7"/>
    <w:rsid w:val="00854B4E"/>
    <w:rsid w:val="00866227"/>
    <w:rsid w:val="008675C2"/>
    <w:rsid w:val="00876843"/>
    <w:rsid w:val="00890E1A"/>
    <w:rsid w:val="0089171E"/>
    <w:rsid w:val="00894394"/>
    <w:rsid w:val="008A3736"/>
    <w:rsid w:val="008A6127"/>
    <w:rsid w:val="008A67D8"/>
    <w:rsid w:val="008B1D2B"/>
    <w:rsid w:val="008C5CA6"/>
    <w:rsid w:val="008C6ED4"/>
    <w:rsid w:val="008D261C"/>
    <w:rsid w:val="008D6C75"/>
    <w:rsid w:val="008E15AD"/>
    <w:rsid w:val="008E4B82"/>
    <w:rsid w:val="008E6A2B"/>
    <w:rsid w:val="00904801"/>
    <w:rsid w:val="00923CC5"/>
    <w:rsid w:val="00924632"/>
    <w:rsid w:val="00943673"/>
    <w:rsid w:val="00945A5D"/>
    <w:rsid w:val="009461D9"/>
    <w:rsid w:val="009606AB"/>
    <w:rsid w:val="0096319B"/>
    <w:rsid w:val="00965CE6"/>
    <w:rsid w:val="00966A4C"/>
    <w:rsid w:val="00970EA0"/>
    <w:rsid w:val="009A58D4"/>
    <w:rsid w:val="009B3121"/>
    <w:rsid w:val="009B6144"/>
    <w:rsid w:val="009C79B8"/>
    <w:rsid w:val="009D30D2"/>
    <w:rsid w:val="00A00F62"/>
    <w:rsid w:val="00A07F3C"/>
    <w:rsid w:val="00A166D0"/>
    <w:rsid w:val="00A255FC"/>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53104"/>
    <w:rsid w:val="00B71FAE"/>
    <w:rsid w:val="00B75F73"/>
    <w:rsid w:val="00B8188E"/>
    <w:rsid w:val="00BA06A2"/>
    <w:rsid w:val="00BA12BC"/>
    <w:rsid w:val="00BA3E39"/>
    <w:rsid w:val="00BB0205"/>
    <w:rsid w:val="00BC2D67"/>
    <w:rsid w:val="00BE47F7"/>
    <w:rsid w:val="00BF017F"/>
    <w:rsid w:val="00BF1357"/>
    <w:rsid w:val="00BF6FA3"/>
    <w:rsid w:val="00C15D55"/>
    <w:rsid w:val="00C60438"/>
    <w:rsid w:val="00C663BC"/>
    <w:rsid w:val="00C67B8B"/>
    <w:rsid w:val="00C714FE"/>
    <w:rsid w:val="00C71C23"/>
    <w:rsid w:val="00C82FE6"/>
    <w:rsid w:val="00C93F96"/>
    <w:rsid w:val="00C95C29"/>
    <w:rsid w:val="00C95FF1"/>
    <w:rsid w:val="00C97785"/>
    <w:rsid w:val="00CA07FC"/>
    <w:rsid w:val="00CB44DE"/>
    <w:rsid w:val="00CC5EA8"/>
    <w:rsid w:val="00CD75DC"/>
    <w:rsid w:val="00CE7529"/>
    <w:rsid w:val="00D105DF"/>
    <w:rsid w:val="00D12C87"/>
    <w:rsid w:val="00D26EEE"/>
    <w:rsid w:val="00D67B11"/>
    <w:rsid w:val="00D7386B"/>
    <w:rsid w:val="00D74150"/>
    <w:rsid w:val="00D818E5"/>
    <w:rsid w:val="00D8211D"/>
    <w:rsid w:val="00D852D6"/>
    <w:rsid w:val="00D9275F"/>
    <w:rsid w:val="00D9612E"/>
    <w:rsid w:val="00DA4C7E"/>
    <w:rsid w:val="00DB35BB"/>
    <w:rsid w:val="00DB4B64"/>
    <w:rsid w:val="00DC48DA"/>
    <w:rsid w:val="00DD5A4F"/>
    <w:rsid w:val="00DF4298"/>
    <w:rsid w:val="00DF760B"/>
    <w:rsid w:val="00E22452"/>
    <w:rsid w:val="00E27B26"/>
    <w:rsid w:val="00E457EF"/>
    <w:rsid w:val="00E45891"/>
    <w:rsid w:val="00E469CF"/>
    <w:rsid w:val="00E5003C"/>
    <w:rsid w:val="00E53DAA"/>
    <w:rsid w:val="00E65DEB"/>
    <w:rsid w:val="00EA77D3"/>
    <w:rsid w:val="00EB1FA3"/>
    <w:rsid w:val="00ED360A"/>
    <w:rsid w:val="00EE0C18"/>
    <w:rsid w:val="00EE1D6A"/>
    <w:rsid w:val="00EE53F3"/>
    <w:rsid w:val="00EE5A74"/>
    <w:rsid w:val="00EE64A0"/>
    <w:rsid w:val="00EF0AF4"/>
    <w:rsid w:val="00F07217"/>
    <w:rsid w:val="00F149B0"/>
    <w:rsid w:val="00F27212"/>
    <w:rsid w:val="00F45E23"/>
    <w:rsid w:val="00F47EC2"/>
    <w:rsid w:val="00F51193"/>
    <w:rsid w:val="00F55928"/>
    <w:rsid w:val="00F5767B"/>
    <w:rsid w:val="00F6789C"/>
    <w:rsid w:val="00F77DFE"/>
    <w:rsid w:val="00F82C86"/>
    <w:rsid w:val="00F83B94"/>
    <w:rsid w:val="00F83C7A"/>
    <w:rsid w:val="00F83EAA"/>
    <w:rsid w:val="00FB38FA"/>
    <w:rsid w:val="00FB5206"/>
    <w:rsid w:val="00FC0E49"/>
    <w:rsid w:val="00FD1CD3"/>
    <w:rsid w:val="00FD57B4"/>
    <w:rsid w:val="00FD6C80"/>
    <w:rsid w:val="00FE1A44"/>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character" w:customStyle="1" w:styleId="xcontentpasted0">
    <w:name w:val="x_contentpasted0"/>
    <w:basedOn w:val="DefaultParagraphFont"/>
    <w:rsid w:val="00DC48DA"/>
  </w:style>
  <w:style w:type="character" w:customStyle="1" w:styleId="contentpasted0">
    <w:name w:val="contentpasted0"/>
    <w:basedOn w:val="DefaultParagraphFont"/>
    <w:rsid w:val="00DC48DA"/>
  </w:style>
  <w:style w:type="character" w:customStyle="1" w:styleId="xcontentpasted1">
    <w:name w:val="x_contentpasted1"/>
    <w:basedOn w:val="DefaultParagraphFont"/>
    <w:rsid w:val="00DC4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83116528">
      <w:bodyDiv w:val="1"/>
      <w:marLeft w:val="0"/>
      <w:marRight w:val="0"/>
      <w:marTop w:val="0"/>
      <w:marBottom w:val="0"/>
      <w:divBdr>
        <w:top w:val="none" w:sz="0" w:space="0" w:color="auto"/>
        <w:left w:val="none" w:sz="0" w:space="0" w:color="auto"/>
        <w:bottom w:val="none" w:sz="0" w:space="0" w:color="auto"/>
        <w:right w:val="none" w:sz="0" w:space="0" w:color="auto"/>
      </w:divBdr>
    </w:div>
    <w:div w:id="751009690">
      <w:bodyDiv w:val="1"/>
      <w:marLeft w:val="0"/>
      <w:marRight w:val="0"/>
      <w:marTop w:val="0"/>
      <w:marBottom w:val="0"/>
      <w:divBdr>
        <w:top w:val="none" w:sz="0" w:space="0" w:color="auto"/>
        <w:left w:val="none" w:sz="0" w:space="0" w:color="auto"/>
        <w:bottom w:val="none" w:sz="0" w:space="0" w:color="auto"/>
        <w:right w:val="none" w:sz="0" w:space="0" w:color="auto"/>
      </w:divBdr>
    </w:div>
    <w:div w:id="997268976">
      <w:bodyDiv w:val="1"/>
      <w:marLeft w:val="0"/>
      <w:marRight w:val="0"/>
      <w:marTop w:val="0"/>
      <w:marBottom w:val="0"/>
      <w:divBdr>
        <w:top w:val="none" w:sz="0" w:space="0" w:color="auto"/>
        <w:left w:val="none" w:sz="0" w:space="0" w:color="auto"/>
        <w:bottom w:val="none" w:sz="0" w:space="0" w:color="auto"/>
        <w:right w:val="none" w:sz="0" w:space="0" w:color="auto"/>
      </w:divBdr>
    </w:div>
    <w:div w:id="1188833826">
      <w:bodyDiv w:val="1"/>
      <w:marLeft w:val="0"/>
      <w:marRight w:val="0"/>
      <w:marTop w:val="0"/>
      <w:marBottom w:val="0"/>
      <w:divBdr>
        <w:top w:val="none" w:sz="0" w:space="0" w:color="auto"/>
        <w:left w:val="none" w:sz="0" w:space="0" w:color="auto"/>
        <w:bottom w:val="none" w:sz="0" w:space="0" w:color="auto"/>
        <w:right w:val="none" w:sz="0" w:space="0" w:color="auto"/>
      </w:divBdr>
      <w:divsChild>
        <w:div w:id="1234002025">
          <w:marLeft w:val="0"/>
          <w:marRight w:val="0"/>
          <w:marTop w:val="0"/>
          <w:marBottom w:val="0"/>
          <w:divBdr>
            <w:top w:val="none" w:sz="0" w:space="0" w:color="auto"/>
            <w:left w:val="none" w:sz="0" w:space="0" w:color="auto"/>
            <w:bottom w:val="none" w:sz="0" w:space="0" w:color="auto"/>
            <w:right w:val="none" w:sz="0" w:space="0" w:color="auto"/>
          </w:divBdr>
        </w:div>
        <w:div w:id="1210652065">
          <w:marLeft w:val="0"/>
          <w:marRight w:val="0"/>
          <w:marTop w:val="0"/>
          <w:marBottom w:val="0"/>
          <w:divBdr>
            <w:top w:val="none" w:sz="0" w:space="0" w:color="auto"/>
            <w:left w:val="none" w:sz="0" w:space="0" w:color="auto"/>
            <w:bottom w:val="none" w:sz="0" w:space="0" w:color="auto"/>
            <w:right w:val="none" w:sz="0" w:space="0" w:color="auto"/>
          </w:divBdr>
        </w:div>
      </w:divsChild>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563369289">
      <w:bodyDiv w:val="1"/>
      <w:marLeft w:val="0"/>
      <w:marRight w:val="0"/>
      <w:marTop w:val="0"/>
      <w:marBottom w:val="0"/>
      <w:divBdr>
        <w:top w:val="none" w:sz="0" w:space="0" w:color="auto"/>
        <w:left w:val="none" w:sz="0" w:space="0" w:color="auto"/>
        <w:bottom w:val="none" w:sz="0" w:space="0" w:color="auto"/>
        <w:right w:val="none" w:sz="0" w:space="0" w:color="auto"/>
      </w:divBdr>
    </w:div>
    <w:div w:id="1814518673">
      <w:bodyDiv w:val="1"/>
      <w:marLeft w:val="0"/>
      <w:marRight w:val="0"/>
      <w:marTop w:val="0"/>
      <w:marBottom w:val="0"/>
      <w:divBdr>
        <w:top w:val="none" w:sz="0" w:space="0" w:color="auto"/>
        <w:left w:val="none" w:sz="0" w:space="0" w:color="auto"/>
        <w:bottom w:val="none" w:sz="0" w:space="0" w:color="auto"/>
        <w:right w:val="none" w:sz="0" w:space="0" w:color="auto"/>
      </w:divBdr>
    </w:div>
    <w:div w:id="2111506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rtal.geography.org.uk/downloads/journals/PG_SPR_2020_CANNONS.pdf" TargetMode="Externa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hyperlink" Target="https://sites.edgehill.ac.uk/mentorspace/files/2023/08/Geography-Subject-Specific-Targets62.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ites.edgehill.ac.uk/mentorspace/files/2023/09/Secondary-WDS-PP-AY-23-24-exemplar.docx"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urnals.sagepub.com/doi/epub/10.3102/003465430298487" TargetMode="External"/><Relationship Id="rId24" Type="http://schemas.openxmlformats.org/officeDocument/2006/relationships/hyperlink" Target="https://www.edgehill.ac.uk/document/secondary-pgce-geography-11-16-with-qts-itt-course-plan/" TargetMode="External"/><Relationship Id="rId5" Type="http://schemas.openxmlformats.org/officeDocument/2006/relationships/styles" Target="styles.xml"/><Relationship Id="rId15" Type="http://schemas.openxmlformats.org/officeDocument/2006/relationships/hyperlink" Target="https://youtu.be/04czRL0TTa0" TargetMode="External"/><Relationship Id="rId23" Type="http://schemas.openxmlformats.org/officeDocument/2006/relationships/hyperlink" Target="https://sites.edgehill.ac.uk/mentorspace/files/2023/08/Geography-Subject-Specific-Targets62.pdf"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4.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gehill.ac.uk/document/secondary-pgce-geography-11-16-with-qts-itt-course-plan/" TargetMode="External"/><Relationship Id="rId22" Type="http://schemas.openxmlformats.org/officeDocument/2006/relationships/image" Target="media/image7.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Andrew Watkins</cp:lastModifiedBy>
  <cp:revision>15</cp:revision>
  <cp:lastPrinted>2023-05-18T14:08:00Z</cp:lastPrinted>
  <dcterms:created xsi:type="dcterms:W3CDTF">2023-10-20T12:01:00Z</dcterms:created>
  <dcterms:modified xsi:type="dcterms:W3CDTF">2023-11-28T14:23:00Z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