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187" w:type="dxa"/>
        <w:tblInd w:w="-436" w:type="dxa"/>
        <w:tblCellMar>
          <w:top w:w="145" w:type="dxa"/>
          <w:left w:w="98" w:type="dxa"/>
          <w:right w:w="68" w:type="dxa"/>
        </w:tblCellMar>
        <w:tblLook w:val="04A0" w:firstRow="1" w:lastRow="0" w:firstColumn="1" w:lastColumn="0" w:noHBand="0" w:noVBand="1"/>
      </w:tblPr>
      <w:tblGrid>
        <w:gridCol w:w="1887"/>
        <w:gridCol w:w="905"/>
        <w:gridCol w:w="421"/>
        <w:gridCol w:w="422"/>
        <w:gridCol w:w="422"/>
        <w:gridCol w:w="422"/>
        <w:gridCol w:w="1133"/>
        <w:gridCol w:w="557"/>
        <w:gridCol w:w="516"/>
        <w:gridCol w:w="1203"/>
        <w:gridCol w:w="575"/>
        <w:gridCol w:w="1124"/>
        <w:gridCol w:w="1239"/>
        <w:gridCol w:w="657"/>
        <w:gridCol w:w="704"/>
      </w:tblGrid>
      <w:tr w:rsidR="00BB0205" w:rsidRPr="00F07217" w14:paraId="31D4C3CB" w14:textId="77777777" w:rsidTr="00AF2C81">
        <w:trPr>
          <w:gridAfter w:val="1"/>
          <w:wAfter w:w="704" w:type="dxa"/>
          <w:trHeight w:val="680"/>
        </w:trPr>
        <w:tc>
          <w:tcPr>
            <w:tcW w:w="11483" w:type="dxa"/>
            <w:gridSpan w:val="14"/>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00460FA3"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746C4B">
              <w:rPr>
                <w:rFonts w:ascii="Cambria" w:eastAsia="Georgia" w:hAnsi="Cambria" w:cs="Georgia"/>
                <w:b/>
                <w:color w:val="FFFFFF" w:themeColor="background1"/>
                <w:sz w:val="20"/>
                <w:szCs w:val="20"/>
              </w:rPr>
              <w:t>1</w:t>
            </w:r>
            <w:r w:rsidR="00D735B7">
              <w:rPr>
                <w:rFonts w:ascii="Cambria" w:eastAsia="Georgia" w:hAnsi="Cambria" w:cs="Georgia"/>
                <w:b/>
                <w:color w:val="FFFFFF" w:themeColor="background1"/>
                <w:sz w:val="20"/>
                <w:szCs w:val="20"/>
              </w:rPr>
              <w:t>7</w:t>
            </w:r>
            <w:r w:rsidR="00022D07">
              <w:rPr>
                <w:rFonts w:ascii="Cambria" w:eastAsia="Georgia" w:hAnsi="Cambria" w:cs="Georgia"/>
                <w:b/>
                <w:color w:val="FFFFFF" w:themeColor="background1"/>
                <w:sz w:val="20"/>
                <w:szCs w:val="20"/>
              </w:rPr>
              <w:t xml:space="preserve"> (Final week of professional practice)</w:t>
            </w:r>
          </w:p>
        </w:tc>
      </w:tr>
      <w:tr w:rsidR="00E65DEB" w:rsidRPr="00F07217" w14:paraId="691F8551" w14:textId="77777777" w:rsidTr="00AF2C81">
        <w:trPr>
          <w:gridAfter w:val="1"/>
          <w:wAfter w:w="704" w:type="dxa"/>
          <w:trHeight w:val="650"/>
        </w:trPr>
        <w:tc>
          <w:tcPr>
            <w:tcW w:w="11483" w:type="dxa"/>
            <w:gridSpan w:val="14"/>
            <w:tcBorders>
              <w:top w:val="single" w:sz="4" w:space="0" w:color="auto"/>
              <w:left w:val="single" w:sz="4" w:space="0" w:color="auto"/>
              <w:bottom w:val="single" w:sz="4" w:space="0" w:color="auto"/>
              <w:right w:val="single" w:sz="4" w:space="0" w:color="auto"/>
            </w:tcBorders>
            <w:shd w:val="clear" w:color="auto" w:fill="FFFF00"/>
          </w:tcPr>
          <w:p w14:paraId="052E0933" w14:textId="0645E9AD" w:rsidR="00E65DEB"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9F54DD">
              <w:rPr>
                <w:rFonts w:ascii="Cambria" w:hAnsi="Cambria"/>
                <w:b/>
                <w:bCs/>
                <w:sz w:val="20"/>
                <w:szCs w:val="20"/>
              </w:rPr>
              <w:t>PG</w:t>
            </w:r>
            <w:r w:rsidR="00746C4B">
              <w:rPr>
                <w:rFonts w:ascii="Cambria" w:hAnsi="Cambria"/>
                <w:b/>
                <w:bCs/>
                <w:sz w:val="20"/>
                <w:szCs w:val="20"/>
              </w:rPr>
              <w:t>CE / UHD Further</w:t>
            </w:r>
            <w:r w:rsidR="009F54DD">
              <w:rPr>
                <w:rFonts w:ascii="Cambria" w:hAnsi="Cambria"/>
                <w:b/>
                <w:bCs/>
                <w:sz w:val="20"/>
                <w:szCs w:val="20"/>
              </w:rPr>
              <w:t xml:space="preserve"> Education</w:t>
            </w:r>
            <w:r w:rsidR="00746C4B">
              <w:rPr>
                <w:rFonts w:ascii="Cambria" w:hAnsi="Cambria"/>
                <w:b/>
                <w:bCs/>
                <w:sz w:val="20"/>
                <w:szCs w:val="20"/>
              </w:rPr>
              <w:t xml:space="preserve"> and Training </w:t>
            </w:r>
          </w:p>
          <w:p w14:paraId="1343646A" w14:textId="77777777" w:rsidR="00746C4B" w:rsidRPr="00523D39" w:rsidRDefault="00746C4B">
            <w:pPr>
              <w:jc w:val="both"/>
              <w:rPr>
                <w:rFonts w:ascii="Cambria" w:hAnsi="Cambria"/>
                <w:b/>
                <w:bCs/>
                <w:sz w:val="20"/>
                <w:szCs w:val="20"/>
              </w:rPr>
            </w:pP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AF2C81">
        <w:trPr>
          <w:gridAfter w:val="1"/>
          <w:wAfter w:w="704" w:type="dxa"/>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5"/>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AF2C81">
        <w:trPr>
          <w:gridAfter w:val="1"/>
          <w:wAfter w:w="704" w:type="dxa"/>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5"/>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5EC1F29D" w:rsidR="004009A7" w:rsidRPr="00523D39" w:rsidRDefault="00746C4B">
            <w:pPr>
              <w:jc w:val="both"/>
              <w:rPr>
                <w:rFonts w:ascii="Cambria" w:hAnsi="Cambria"/>
                <w:b/>
                <w:bCs/>
                <w:sz w:val="20"/>
                <w:szCs w:val="20"/>
              </w:rPr>
            </w:pPr>
            <w:r>
              <w:rPr>
                <w:rFonts w:ascii="Cambria" w:hAnsi="Cambria"/>
                <w:b/>
                <w:bCs/>
                <w:sz w:val="20"/>
                <w:szCs w:val="20"/>
              </w:rPr>
              <w:t xml:space="preserve">Introductory </w:t>
            </w:r>
          </w:p>
        </w:tc>
      </w:tr>
      <w:tr w:rsidR="004009A7" w:rsidRPr="00F07217" w14:paraId="4FBA03EC" w14:textId="77777777" w:rsidTr="00AF2C81">
        <w:trPr>
          <w:gridAfter w:val="1"/>
          <w:wAfter w:w="704" w:type="dxa"/>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5"/>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AF2C81">
        <w:trPr>
          <w:gridAfter w:val="1"/>
          <w:wAfter w:w="704" w:type="dxa"/>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5"/>
            <w:tcBorders>
              <w:top w:val="single" w:sz="4" w:space="0" w:color="auto"/>
              <w:left w:val="single" w:sz="4" w:space="0" w:color="auto"/>
              <w:bottom w:val="single" w:sz="4" w:space="0" w:color="auto"/>
              <w:right w:val="single" w:sz="4" w:space="0" w:color="auto"/>
            </w:tcBorders>
            <w:shd w:val="clear" w:color="auto" w:fill="auto"/>
          </w:tcPr>
          <w:p w14:paraId="5068FCC5" w14:textId="31BD6B8F" w:rsidR="004009A7" w:rsidRPr="00523D39" w:rsidRDefault="00746C4B">
            <w:pPr>
              <w:jc w:val="both"/>
              <w:rPr>
                <w:rFonts w:ascii="Cambria" w:hAnsi="Cambria"/>
                <w:b/>
                <w:bCs/>
                <w:sz w:val="20"/>
                <w:szCs w:val="20"/>
              </w:rPr>
            </w:pPr>
            <w:r w:rsidRPr="00746C4B">
              <w:rPr>
                <w:rFonts w:ascii="Cambria" w:hAnsi="Cambria"/>
                <w:b/>
                <w:bCs/>
                <w:sz w:val="20"/>
                <w:szCs w:val="20"/>
              </w:rPr>
              <w:t>PGCE / UHD Further Education and Training (please highlight)</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1D980689" w:rsidR="004009A7" w:rsidRPr="00523D39" w:rsidRDefault="00746C4B">
            <w:pPr>
              <w:jc w:val="both"/>
              <w:rPr>
                <w:rFonts w:ascii="Cambria" w:hAnsi="Cambria"/>
                <w:b/>
                <w:bCs/>
                <w:sz w:val="20"/>
                <w:szCs w:val="20"/>
              </w:rPr>
            </w:pPr>
            <w:r>
              <w:rPr>
                <w:rFonts w:ascii="Cambria" w:hAnsi="Cambria"/>
                <w:b/>
                <w:bCs/>
                <w:sz w:val="20"/>
                <w:szCs w:val="20"/>
              </w:rPr>
              <w:t>1</w:t>
            </w:r>
            <w:r w:rsidR="00D735B7">
              <w:rPr>
                <w:rFonts w:ascii="Cambria" w:hAnsi="Cambria"/>
                <w:b/>
                <w:bCs/>
                <w:sz w:val="20"/>
                <w:szCs w:val="20"/>
              </w:rPr>
              <w:t>8</w:t>
            </w:r>
            <w:r w:rsidRPr="00746C4B">
              <w:rPr>
                <w:rFonts w:ascii="Cambria" w:hAnsi="Cambria"/>
                <w:b/>
                <w:bCs/>
                <w:sz w:val="20"/>
                <w:szCs w:val="20"/>
                <w:vertAlign w:val="superscript"/>
              </w:rPr>
              <w:t>th</w:t>
            </w:r>
            <w:r>
              <w:rPr>
                <w:rFonts w:ascii="Cambria" w:hAnsi="Cambria"/>
                <w:b/>
                <w:bCs/>
                <w:sz w:val="20"/>
                <w:szCs w:val="20"/>
              </w:rPr>
              <w:t xml:space="preserve"> December 2023</w:t>
            </w:r>
          </w:p>
        </w:tc>
      </w:tr>
      <w:tr w:rsidR="00C22CD9" w:rsidRPr="00F07217" w14:paraId="25B9C3C9" w14:textId="77777777" w:rsidTr="00AF2C81">
        <w:trPr>
          <w:gridAfter w:val="1"/>
          <w:wAfter w:w="704" w:type="dxa"/>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C22CD9" w:rsidRPr="00523D39" w:rsidRDefault="00C22CD9"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421" w:type="dxa"/>
            <w:tcBorders>
              <w:top w:val="single" w:sz="4" w:space="0" w:color="auto"/>
              <w:left w:val="single" w:sz="4" w:space="0" w:color="auto"/>
              <w:bottom w:val="single" w:sz="4" w:space="0" w:color="auto"/>
              <w:right w:val="single" w:sz="4" w:space="0" w:color="auto"/>
            </w:tcBorders>
            <w:shd w:val="clear" w:color="auto" w:fill="auto"/>
          </w:tcPr>
          <w:p w14:paraId="3BCD715B" w14:textId="681EB018" w:rsidR="00C22CD9" w:rsidRPr="00523D39" w:rsidRDefault="00C22CD9" w:rsidP="001D6BD6">
            <w:pPr>
              <w:rPr>
                <w:rFonts w:ascii="Cambria" w:hAnsi="Cambria"/>
                <w:b/>
                <w:bCs/>
                <w:sz w:val="20"/>
                <w:szCs w:val="20"/>
              </w:rPr>
            </w:pPr>
            <w:r>
              <w:rPr>
                <w:rFonts w:ascii="Cambria" w:hAnsi="Cambria"/>
                <w:b/>
                <w:bCs/>
                <w:sz w:val="20"/>
                <w:szCs w:val="20"/>
              </w:rPr>
              <w:t>T</w:t>
            </w:r>
          </w:p>
        </w:tc>
        <w:tc>
          <w:tcPr>
            <w:tcW w:w="422" w:type="dxa"/>
            <w:tcBorders>
              <w:top w:val="single" w:sz="4" w:space="0" w:color="auto"/>
              <w:left w:val="single" w:sz="4" w:space="0" w:color="auto"/>
              <w:bottom w:val="single" w:sz="4" w:space="0" w:color="auto"/>
              <w:right w:val="single" w:sz="4" w:space="0" w:color="auto"/>
            </w:tcBorders>
            <w:shd w:val="clear" w:color="auto" w:fill="auto"/>
          </w:tcPr>
          <w:p w14:paraId="53827883" w14:textId="115F3FDE" w:rsidR="00C22CD9" w:rsidRPr="00523D39" w:rsidRDefault="00C22CD9" w:rsidP="005113AE">
            <w:pPr>
              <w:jc w:val="center"/>
              <w:rPr>
                <w:rFonts w:ascii="Cambria" w:hAnsi="Cambria"/>
                <w:b/>
                <w:bCs/>
                <w:sz w:val="20"/>
                <w:szCs w:val="20"/>
              </w:rPr>
            </w:pPr>
            <w:r>
              <w:rPr>
                <w:rFonts w:ascii="Cambria" w:hAnsi="Cambria"/>
                <w:b/>
                <w:bCs/>
                <w:sz w:val="20"/>
                <w:szCs w:val="20"/>
              </w:rPr>
              <w:t>W</w:t>
            </w:r>
          </w:p>
        </w:tc>
        <w:tc>
          <w:tcPr>
            <w:tcW w:w="422" w:type="dxa"/>
            <w:tcBorders>
              <w:top w:val="single" w:sz="4" w:space="0" w:color="auto"/>
              <w:left w:val="single" w:sz="4" w:space="0" w:color="auto"/>
              <w:bottom w:val="single" w:sz="4" w:space="0" w:color="auto"/>
              <w:right w:val="single" w:sz="4" w:space="0" w:color="auto"/>
            </w:tcBorders>
            <w:shd w:val="clear" w:color="auto" w:fill="auto"/>
          </w:tcPr>
          <w:p w14:paraId="4F562C3B" w14:textId="0E21E4A5" w:rsidR="00C22CD9" w:rsidRPr="00523D39" w:rsidRDefault="00C22CD9" w:rsidP="005113AE">
            <w:pPr>
              <w:jc w:val="center"/>
              <w:rPr>
                <w:rFonts w:ascii="Cambria" w:hAnsi="Cambria"/>
                <w:b/>
                <w:bCs/>
                <w:sz w:val="20"/>
                <w:szCs w:val="20"/>
              </w:rPr>
            </w:pPr>
            <w:r>
              <w:rPr>
                <w:rFonts w:ascii="Cambria" w:hAnsi="Cambria"/>
                <w:b/>
                <w:bCs/>
                <w:sz w:val="20"/>
                <w:szCs w:val="20"/>
              </w:rPr>
              <w:t>T</w:t>
            </w:r>
          </w:p>
        </w:tc>
        <w:tc>
          <w:tcPr>
            <w:tcW w:w="422" w:type="dxa"/>
            <w:tcBorders>
              <w:top w:val="single" w:sz="4" w:space="0" w:color="auto"/>
              <w:left w:val="single" w:sz="4" w:space="0" w:color="auto"/>
              <w:bottom w:val="single" w:sz="4" w:space="0" w:color="auto"/>
              <w:right w:val="single" w:sz="4" w:space="0" w:color="auto"/>
            </w:tcBorders>
            <w:shd w:val="clear" w:color="auto" w:fill="auto"/>
          </w:tcPr>
          <w:p w14:paraId="02A5213D" w14:textId="454D3BDF" w:rsidR="00C22CD9" w:rsidRPr="00523D39" w:rsidRDefault="00C22CD9" w:rsidP="005113AE">
            <w:pPr>
              <w:jc w:val="center"/>
              <w:rPr>
                <w:rFonts w:ascii="Cambria" w:hAnsi="Cambria"/>
                <w:b/>
                <w:bCs/>
                <w:sz w:val="20"/>
                <w:szCs w:val="20"/>
              </w:rPr>
            </w:pPr>
            <w:r>
              <w:rPr>
                <w:rFonts w:ascii="Cambria" w:hAnsi="Cambria"/>
                <w:b/>
                <w:bCs/>
                <w:sz w:val="20"/>
                <w:szCs w:val="20"/>
              </w:rPr>
              <w:t>F</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28F5DC09" w:rsidR="00C22CD9" w:rsidRPr="00523D39" w:rsidRDefault="00C22CD9" w:rsidP="005113AE">
            <w:pPr>
              <w:jc w:val="center"/>
              <w:rPr>
                <w:rFonts w:ascii="Cambria" w:hAnsi="Cambria"/>
                <w:b/>
                <w:bCs/>
                <w:sz w:val="20"/>
                <w:szCs w:val="20"/>
              </w:rPr>
            </w:pPr>
            <w:r>
              <w:rPr>
                <w:rFonts w:ascii="Cambria" w:hAnsi="Cambria"/>
                <w:b/>
                <w:bCs/>
                <w:sz w:val="20"/>
                <w:szCs w:val="20"/>
              </w:rPr>
              <w:t xml:space="preserve">ETF </w:t>
            </w:r>
            <w:r w:rsidR="00E147E5">
              <w:rPr>
                <w:rFonts w:ascii="Cambria" w:hAnsi="Cambria"/>
                <w:b/>
                <w:bCs/>
                <w:sz w:val="20"/>
                <w:szCs w:val="20"/>
              </w:rPr>
              <w:t>solo teaching h</w:t>
            </w:r>
            <w:r w:rsidR="001D6BD6">
              <w:rPr>
                <w:rFonts w:ascii="Cambria" w:hAnsi="Cambria"/>
                <w:b/>
                <w:bCs/>
                <w:sz w:val="20"/>
                <w:szCs w:val="20"/>
              </w:rPr>
              <w:t>ours to date</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556B249A" w:rsidR="00C22CD9" w:rsidRPr="00523D39" w:rsidRDefault="00C22CD9" w:rsidP="005113AE">
            <w:pPr>
              <w:jc w:val="center"/>
              <w:rPr>
                <w:rFonts w:ascii="Cambria" w:hAnsi="Cambria"/>
                <w:b/>
                <w:bCs/>
                <w:sz w:val="20"/>
                <w:szCs w:val="20"/>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491903F8" w:rsidR="00C22CD9" w:rsidRPr="00523D39" w:rsidRDefault="001D6BD6" w:rsidP="005113AE">
            <w:pPr>
              <w:jc w:val="center"/>
              <w:rPr>
                <w:rFonts w:ascii="Cambria" w:hAnsi="Cambria"/>
                <w:b/>
                <w:bCs/>
                <w:sz w:val="20"/>
                <w:szCs w:val="20"/>
              </w:rPr>
            </w:pPr>
            <w:r>
              <w:rPr>
                <w:rFonts w:ascii="Cambria" w:hAnsi="Cambria"/>
                <w:b/>
                <w:bCs/>
                <w:sz w:val="20"/>
                <w:szCs w:val="20"/>
              </w:rPr>
              <w:t xml:space="preserve">ETF </w:t>
            </w:r>
            <w:r w:rsidR="00E147E5">
              <w:rPr>
                <w:rFonts w:ascii="Cambria" w:hAnsi="Cambria"/>
                <w:b/>
                <w:bCs/>
                <w:sz w:val="20"/>
                <w:szCs w:val="20"/>
              </w:rPr>
              <w:t>teaching o</w:t>
            </w:r>
            <w:r>
              <w:rPr>
                <w:rFonts w:ascii="Cambria" w:hAnsi="Cambria"/>
                <w:b/>
                <w:bCs/>
                <w:sz w:val="20"/>
                <w:szCs w:val="20"/>
              </w:rPr>
              <w:t>bservations to date</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67CE1594" w:rsidR="00C22CD9" w:rsidRPr="00523D39" w:rsidRDefault="00C22CD9" w:rsidP="005113AE">
            <w:pPr>
              <w:jc w:val="center"/>
              <w:rPr>
                <w:rFonts w:ascii="Cambria" w:hAnsi="Cambria"/>
                <w:b/>
                <w:bCs/>
                <w:sz w:val="20"/>
                <w:szCs w:val="20"/>
              </w:rPr>
            </w:pPr>
          </w:p>
        </w:tc>
      </w:tr>
      <w:tr w:rsidR="0057496A" w:rsidRPr="00F07217" w14:paraId="0EB57F5F" w14:textId="77777777" w:rsidTr="00AF2C81">
        <w:trPr>
          <w:gridAfter w:val="1"/>
          <w:wAfter w:w="704" w:type="dxa"/>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3"/>
            <w:tcBorders>
              <w:top w:val="single" w:sz="4" w:space="0" w:color="auto"/>
              <w:left w:val="single" w:sz="4" w:space="0" w:color="auto"/>
              <w:bottom w:val="single" w:sz="4" w:space="0" w:color="auto"/>
              <w:right w:val="single" w:sz="4" w:space="0" w:color="auto"/>
            </w:tcBorders>
            <w:shd w:val="clear" w:color="auto" w:fill="auto"/>
          </w:tcPr>
          <w:p w14:paraId="34B95A8D" w14:textId="3AE69765" w:rsidR="00746C4B" w:rsidRPr="00746C4B" w:rsidRDefault="00746C4B" w:rsidP="00746C4B">
            <w:pPr>
              <w:jc w:val="both"/>
              <w:rPr>
                <w:rFonts w:ascii="Cambria" w:hAnsi="Cambria" w:cstheme="minorHAnsi"/>
                <w:b/>
                <w:bCs/>
                <w:sz w:val="20"/>
                <w:szCs w:val="20"/>
              </w:rPr>
            </w:pPr>
            <w:r w:rsidRPr="00746C4B">
              <w:rPr>
                <w:rFonts w:ascii="Cambria" w:hAnsi="Cambria" w:cstheme="minorHAnsi"/>
                <w:b/>
                <w:bCs/>
                <w:sz w:val="20"/>
                <w:szCs w:val="20"/>
              </w:rPr>
              <w:t xml:space="preserve">Summary: </w:t>
            </w:r>
            <w:r w:rsidR="00D735B7" w:rsidRPr="00D735B7">
              <w:rPr>
                <w:rFonts w:ascii="Cambria" w:hAnsi="Cambria" w:cstheme="minorHAnsi"/>
                <w:b/>
                <w:bCs/>
                <w:sz w:val="20"/>
                <w:szCs w:val="20"/>
              </w:rPr>
              <w:t xml:space="preserve">Further Education is the most diverse of all the education sectors. Managing diversity and promoting equality, a legislative requirement of the 2010 Equalities Act, brings significant challenges for practitioners who are tasked with making the rhetoric of politicians a reality, often with little guidance and few resources. This book provides practical guidance for existing lecturers and trainee teachers, explaining how they can overcome these challenges and establish a positive learning environment to meet the needs of all learners. </w:t>
            </w:r>
          </w:p>
          <w:p w14:paraId="423282F5" w14:textId="77777777" w:rsidR="00D735B7" w:rsidRDefault="00D735B7" w:rsidP="00746C4B">
            <w:pPr>
              <w:jc w:val="both"/>
              <w:rPr>
                <w:rFonts w:ascii="Cambria" w:hAnsi="Cambria" w:cstheme="minorHAnsi"/>
                <w:b/>
                <w:bCs/>
                <w:sz w:val="20"/>
                <w:szCs w:val="20"/>
              </w:rPr>
            </w:pPr>
          </w:p>
          <w:p w14:paraId="2DA94410" w14:textId="77777777" w:rsidR="0083426C" w:rsidRPr="0083426C" w:rsidRDefault="00746C4B" w:rsidP="0083426C">
            <w:pPr>
              <w:spacing w:after="0" w:line="240" w:lineRule="auto"/>
              <w:jc w:val="both"/>
              <w:rPr>
                <w:rFonts w:ascii="Cambria" w:hAnsi="Cambria" w:cstheme="minorHAnsi"/>
                <w:b/>
                <w:bCs/>
                <w:sz w:val="20"/>
                <w:szCs w:val="20"/>
              </w:rPr>
            </w:pPr>
            <w:r w:rsidRPr="00746C4B">
              <w:rPr>
                <w:rFonts w:ascii="Cambria" w:hAnsi="Cambria" w:cstheme="minorHAnsi"/>
                <w:b/>
                <w:bCs/>
                <w:sz w:val="20"/>
                <w:szCs w:val="20"/>
              </w:rPr>
              <w:t xml:space="preserve">Limitations: </w:t>
            </w:r>
            <w:r w:rsidR="0083426C" w:rsidRPr="0083426C">
              <w:rPr>
                <w:rFonts w:ascii="Cambria" w:hAnsi="Cambria" w:cstheme="minorHAnsi"/>
                <w:b/>
                <w:bCs/>
                <w:sz w:val="20"/>
                <w:szCs w:val="20"/>
              </w:rPr>
              <w:t xml:space="preserve">Equality can only be achieved when college managers have established a relevant </w:t>
            </w:r>
          </w:p>
          <w:p w14:paraId="633600E8" w14:textId="3FF7AB22" w:rsidR="00746C4B" w:rsidRDefault="0083426C" w:rsidP="00746C4B">
            <w:pPr>
              <w:jc w:val="both"/>
              <w:rPr>
                <w:rFonts w:ascii="Cambria" w:hAnsi="Cambria" w:cstheme="minorHAnsi"/>
                <w:b/>
                <w:bCs/>
                <w:sz w:val="20"/>
                <w:szCs w:val="20"/>
              </w:rPr>
            </w:pPr>
            <w:r w:rsidRPr="0083426C">
              <w:rPr>
                <w:rFonts w:ascii="Cambria" w:hAnsi="Cambria" w:cstheme="minorHAnsi"/>
                <w:b/>
                <w:bCs/>
                <w:sz w:val="20"/>
                <w:szCs w:val="20"/>
              </w:rPr>
              <w:t xml:space="preserve">policy framework and have created the conditions necessary for implementing their policies; when every college tutor has taken the time and personal responsibility to understand what equality policy means for them, their </w:t>
            </w:r>
            <w:proofErr w:type="gramStart"/>
            <w:r w:rsidRPr="0083426C">
              <w:rPr>
                <w:rFonts w:ascii="Cambria" w:hAnsi="Cambria" w:cstheme="minorHAnsi"/>
                <w:b/>
                <w:bCs/>
                <w:sz w:val="20"/>
                <w:szCs w:val="20"/>
              </w:rPr>
              <w:t>students</w:t>
            </w:r>
            <w:proofErr w:type="gramEnd"/>
            <w:r w:rsidRPr="0083426C">
              <w:rPr>
                <w:rFonts w:ascii="Cambria" w:hAnsi="Cambria" w:cstheme="minorHAnsi"/>
                <w:b/>
                <w:bCs/>
                <w:sz w:val="20"/>
                <w:szCs w:val="20"/>
              </w:rPr>
              <w:t xml:space="preserve"> and their college. Only when these conditions are achieved can equality become reality for all college users. </w:t>
            </w:r>
          </w:p>
          <w:p w14:paraId="40818A43" w14:textId="77777777" w:rsidR="0083426C" w:rsidRPr="00746C4B" w:rsidRDefault="0083426C" w:rsidP="00746C4B">
            <w:pPr>
              <w:jc w:val="both"/>
              <w:rPr>
                <w:rFonts w:ascii="Cambria" w:hAnsi="Cambria" w:cstheme="minorHAnsi"/>
                <w:b/>
                <w:bCs/>
                <w:sz w:val="20"/>
                <w:szCs w:val="20"/>
              </w:rPr>
            </w:pPr>
          </w:p>
          <w:p w14:paraId="6071F449" w14:textId="651F2FF3" w:rsidR="00866227" w:rsidRPr="00523D39" w:rsidRDefault="00746C4B" w:rsidP="00D735B7">
            <w:pPr>
              <w:jc w:val="both"/>
              <w:rPr>
                <w:rFonts w:ascii="Cambria" w:hAnsi="Cambria" w:cstheme="minorHAnsi"/>
                <w:b/>
                <w:bCs/>
                <w:sz w:val="20"/>
                <w:szCs w:val="20"/>
              </w:rPr>
            </w:pPr>
            <w:r w:rsidRPr="00746C4B">
              <w:rPr>
                <w:rFonts w:ascii="Cambria" w:hAnsi="Cambria" w:cstheme="minorHAnsi"/>
                <w:b/>
                <w:bCs/>
                <w:sz w:val="20"/>
                <w:szCs w:val="20"/>
              </w:rPr>
              <w:t xml:space="preserve">Reference: </w:t>
            </w:r>
            <w:r w:rsidR="00D735B7" w:rsidRPr="00D735B7">
              <w:rPr>
                <w:rFonts w:ascii="Cambria" w:hAnsi="Cambria" w:cstheme="minorHAnsi"/>
                <w:b/>
                <w:bCs/>
                <w:sz w:val="20"/>
                <w:szCs w:val="20"/>
              </w:rPr>
              <w:t xml:space="preserve">Peart, S., &amp; Wallace, S. (2014). Equality and diversity in further education. Critical Publishing. </w:t>
            </w:r>
            <w:hyperlink r:id="rId11" w:history="1">
              <w:r w:rsidR="00D735B7" w:rsidRPr="00454E95">
                <w:rPr>
                  <w:rStyle w:val="Hyperlink"/>
                  <w:rFonts w:ascii="Cambria" w:hAnsi="Cambria" w:cstheme="minorHAnsi"/>
                  <w:b/>
                  <w:bCs/>
                  <w:sz w:val="20"/>
                  <w:szCs w:val="20"/>
                </w:rPr>
                <w:t>https://edgehill.on.worl</w:t>
              </w:r>
              <w:r w:rsidR="00D735B7" w:rsidRPr="00454E95">
                <w:rPr>
                  <w:rStyle w:val="Hyperlink"/>
                  <w:rFonts w:ascii="Cambria" w:hAnsi="Cambria" w:cstheme="minorHAnsi"/>
                  <w:b/>
                  <w:bCs/>
                  <w:sz w:val="20"/>
                  <w:szCs w:val="20"/>
                </w:rPr>
                <w:t>d</w:t>
              </w:r>
              <w:r w:rsidR="00D735B7" w:rsidRPr="00454E95">
                <w:rPr>
                  <w:rStyle w:val="Hyperlink"/>
                  <w:rFonts w:ascii="Cambria" w:hAnsi="Cambria" w:cstheme="minorHAnsi"/>
                  <w:b/>
                  <w:bCs/>
                  <w:sz w:val="20"/>
                  <w:szCs w:val="20"/>
                </w:rPr>
                <w:t>cat.org/oclc/881571404</w:t>
              </w:r>
            </w:hyperlink>
            <w:r w:rsidR="0083426C">
              <w:rPr>
                <w:rFonts w:ascii="Cambria" w:hAnsi="Cambria" w:cstheme="minorHAnsi"/>
                <w:b/>
                <w:bCs/>
                <w:sz w:val="20"/>
                <w:szCs w:val="20"/>
              </w:rPr>
              <w:t xml:space="preserve"> </w:t>
            </w:r>
          </w:p>
        </w:tc>
      </w:tr>
      <w:tr w:rsidR="00B5000E" w:rsidRPr="00F07217" w14:paraId="0811EF35" w14:textId="77777777" w:rsidTr="00AF2C81">
        <w:trPr>
          <w:gridAfter w:val="1"/>
          <w:wAfter w:w="704" w:type="dxa"/>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3B072985"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E147E5">
              <w:rPr>
                <w:rFonts w:ascii="Cambria" w:eastAsia="Georgia" w:hAnsi="Cambria" w:cs="Georgia"/>
                <w:b/>
                <w:sz w:val="20"/>
                <w:szCs w:val="20"/>
              </w:rPr>
              <w:t>the FE phase</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3"/>
            <w:tcBorders>
              <w:top w:val="single" w:sz="4" w:space="0" w:color="auto"/>
              <w:left w:val="single" w:sz="4" w:space="0" w:color="auto"/>
              <w:bottom w:val="single" w:sz="4" w:space="0" w:color="auto"/>
              <w:right w:val="single" w:sz="4" w:space="0" w:color="auto"/>
            </w:tcBorders>
            <w:shd w:val="clear" w:color="auto" w:fill="auto"/>
          </w:tcPr>
          <w:p w14:paraId="3E223BD4" w14:textId="6341BF12" w:rsidR="0083426C" w:rsidRPr="0083426C" w:rsidRDefault="0083426C" w:rsidP="0083426C">
            <w:pPr>
              <w:pStyle w:val="xmsolistparagraph"/>
              <w:shd w:val="clear" w:color="auto" w:fill="FFFFFF"/>
              <w:spacing w:after="0"/>
              <w:rPr>
                <w:rFonts w:ascii="Cambria" w:hAnsi="Cambria" w:cstheme="minorHAnsi"/>
                <w:b/>
                <w:bCs/>
                <w:sz w:val="20"/>
                <w:szCs w:val="20"/>
              </w:rPr>
            </w:pPr>
            <w:hyperlink r:id="rId13" w:history="1">
              <w:r w:rsidRPr="00454E95">
                <w:rPr>
                  <w:rStyle w:val="Hyperlink"/>
                  <w:rFonts w:ascii="Cambria" w:hAnsi="Cambria" w:cstheme="minorHAnsi"/>
                  <w:b/>
                  <w:bCs/>
                  <w:sz w:val="20"/>
                  <w:szCs w:val="20"/>
                </w:rPr>
                <w:t>www.csie.org.uk</w:t>
              </w:r>
            </w:hyperlink>
            <w:r>
              <w:rPr>
                <w:rFonts w:ascii="Cambria" w:hAnsi="Cambria" w:cstheme="minorHAnsi"/>
                <w:b/>
                <w:bCs/>
                <w:sz w:val="20"/>
                <w:szCs w:val="20"/>
              </w:rPr>
              <w:t xml:space="preserve"> </w:t>
            </w:r>
            <w:r w:rsidRPr="0083426C">
              <w:rPr>
                <w:rFonts w:ascii="Cambria" w:hAnsi="Cambria" w:cstheme="minorHAnsi"/>
                <w:b/>
                <w:bCs/>
                <w:sz w:val="20"/>
                <w:szCs w:val="20"/>
              </w:rPr>
              <w:t xml:space="preserve"> Centre for Studies on Inclusive Education</w:t>
            </w:r>
          </w:p>
          <w:p w14:paraId="2D0FBEB0" w14:textId="588ACFF7" w:rsidR="0083426C" w:rsidRPr="0083426C" w:rsidRDefault="0083426C" w:rsidP="0083426C">
            <w:pPr>
              <w:pStyle w:val="xmsolistparagraph"/>
              <w:shd w:val="clear" w:color="auto" w:fill="FFFFFF"/>
              <w:spacing w:after="0"/>
              <w:rPr>
                <w:rFonts w:ascii="Cambria" w:hAnsi="Cambria" w:cstheme="minorHAnsi"/>
                <w:b/>
                <w:bCs/>
                <w:sz w:val="20"/>
                <w:szCs w:val="20"/>
              </w:rPr>
            </w:pPr>
            <w:hyperlink r:id="rId14" w:history="1">
              <w:r w:rsidRPr="00454E95">
                <w:rPr>
                  <w:rStyle w:val="Hyperlink"/>
                  <w:rFonts w:ascii="Cambria" w:hAnsi="Cambria" w:cstheme="minorHAnsi"/>
                  <w:b/>
                  <w:bCs/>
                  <w:sz w:val="20"/>
                  <w:szCs w:val="20"/>
                </w:rPr>
                <w:t>www.ecu.ac.uk</w:t>
              </w:r>
            </w:hyperlink>
            <w:r>
              <w:rPr>
                <w:rFonts w:ascii="Cambria" w:hAnsi="Cambria" w:cstheme="minorHAnsi"/>
                <w:b/>
                <w:bCs/>
                <w:sz w:val="20"/>
                <w:szCs w:val="20"/>
              </w:rPr>
              <w:t xml:space="preserve"> </w:t>
            </w:r>
            <w:r w:rsidRPr="0083426C">
              <w:rPr>
                <w:rFonts w:ascii="Cambria" w:hAnsi="Cambria" w:cstheme="minorHAnsi"/>
                <w:b/>
                <w:bCs/>
                <w:sz w:val="20"/>
                <w:szCs w:val="20"/>
              </w:rPr>
              <w:t xml:space="preserve"> Equalities Challenge Unit</w:t>
            </w:r>
          </w:p>
          <w:p w14:paraId="02295E43" w14:textId="63842217" w:rsidR="00B5000E" w:rsidRPr="00523D39" w:rsidRDefault="0083426C" w:rsidP="0083426C">
            <w:pPr>
              <w:pStyle w:val="xmsolistparagraph"/>
              <w:shd w:val="clear" w:color="auto" w:fill="FFFFFF"/>
              <w:spacing w:after="0"/>
              <w:rPr>
                <w:rFonts w:ascii="Cambria" w:hAnsi="Cambria" w:cstheme="minorHAnsi"/>
                <w:b/>
                <w:bCs/>
                <w:sz w:val="20"/>
                <w:szCs w:val="20"/>
              </w:rPr>
            </w:pPr>
            <w:hyperlink r:id="rId15" w:history="1">
              <w:r w:rsidRPr="00454E95">
                <w:rPr>
                  <w:rStyle w:val="Hyperlink"/>
                  <w:rFonts w:ascii="Cambria" w:hAnsi="Cambria" w:cstheme="minorHAnsi"/>
                  <w:b/>
                  <w:bCs/>
                  <w:sz w:val="20"/>
                  <w:szCs w:val="20"/>
                </w:rPr>
                <w:t>www.equalityhumanrights.com</w:t>
              </w:r>
            </w:hyperlink>
            <w:r>
              <w:rPr>
                <w:rFonts w:ascii="Cambria" w:hAnsi="Cambria" w:cstheme="minorHAnsi"/>
                <w:b/>
                <w:bCs/>
                <w:sz w:val="20"/>
                <w:szCs w:val="20"/>
              </w:rPr>
              <w:t xml:space="preserve"> </w:t>
            </w:r>
            <w:r w:rsidRPr="0083426C">
              <w:rPr>
                <w:rFonts w:ascii="Cambria" w:hAnsi="Cambria" w:cstheme="minorHAnsi"/>
                <w:b/>
                <w:bCs/>
                <w:sz w:val="20"/>
                <w:szCs w:val="20"/>
              </w:rPr>
              <w:t xml:space="preserve"> Equality and Human Rights Commission</w:t>
            </w:r>
          </w:p>
        </w:tc>
      </w:tr>
      <w:tr w:rsidR="00403E3F" w:rsidRPr="00F07217" w14:paraId="242BC6CD" w14:textId="77777777" w:rsidTr="00AF2C81">
        <w:trPr>
          <w:gridAfter w:val="1"/>
          <w:wAfter w:w="704" w:type="dxa"/>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6"/>
                          <a:stretch>
                            <a:fillRect/>
                          </a:stretch>
                        </pic:blipFill>
                        <pic:spPr>
                          <a:xfrm>
                            <a:off x="0" y="0"/>
                            <a:ext cx="543560" cy="543560"/>
                          </a:xfrm>
                          <a:prstGeom prst="rect">
                            <a:avLst/>
                          </a:prstGeom>
                        </pic:spPr>
                      </pic:pic>
                    </a:graphicData>
                  </a:graphic>
                </wp:inline>
              </w:drawing>
            </w:r>
          </w:p>
        </w:tc>
        <w:tc>
          <w:tcPr>
            <w:tcW w:w="8939" w:type="dxa"/>
            <w:gridSpan w:val="12"/>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AF2C81">
        <w:trPr>
          <w:gridAfter w:val="1"/>
          <w:wAfter w:w="704" w:type="dxa"/>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12"/>
            <w:tcBorders>
              <w:top w:val="single" w:sz="4" w:space="0" w:color="auto"/>
              <w:left w:val="single" w:sz="4" w:space="0" w:color="auto"/>
              <w:bottom w:val="single" w:sz="4" w:space="0" w:color="auto"/>
              <w:right w:val="single" w:sz="4" w:space="0" w:color="auto"/>
            </w:tcBorders>
          </w:tcPr>
          <w:p w14:paraId="7940C539" w14:textId="77777777" w:rsidR="00D735B7" w:rsidRPr="00D735B7" w:rsidRDefault="00D735B7" w:rsidP="00D735B7">
            <w:pPr>
              <w:spacing w:after="0" w:line="240" w:lineRule="auto"/>
              <w:rPr>
                <w:rFonts w:ascii="Cambria" w:hAnsi="Cambria"/>
                <w:b/>
                <w:bCs/>
                <w:sz w:val="20"/>
                <w:szCs w:val="20"/>
                <w:shd w:val="clear" w:color="auto" w:fill="FFFFFF"/>
              </w:rPr>
            </w:pPr>
            <w:r w:rsidRPr="00D735B7">
              <w:rPr>
                <w:rFonts w:ascii="Cambria" w:hAnsi="Cambria"/>
                <w:b/>
                <w:bCs/>
                <w:sz w:val="20"/>
                <w:szCs w:val="20"/>
                <w:shd w:val="clear" w:color="auto" w:fill="FFFFFF"/>
              </w:rPr>
              <w:t>1. Revisiting the Spiral Curriculum (Bruner,1960) and CLT to avoid overloading working memory by taking prior learning into account when introducing new content and breaking such content into smaller steps/the constituent parts.</w:t>
            </w:r>
          </w:p>
          <w:p w14:paraId="44DB1098" w14:textId="77777777" w:rsidR="00D735B7" w:rsidRPr="00D735B7" w:rsidRDefault="00D735B7" w:rsidP="00D735B7">
            <w:pPr>
              <w:spacing w:after="0" w:line="240" w:lineRule="auto"/>
              <w:rPr>
                <w:rFonts w:ascii="Cambria" w:hAnsi="Cambria"/>
                <w:b/>
                <w:bCs/>
                <w:sz w:val="20"/>
                <w:szCs w:val="20"/>
                <w:shd w:val="clear" w:color="auto" w:fill="FFFFFF"/>
              </w:rPr>
            </w:pPr>
            <w:r w:rsidRPr="00D735B7">
              <w:rPr>
                <w:rFonts w:ascii="Cambria" w:hAnsi="Cambria"/>
                <w:b/>
                <w:bCs/>
                <w:sz w:val="20"/>
                <w:szCs w:val="20"/>
                <w:shd w:val="clear" w:color="auto" w:fill="FFFFFF"/>
              </w:rPr>
              <w:t>2. How to sequence learning so learners are secure in foundational knowledge before introducing more complex material</w:t>
            </w:r>
          </w:p>
          <w:p w14:paraId="23187ED9" w14:textId="77777777" w:rsidR="00D735B7" w:rsidRPr="00D735B7" w:rsidRDefault="00D735B7" w:rsidP="00D735B7">
            <w:pPr>
              <w:spacing w:after="0" w:line="240" w:lineRule="auto"/>
              <w:rPr>
                <w:rFonts w:ascii="Cambria" w:hAnsi="Cambria"/>
                <w:b/>
                <w:bCs/>
                <w:sz w:val="20"/>
                <w:szCs w:val="20"/>
                <w:shd w:val="clear" w:color="auto" w:fill="FFFFFF"/>
              </w:rPr>
            </w:pPr>
            <w:r w:rsidRPr="00D735B7">
              <w:rPr>
                <w:rFonts w:ascii="Cambria" w:hAnsi="Cambria"/>
                <w:b/>
                <w:bCs/>
                <w:sz w:val="20"/>
                <w:szCs w:val="20"/>
                <w:shd w:val="clear" w:color="auto" w:fill="FFFFFF"/>
              </w:rPr>
              <w:t xml:space="preserve">3. Use modelling, </w:t>
            </w:r>
            <w:proofErr w:type="gramStart"/>
            <w:r w:rsidRPr="00D735B7">
              <w:rPr>
                <w:rFonts w:ascii="Cambria" w:hAnsi="Cambria"/>
                <w:b/>
                <w:bCs/>
                <w:sz w:val="20"/>
                <w:szCs w:val="20"/>
                <w:shd w:val="clear" w:color="auto" w:fill="FFFFFF"/>
              </w:rPr>
              <w:t>scaffolding</w:t>
            </w:r>
            <w:proofErr w:type="gramEnd"/>
            <w:r w:rsidRPr="00D735B7">
              <w:rPr>
                <w:rFonts w:ascii="Cambria" w:hAnsi="Cambria"/>
                <w:b/>
                <w:bCs/>
                <w:sz w:val="20"/>
                <w:szCs w:val="20"/>
                <w:shd w:val="clear" w:color="auto" w:fill="FFFFFF"/>
              </w:rPr>
              <w:t xml:space="preserve"> and explanations to assist with structuring learning, and recognise the need to remove this when learners can apply such structures to prior learning</w:t>
            </w:r>
          </w:p>
          <w:p w14:paraId="4E488AE5" w14:textId="4D122406" w:rsidR="00CB44DE" w:rsidRPr="00523D39" w:rsidRDefault="00CB44DE" w:rsidP="00542102">
            <w:pPr>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AF2C81">
        <w:trPr>
          <w:gridAfter w:val="1"/>
          <w:wAfter w:w="704" w:type="dxa"/>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12"/>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AF2C81">
        <w:trPr>
          <w:gridAfter w:val="1"/>
          <w:wAfter w:w="704" w:type="dxa"/>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12"/>
            <w:tcBorders>
              <w:top w:val="single" w:sz="4" w:space="0" w:color="auto"/>
              <w:left w:val="single" w:sz="4" w:space="0" w:color="auto"/>
              <w:bottom w:val="single" w:sz="4" w:space="0" w:color="auto"/>
              <w:right w:val="single" w:sz="4" w:space="0" w:color="auto"/>
            </w:tcBorders>
          </w:tcPr>
          <w:p w14:paraId="33966B79" w14:textId="77777777" w:rsidR="00D735B7" w:rsidRPr="00D735B7" w:rsidRDefault="00D735B7" w:rsidP="00D735B7">
            <w:pPr>
              <w:spacing w:after="0" w:line="240" w:lineRule="auto"/>
              <w:rPr>
                <w:rFonts w:ascii="Cambria" w:hAnsi="Cambria"/>
                <w:b/>
                <w:bCs/>
                <w:sz w:val="20"/>
                <w:szCs w:val="20"/>
              </w:rPr>
            </w:pPr>
            <w:r w:rsidRPr="00D735B7">
              <w:rPr>
                <w:rFonts w:ascii="Cambria" w:hAnsi="Cambria"/>
                <w:b/>
                <w:bCs/>
                <w:sz w:val="20"/>
                <w:szCs w:val="20"/>
              </w:rPr>
              <w:t xml:space="preserve">1. Provide learners with opportunity to consolidate and practice new knowledge and skills. </w:t>
            </w:r>
          </w:p>
          <w:p w14:paraId="2CA5C811" w14:textId="77777777" w:rsidR="00D735B7" w:rsidRPr="00D735B7" w:rsidRDefault="00D735B7" w:rsidP="00D735B7">
            <w:pPr>
              <w:spacing w:after="0" w:line="240" w:lineRule="auto"/>
              <w:rPr>
                <w:rFonts w:ascii="Cambria" w:hAnsi="Cambria"/>
                <w:b/>
                <w:bCs/>
                <w:sz w:val="20"/>
                <w:szCs w:val="20"/>
              </w:rPr>
            </w:pPr>
            <w:r w:rsidRPr="00D735B7">
              <w:rPr>
                <w:rFonts w:ascii="Cambria" w:hAnsi="Cambria"/>
                <w:b/>
                <w:bCs/>
                <w:sz w:val="20"/>
                <w:szCs w:val="20"/>
              </w:rPr>
              <w:t>2. To structure learning so that their planning allows for teacher explanation initially with specific instruction at the beginning of the lesson to which learners are then able to get on task and carry out independent learning.</w:t>
            </w:r>
          </w:p>
          <w:p w14:paraId="3437E904" w14:textId="6EF8F61C" w:rsidR="00CB44DE" w:rsidRPr="00523D39" w:rsidRDefault="00D735B7" w:rsidP="00D735B7">
            <w:pPr>
              <w:rPr>
                <w:rFonts w:ascii="Cambria" w:hAnsi="Cambria"/>
                <w:b/>
                <w:bCs/>
                <w:sz w:val="20"/>
                <w:szCs w:val="20"/>
              </w:rPr>
            </w:pPr>
            <w:r w:rsidRPr="00D735B7">
              <w:rPr>
                <w:rFonts w:ascii="Cambria" w:hAnsi="Cambria"/>
                <w:b/>
                <w:bCs/>
                <w:sz w:val="20"/>
                <w:szCs w:val="20"/>
              </w:rPr>
              <w:t>3. Carry out frequent checking of learning and give formative feedback thereby allowing for learner progress.</w:t>
            </w: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AF2C81">
        <w:trPr>
          <w:gridAfter w:val="1"/>
          <w:wAfter w:w="704" w:type="dxa"/>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7"/>
                          <a:stretch>
                            <a:fillRect/>
                          </a:stretch>
                        </pic:blipFill>
                        <pic:spPr>
                          <a:xfrm>
                            <a:off x="0" y="0"/>
                            <a:ext cx="419100" cy="633311"/>
                          </a:xfrm>
                          <a:prstGeom prst="rect">
                            <a:avLst/>
                          </a:prstGeom>
                        </pic:spPr>
                      </pic:pic>
                    </a:graphicData>
                  </a:graphic>
                </wp:inline>
              </w:drawing>
            </w:r>
          </w:p>
        </w:tc>
        <w:tc>
          <w:tcPr>
            <w:tcW w:w="9596" w:type="dxa"/>
            <w:gridSpan w:val="13"/>
            <w:tcBorders>
              <w:top w:val="single" w:sz="4" w:space="0" w:color="auto"/>
              <w:left w:val="single" w:sz="4" w:space="0" w:color="auto"/>
              <w:bottom w:val="single" w:sz="4" w:space="0" w:color="auto"/>
              <w:right w:val="single" w:sz="4" w:space="0" w:color="auto"/>
            </w:tcBorders>
          </w:tcPr>
          <w:p w14:paraId="0A741061" w14:textId="78037D1E" w:rsidR="00D735B7" w:rsidRDefault="00B5000E" w:rsidP="00D735B7">
            <w:pPr>
              <w:pBdr>
                <w:top w:val="nil"/>
                <w:left w:val="nil"/>
                <w:bottom w:val="nil"/>
                <w:right w:val="nil"/>
                <w:between w:val="nil"/>
              </w:pBdr>
              <w:spacing w:after="0" w:line="240" w:lineRule="auto"/>
              <w:jc w:val="both"/>
            </w:pPr>
            <w:r w:rsidRPr="00523D39">
              <w:rPr>
                <w:rFonts w:ascii="Cambria" w:hAnsi="Cambria"/>
                <w:b/>
                <w:bCs/>
                <w:sz w:val="20"/>
                <w:szCs w:val="20"/>
              </w:rPr>
              <w:t>Q1:</w:t>
            </w:r>
            <w:r w:rsidR="00D735B7">
              <w:t xml:space="preserve"> How is learning structured in your setting? Link this to the learning you have had at university.</w:t>
            </w:r>
          </w:p>
          <w:p w14:paraId="7BF7BA60" w14:textId="21A4FEEE" w:rsidR="00B5000E" w:rsidRPr="00523D39" w:rsidRDefault="00B5000E" w:rsidP="00B5000E">
            <w:pPr>
              <w:pBdr>
                <w:top w:val="nil"/>
                <w:left w:val="nil"/>
                <w:bottom w:val="nil"/>
                <w:right w:val="nil"/>
                <w:between w:val="nil"/>
              </w:pBdr>
              <w:jc w:val="both"/>
              <w:rPr>
                <w:rFonts w:ascii="Cambria" w:hAnsi="Cambria"/>
                <w:b/>
                <w:bCs/>
                <w:sz w:val="20"/>
                <w:szCs w:val="20"/>
              </w:rPr>
            </w:pPr>
          </w:p>
          <w:p w14:paraId="2FCBDA67"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2369B8A"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3AEDB71F" w14:textId="37CAAB0C"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r w:rsidR="00746C4B">
              <w:t xml:space="preserve"> </w:t>
            </w:r>
            <w:r w:rsidR="00D735B7" w:rsidRPr="00D735B7">
              <w:t>What have learners learnt in your lessons this week? How do you know this?</w:t>
            </w:r>
          </w:p>
          <w:p w14:paraId="02F18B13" w14:textId="77777777" w:rsidR="00D735B7" w:rsidRDefault="00D735B7" w:rsidP="00B5000E">
            <w:pPr>
              <w:pBdr>
                <w:top w:val="nil"/>
                <w:left w:val="nil"/>
                <w:bottom w:val="nil"/>
                <w:right w:val="nil"/>
                <w:between w:val="nil"/>
              </w:pBdr>
              <w:jc w:val="both"/>
              <w:rPr>
                <w:rFonts w:ascii="Cambria" w:hAnsi="Cambria"/>
                <w:b/>
                <w:bCs/>
                <w:sz w:val="20"/>
                <w:szCs w:val="20"/>
              </w:rPr>
            </w:pPr>
          </w:p>
          <w:p w14:paraId="22BB80EE" w14:textId="380A6C82"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E533A52"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7B5647B9" w14:textId="77777777" w:rsidR="00D735B7" w:rsidRDefault="00B5000E" w:rsidP="00D735B7">
            <w:pPr>
              <w:spacing w:after="160" w:line="259" w:lineRule="auto"/>
            </w:pPr>
            <w:r w:rsidRPr="00523D39">
              <w:rPr>
                <w:rFonts w:ascii="Cambria" w:hAnsi="Cambria"/>
                <w:b/>
                <w:bCs/>
                <w:sz w:val="20"/>
                <w:szCs w:val="20"/>
              </w:rPr>
              <w:t>Q3:</w:t>
            </w:r>
            <w:r w:rsidR="00746C4B">
              <w:t xml:space="preserve"> </w:t>
            </w:r>
            <w:r w:rsidR="00D735B7" w:rsidRPr="00D735B7">
              <w:t>In what ways have aspects of learning been broken down into manageable content for the learners? How have you done this?</w:t>
            </w:r>
          </w:p>
          <w:p w14:paraId="2F73181B" w14:textId="5F3E7D35" w:rsidR="00B5000E" w:rsidRPr="00D735B7" w:rsidRDefault="00B5000E" w:rsidP="00D735B7">
            <w:pPr>
              <w:spacing w:after="160" w:line="259" w:lineRule="auto"/>
            </w:pPr>
            <w:r w:rsidRPr="00523D39">
              <w:rPr>
                <w:rFonts w:ascii="Cambria" w:hAnsi="Cambria"/>
                <w:b/>
                <w:bCs/>
                <w:sz w:val="20"/>
                <w:szCs w:val="20"/>
              </w:rPr>
              <w:t>Mentor summary of trainee response</w:t>
            </w:r>
          </w:p>
          <w:p w14:paraId="11852BB5" w14:textId="27192A8F" w:rsidR="008B1D2B" w:rsidRPr="00523D39" w:rsidRDefault="008B1D2B" w:rsidP="00B5000E">
            <w:pPr>
              <w:pBdr>
                <w:top w:val="nil"/>
                <w:left w:val="nil"/>
                <w:bottom w:val="nil"/>
                <w:right w:val="nil"/>
                <w:between w:val="nil"/>
              </w:pBdr>
              <w:jc w:val="both"/>
              <w:rPr>
                <w:rFonts w:ascii="Cambria" w:hAnsi="Cambria"/>
                <w:sz w:val="20"/>
                <w:szCs w:val="20"/>
              </w:rPr>
            </w:pPr>
          </w:p>
        </w:tc>
      </w:tr>
      <w:tr w:rsidR="00B5000E" w:rsidRPr="00F07217" w14:paraId="69758A50" w14:textId="77777777" w:rsidTr="00AF2C81">
        <w:trPr>
          <w:gridAfter w:val="1"/>
          <w:wAfter w:w="704" w:type="dxa"/>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3"/>
            <w:tcBorders>
              <w:top w:val="single" w:sz="4" w:space="0" w:color="auto"/>
              <w:left w:val="single" w:sz="4" w:space="0" w:color="auto"/>
              <w:bottom w:val="single" w:sz="4" w:space="0" w:color="auto"/>
              <w:right w:val="single" w:sz="4" w:space="0" w:color="auto"/>
            </w:tcBorders>
          </w:tcPr>
          <w:p w14:paraId="2A346587" w14:textId="1629F561"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xml:space="preserve">, arrangements for upcoming lesson observation, </w:t>
            </w:r>
            <w:r w:rsidR="00E147E5">
              <w:rPr>
                <w:rFonts w:ascii="Cambria" w:hAnsi="Cambria" w:cs="Calibri"/>
                <w:color w:val="201F1E"/>
                <w:sz w:val="20"/>
                <w:szCs w:val="20"/>
              </w:rPr>
              <w:t>college</w:t>
            </w:r>
            <w:r w:rsidR="00AB1862" w:rsidRPr="00523D39">
              <w:rPr>
                <w:rFonts w:ascii="Cambria" w:hAnsi="Cambria" w:cs="Calibri"/>
                <w:color w:val="201F1E"/>
                <w:sz w:val="20"/>
                <w:szCs w:val="20"/>
              </w:rPr>
              <w:t>/department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AF2C81" w:rsidRPr="00F07217" w14:paraId="4D4EF814" w14:textId="59676717" w:rsidTr="009145E4">
        <w:trPr>
          <w:trHeight w:val="357"/>
        </w:trPr>
        <w:tc>
          <w:tcPr>
            <w:tcW w:w="1887" w:type="dxa"/>
            <w:vMerge w:val="restart"/>
            <w:tcBorders>
              <w:top w:val="single" w:sz="4" w:space="0" w:color="auto"/>
              <w:left w:val="single" w:sz="4" w:space="0" w:color="auto"/>
              <w:right w:val="single" w:sz="4" w:space="0" w:color="auto"/>
            </w:tcBorders>
          </w:tcPr>
          <w:p w14:paraId="1E3F347B" w14:textId="633E03BE" w:rsidR="00AF2C81" w:rsidRPr="00523D39" w:rsidRDefault="00AF2C81" w:rsidP="00AF2C81">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4798" w:type="dxa"/>
            <w:gridSpan w:val="8"/>
            <w:tcBorders>
              <w:top w:val="single" w:sz="4" w:space="0" w:color="auto"/>
              <w:left w:val="single" w:sz="4" w:space="0" w:color="auto"/>
              <w:bottom w:val="single" w:sz="4" w:space="0" w:color="auto"/>
              <w:right w:val="single" w:sz="4" w:space="0" w:color="auto"/>
            </w:tcBorders>
          </w:tcPr>
          <w:p w14:paraId="27763DF9" w14:textId="77777777" w:rsidR="00AF2C81" w:rsidRPr="00523D39" w:rsidRDefault="00AF2C81" w:rsidP="00AF2C81">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4798" w:type="dxa"/>
            <w:gridSpan w:val="5"/>
            <w:tcBorders>
              <w:top w:val="single" w:sz="4" w:space="0" w:color="auto"/>
              <w:left w:val="single" w:sz="4" w:space="0" w:color="auto"/>
              <w:bottom w:val="single" w:sz="4" w:space="0" w:color="auto"/>
              <w:right w:val="single" w:sz="4" w:space="0" w:color="auto"/>
            </w:tcBorders>
          </w:tcPr>
          <w:p w14:paraId="79CD1FEE" w14:textId="3C7F50EF" w:rsidR="00AF2C81" w:rsidRPr="00523D39" w:rsidRDefault="00AF2C81" w:rsidP="00AF2C81">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Y/N</w:t>
            </w:r>
          </w:p>
        </w:tc>
        <w:tc>
          <w:tcPr>
            <w:tcW w:w="704" w:type="dxa"/>
          </w:tcPr>
          <w:p w14:paraId="6EEAB77E" w14:textId="4CDD8BA5" w:rsidR="00AF2C81" w:rsidRPr="00F07217" w:rsidRDefault="00AF2C81" w:rsidP="00AF2C81"/>
        </w:tc>
      </w:tr>
      <w:tr w:rsidR="00AF2C81" w:rsidRPr="00F07217" w14:paraId="3299A769" w14:textId="77777777" w:rsidTr="00AF2C81">
        <w:trPr>
          <w:gridAfter w:val="1"/>
          <w:wAfter w:w="704" w:type="dxa"/>
          <w:trHeight w:val="356"/>
        </w:trPr>
        <w:tc>
          <w:tcPr>
            <w:tcW w:w="1887" w:type="dxa"/>
            <w:vMerge/>
            <w:tcBorders>
              <w:left w:val="single" w:sz="4" w:space="0" w:color="auto"/>
              <w:right w:val="single" w:sz="4" w:space="0" w:color="auto"/>
            </w:tcBorders>
          </w:tcPr>
          <w:p w14:paraId="4BA5F054" w14:textId="77777777" w:rsidR="00AF2C81" w:rsidRPr="00523D39" w:rsidRDefault="00AF2C81" w:rsidP="00AF2C81">
            <w:pPr>
              <w:spacing w:line="237" w:lineRule="auto"/>
              <w:jc w:val="center"/>
              <w:rPr>
                <w:rFonts w:ascii="Cambria" w:eastAsia="Georgia" w:hAnsi="Cambria" w:cs="Georgia"/>
                <w:b/>
                <w:sz w:val="20"/>
                <w:szCs w:val="20"/>
              </w:rPr>
            </w:pPr>
          </w:p>
        </w:tc>
        <w:tc>
          <w:tcPr>
            <w:tcW w:w="9596" w:type="dxa"/>
            <w:gridSpan w:val="13"/>
            <w:tcBorders>
              <w:top w:val="single" w:sz="4" w:space="0" w:color="auto"/>
              <w:left w:val="single" w:sz="4" w:space="0" w:color="auto"/>
              <w:bottom w:val="single" w:sz="4" w:space="0" w:color="auto"/>
              <w:right w:val="single" w:sz="4" w:space="0" w:color="auto"/>
            </w:tcBorders>
          </w:tcPr>
          <w:p w14:paraId="3801A813" w14:textId="434EE021" w:rsidR="00AF2C81" w:rsidRPr="00523D39" w:rsidRDefault="00AF2C81" w:rsidP="00AF2C81">
            <w:pPr>
              <w:pStyle w:val="xmsolistparagraph"/>
              <w:shd w:val="clear" w:color="auto" w:fill="FFFFFF"/>
              <w:spacing w:before="0" w:beforeAutospacing="0" w:after="0" w:afterAutospacing="0"/>
              <w:rPr>
                <w:rFonts w:ascii="Cambria" w:hAnsi="Cambria" w:cs="Calibri"/>
                <w:color w:val="201F1E"/>
                <w:sz w:val="20"/>
                <w:szCs w:val="20"/>
              </w:rPr>
            </w:pPr>
            <w:r w:rsidRPr="002073B3">
              <w:rPr>
                <w:rFonts w:ascii="Cambria" w:eastAsia="Calibri" w:hAnsi="Cambria" w:cs="Calibri"/>
                <w:color w:val="000000"/>
                <w:sz w:val="20"/>
                <w:szCs w:val="20"/>
              </w:rPr>
              <w:t>Actions or follow up (if needed)</w:t>
            </w:r>
          </w:p>
        </w:tc>
      </w:tr>
      <w:tr w:rsidR="00AF2C81" w:rsidRPr="00F07217" w14:paraId="6CC37CFF" w14:textId="43F92DC7" w:rsidTr="00C93DB8">
        <w:trPr>
          <w:trHeight w:val="356"/>
        </w:trPr>
        <w:tc>
          <w:tcPr>
            <w:tcW w:w="1887" w:type="dxa"/>
            <w:vMerge/>
            <w:tcBorders>
              <w:left w:val="single" w:sz="4" w:space="0" w:color="auto"/>
              <w:right w:val="single" w:sz="4" w:space="0" w:color="auto"/>
            </w:tcBorders>
          </w:tcPr>
          <w:p w14:paraId="4BB83E10" w14:textId="77777777" w:rsidR="00AF2C81" w:rsidRPr="00523D39" w:rsidRDefault="00AF2C81" w:rsidP="00AF2C81">
            <w:pPr>
              <w:spacing w:line="237" w:lineRule="auto"/>
              <w:jc w:val="center"/>
              <w:rPr>
                <w:rFonts w:ascii="Cambria" w:eastAsia="Georgia" w:hAnsi="Cambria" w:cs="Georgia"/>
                <w:b/>
                <w:sz w:val="20"/>
                <w:szCs w:val="20"/>
              </w:rPr>
            </w:pPr>
          </w:p>
        </w:tc>
        <w:tc>
          <w:tcPr>
            <w:tcW w:w="4798" w:type="dxa"/>
            <w:gridSpan w:val="8"/>
            <w:tcBorders>
              <w:top w:val="single" w:sz="4" w:space="0" w:color="auto"/>
              <w:left w:val="single" w:sz="4" w:space="0" w:color="auto"/>
              <w:bottom w:val="single" w:sz="4" w:space="0" w:color="auto"/>
              <w:right w:val="single" w:sz="4" w:space="0" w:color="auto"/>
            </w:tcBorders>
          </w:tcPr>
          <w:p w14:paraId="27CC3532" w14:textId="77777777" w:rsidR="00AF2C81" w:rsidRPr="00523D39" w:rsidRDefault="00AF2C81" w:rsidP="00AF2C81">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4798" w:type="dxa"/>
            <w:gridSpan w:val="5"/>
            <w:tcBorders>
              <w:top w:val="single" w:sz="4" w:space="0" w:color="auto"/>
              <w:left w:val="single" w:sz="4" w:space="0" w:color="auto"/>
              <w:bottom w:val="single" w:sz="4" w:space="0" w:color="auto"/>
              <w:right w:val="single" w:sz="4" w:space="0" w:color="auto"/>
            </w:tcBorders>
          </w:tcPr>
          <w:p w14:paraId="7631BA42" w14:textId="245177C5" w:rsidR="00AF2C81" w:rsidRPr="00523D39" w:rsidRDefault="00AF2C81" w:rsidP="00AF2C81">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Y/N</w:t>
            </w:r>
          </w:p>
        </w:tc>
        <w:tc>
          <w:tcPr>
            <w:tcW w:w="704" w:type="dxa"/>
          </w:tcPr>
          <w:p w14:paraId="495DF253" w14:textId="2C145EBB" w:rsidR="00AF2C81" w:rsidRPr="00F07217" w:rsidRDefault="00AF2C81" w:rsidP="00AF2C81"/>
        </w:tc>
      </w:tr>
      <w:tr w:rsidR="00AF2C81" w:rsidRPr="00F07217" w14:paraId="42ECB09A" w14:textId="77777777" w:rsidTr="00AF2C81">
        <w:trPr>
          <w:gridAfter w:val="1"/>
          <w:wAfter w:w="704" w:type="dxa"/>
          <w:trHeight w:val="356"/>
        </w:trPr>
        <w:tc>
          <w:tcPr>
            <w:tcW w:w="1887" w:type="dxa"/>
            <w:vMerge/>
            <w:tcBorders>
              <w:left w:val="single" w:sz="4" w:space="0" w:color="auto"/>
              <w:right w:val="single" w:sz="4" w:space="0" w:color="auto"/>
            </w:tcBorders>
          </w:tcPr>
          <w:p w14:paraId="229F28C4" w14:textId="77777777" w:rsidR="00AF2C81" w:rsidRPr="00523D39" w:rsidRDefault="00AF2C81" w:rsidP="00AF2C81">
            <w:pPr>
              <w:spacing w:line="237" w:lineRule="auto"/>
              <w:jc w:val="center"/>
              <w:rPr>
                <w:rFonts w:ascii="Cambria" w:eastAsia="Georgia" w:hAnsi="Cambria" w:cs="Georgia"/>
                <w:b/>
                <w:sz w:val="20"/>
                <w:szCs w:val="20"/>
              </w:rPr>
            </w:pPr>
          </w:p>
        </w:tc>
        <w:tc>
          <w:tcPr>
            <w:tcW w:w="9596" w:type="dxa"/>
            <w:gridSpan w:val="13"/>
            <w:tcBorders>
              <w:top w:val="single" w:sz="4" w:space="0" w:color="auto"/>
              <w:left w:val="single" w:sz="4" w:space="0" w:color="auto"/>
              <w:bottom w:val="single" w:sz="4" w:space="0" w:color="auto"/>
              <w:right w:val="single" w:sz="4" w:space="0" w:color="auto"/>
            </w:tcBorders>
          </w:tcPr>
          <w:p w14:paraId="4EEBB0DB" w14:textId="5039425F" w:rsidR="00AF2C81" w:rsidRPr="00523D39" w:rsidRDefault="00AF2C81" w:rsidP="00AF2C81">
            <w:pPr>
              <w:pStyle w:val="xmsolistparagraph"/>
              <w:shd w:val="clear" w:color="auto" w:fill="FFFFFF"/>
              <w:spacing w:before="0" w:beforeAutospacing="0" w:after="0" w:afterAutospacing="0"/>
              <w:rPr>
                <w:rFonts w:ascii="Cambria" w:hAnsi="Cambria" w:cs="Calibri"/>
                <w:color w:val="201F1E"/>
                <w:sz w:val="20"/>
                <w:szCs w:val="20"/>
              </w:rPr>
            </w:pPr>
            <w:r w:rsidRPr="002073B3">
              <w:rPr>
                <w:rFonts w:ascii="Cambria" w:eastAsia="Calibri" w:hAnsi="Cambria" w:cs="Calibri"/>
                <w:color w:val="000000"/>
                <w:sz w:val="20"/>
                <w:szCs w:val="20"/>
              </w:rPr>
              <w:t>Actions or follow up (if needed)</w:t>
            </w:r>
          </w:p>
        </w:tc>
      </w:tr>
      <w:tr w:rsidR="00AF2C81" w:rsidRPr="00F07217" w14:paraId="1EFF03BD" w14:textId="77777777" w:rsidTr="00AF2C81">
        <w:trPr>
          <w:gridAfter w:val="1"/>
          <w:wAfter w:w="704" w:type="dxa"/>
          <w:trHeight w:val="301"/>
        </w:trPr>
        <w:tc>
          <w:tcPr>
            <w:tcW w:w="1887" w:type="dxa"/>
            <w:vMerge w:val="restart"/>
            <w:tcBorders>
              <w:top w:val="single" w:sz="4" w:space="0" w:color="auto"/>
              <w:left w:val="single" w:sz="4" w:space="0" w:color="auto"/>
              <w:right w:val="single" w:sz="4" w:space="0" w:color="auto"/>
            </w:tcBorders>
          </w:tcPr>
          <w:p w14:paraId="7951A6CA" w14:textId="77777777" w:rsidR="00AF2C81" w:rsidRDefault="00AF2C81" w:rsidP="00AF2C81">
            <w:pPr>
              <w:spacing w:line="237" w:lineRule="auto"/>
              <w:jc w:val="center"/>
              <w:rPr>
                <w:rFonts w:ascii="Cambria" w:hAnsi="Cambria"/>
                <w:noProof/>
                <w:sz w:val="20"/>
                <w:szCs w:val="20"/>
              </w:rPr>
            </w:pPr>
            <w:r>
              <w:rPr>
                <w:rFonts w:ascii="Cambria" w:eastAsia="Georgia" w:hAnsi="Cambria" w:cs="Georgia"/>
                <w:b/>
                <w:sz w:val="20"/>
                <w:szCs w:val="20"/>
              </w:rPr>
              <w:t xml:space="preserve">Future practice development targets </w:t>
            </w:r>
            <w:r w:rsidRPr="00746C4B">
              <w:rPr>
                <w:rFonts w:ascii="Cambria" w:eastAsia="Georgia" w:hAnsi="Cambria" w:cs="Georgia"/>
                <w:b/>
                <w:sz w:val="20"/>
                <w:szCs w:val="20"/>
                <w:highlight w:val="yellow"/>
                <w:u w:val="single"/>
              </w:rPr>
              <w:t>for progress on next phase of ITE</w:t>
            </w:r>
          </w:p>
          <w:p w14:paraId="78D25B1F" w14:textId="025E5E3B" w:rsidR="00AF2C81" w:rsidRPr="00523D39" w:rsidRDefault="00AF2C81" w:rsidP="00AF2C81">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5790" cy="660339"/>
                          </a:xfrm>
                          <a:prstGeom prst="rect">
                            <a:avLst/>
                          </a:prstGeom>
                        </pic:spPr>
                      </pic:pic>
                    </a:graphicData>
                  </a:graphic>
                </wp:inline>
              </w:drawing>
            </w:r>
          </w:p>
        </w:tc>
        <w:tc>
          <w:tcPr>
            <w:tcW w:w="4798"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418EA648" w:rsidR="00AF2C81" w:rsidRPr="00523D39" w:rsidRDefault="00AF2C81" w:rsidP="00AF2C81">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 xml:space="preserve">To make progress on the </w:t>
            </w:r>
            <w:r w:rsidRPr="00746C4B">
              <w:rPr>
                <w:rFonts w:ascii="Cambria" w:hAnsi="Cambria" w:cs="Calibri"/>
                <w:b/>
                <w:bCs/>
                <w:color w:val="201F1E"/>
                <w:sz w:val="20"/>
                <w:szCs w:val="20"/>
                <w:highlight w:val="yellow"/>
              </w:rPr>
              <w:t>next phase</w:t>
            </w:r>
            <w:r>
              <w:rPr>
                <w:rFonts w:ascii="Cambria" w:hAnsi="Cambria" w:cs="Calibri"/>
                <w:b/>
                <w:bCs/>
                <w:color w:val="201F1E"/>
                <w:sz w:val="20"/>
                <w:szCs w:val="20"/>
              </w:rPr>
              <w:t>,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70DB7DF" w:rsidR="00AF2C81" w:rsidRPr="00523D39" w:rsidRDefault="00AF2C81" w:rsidP="00AF2C81">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Suggested opportunities needed for trainee to practise, observe, or receive feedback on this target</w:t>
            </w:r>
          </w:p>
        </w:tc>
      </w:tr>
      <w:tr w:rsidR="00AF2C81" w:rsidRPr="00F07217" w14:paraId="19ADFC6E" w14:textId="77777777" w:rsidTr="00AF2C81">
        <w:trPr>
          <w:gridAfter w:val="1"/>
          <w:wAfter w:w="704" w:type="dxa"/>
          <w:trHeight w:val="301"/>
        </w:trPr>
        <w:tc>
          <w:tcPr>
            <w:tcW w:w="1887" w:type="dxa"/>
            <w:vMerge/>
            <w:tcBorders>
              <w:left w:val="single" w:sz="4" w:space="0" w:color="auto"/>
              <w:right w:val="single" w:sz="4" w:space="0" w:color="auto"/>
            </w:tcBorders>
          </w:tcPr>
          <w:p w14:paraId="317BB4BF" w14:textId="77777777" w:rsidR="00AF2C81" w:rsidRPr="00523D39" w:rsidRDefault="00AF2C81" w:rsidP="00AF2C81">
            <w:pPr>
              <w:spacing w:line="237" w:lineRule="auto"/>
              <w:jc w:val="center"/>
              <w:rPr>
                <w:rFonts w:ascii="Cambria" w:hAnsi="Cambria"/>
                <w:noProof/>
                <w:sz w:val="20"/>
                <w:szCs w:val="20"/>
              </w:rPr>
            </w:pPr>
          </w:p>
        </w:tc>
        <w:tc>
          <w:tcPr>
            <w:tcW w:w="4798" w:type="dxa"/>
            <w:gridSpan w:val="8"/>
            <w:tcBorders>
              <w:top w:val="single" w:sz="4" w:space="0" w:color="auto"/>
              <w:left w:val="single" w:sz="4" w:space="0" w:color="auto"/>
              <w:bottom w:val="single" w:sz="4" w:space="0" w:color="auto"/>
              <w:right w:val="single" w:sz="4" w:space="0" w:color="auto"/>
            </w:tcBorders>
          </w:tcPr>
          <w:p w14:paraId="4B7A6363" w14:textId="03E62649" w:rsidR="00AF2C81" w:rsidRPr="00523D39" w:rsidRDefault="00AF2C81" w:rsidP="00AF2C81">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AF2C81" w:rsidRPr="00523D39" w:rsidRDefault="00AF2C81" w:rsidP="00AF2C81">
            <w:pPr>
              <w:pStyle w:val="xmsolistparagraph"/>
              <w:shd w:val="clear" w:color="auto" w:fill="FFFFFF"/>
              <w:spacing w:before="0" w:beforeAutospacing="0" w:after="0" w:afterAutospacing="0"/>
              <w:rPr>
                <w:rFonts w:ascii="Cambria" w:hAnsi="Cambria" w:cs="Calibri"/>
                <w:b/>
                <w:bCs/>
                <w:color w:val="201F1E"/>
                <w:sz w:val="20"/>
                <w:szCs w:val="20"/>
              </w:rPr>
            </w:pPr>
          </w:p>
        </w:tc>
      </w:tr>
      <w:tr w:rsidR="00AF2C81" w:rsidRPr="00F07217" w14:paraId="48262457" w14:textId="77777777" w:rsidTr="00AF2C81">
        <w:trPr>
          <w:gridAfter w:val="1"/>
          <w:wAfter w:w="704" w:type="dxa"/>
          <w:trHeight w:val="301"/>
        </w:trPr>
        <w:tc>
          <w:tcPr>
            <w:tcW w:w="1887" w:type="dxa"/>
            <w:vMerge/>
            <w:tcBorders>
              <w:left w:val="single" w:sz="4" w:space="0" w:color="auto"/>
              <w:right w:val="single" w:sz="4" w:space="0" w:color="auto"/>
            </w:tcBorders>
          </w:tcPr>
          <w:p w14:paraId="42B9B598" w14:textId="77777777" w:rsidR="00AF2C81" w:rsidRPr="00523D39" w:rsidRDefault="00AF2C81" w:rsidP="00AF2C81">
            <w:pPr>
              <w:spacing w:line="237" w:lineRule="auto"/>
              <w:jc w:val="center"/>
              <w:rPr>
                <w:rFonts w:ascii="Cambria" w:hAnsi="Cambria"/>
                <w:noProof/>
                <w:sz w:val="20"/>
                <w:szCs w:val="20"/>
              </w:rPr>
            </w:pPr>
          </w:p>
        </w:tc>
        <w:tc>
          <w:tcPr>
            <w:tcW w:w="4798" w:type="dxa"/>
            <w:gridSpan w:val="8"/>
            <w:tcBorders>
              <w:top w:val="single" w:sz="4" w:space="0" w:color="auto"/>
              <w:left w:val="single" w:sz="4" w:space="0" w:color="auto"/>
              <w:bottom w:val="single" w:sz="4" w:space="0" w:color="auto"/>
              <w:right w:val="single" w:sz="4" w:space="0" w:color="auto"/>
            </w:tcBorders>
          </w:tcPr>
          <w:p w14:paraId="20ABC3DA" w14:textId="4A4CA355" w:rsidR="00AF2C81" w:rsidRPr="00523D39" w:rsidRDefault="00AF2C81" w:rsidP="00AF2C81">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AF2C81" w:rsidRPr="00523D39" w:rsidRDefault="00AF2C81" w:rsidP="00AF2C81">
            <w:pPr>
              <w:pStyle w:val="xmsolistparagraph"/>
              <w:shd w:val="clear" w:color="auto" w:fill="FFFFFF"/>
              <w:spacing w:before="0" w:beforeAutospacing="0" w:after="0" w:afterAutospacing="0"/>
              <w:rPr>
                <w:rFonts w:ascii="Cambria" w:hAnsi="Cambria" w:cs="Calibri"/>
                <w:b/>
                <w:bCs/>
                <w:color w:val="201F1E"/>
                <w:sz w:val="20"/>
                <w:szCs w:val="20"/>
              </w:rPr>
            </w:pPr>
          </w:p>
        </w:tc>
      </w:tr>
      <w:tr w:rsidR="00AF2C81" w:rsidRPr="00F07217" w14:paraId="4FEC5910" w14:textId="77777777" w:rsidTr="00AF2C81">
        <w:trPr>
          <w:gridAfter w:val="1"/>
          <w:wAfter w:w="704" w:type="dxa"/>
          <w:trHeight w:val="301"/>
        </w:trPr>
        <w:tc>
          <w:tcPr>
            <w:tcW w:w="1887" w:type="dxa"/>
            <w:vMerge/>
            <w:tcBorders>
              <w:left w:val="single" w:sz="4" w:space="0" w:color="auto"/>
              <w:bottom w:val="single" w:sz="4" w:space="0" w:color="auto"/>
              <w:right w:val="single" w:sz="4" w:space="0" w:color="auto"/>
            </w:tcBorders>
          </w:tcPr>
          <w:p w14:paraId="7A4CF4F8" w14:textId="77777777" w:rsidR="00AF2C81" w:rsidRPr="00523D39" w:rsidRDefault="00AF2C81" w:rsidP="00AF2C81">
            <w:pPr>
              <w:spacing w:line="237" w:lineRule="auto"/>
              <w:jc w:val="center"/>
              <w:rPr>
                <w:rFonts w:ascii="Cambria" w:hAnsi="Cambria"/>
                <w:noProof/>
                <w:sz w:val="20"/>
                <w:szCs w:val="20"/>
              </w:rPr>
            </w:pPr>
          </w:p>
        </w:tc>
        <w:tc>
          <w:tcPr>
            <w:tcW w:w="4798" w:type="dxa"/>
            <w:gridSpan w:val="8"/>
            <w:tcBorders>
              <w:top w:val="single" w:sz="4" w:space="0" w:color="auto"/>
              <w:left w:val="single" w:sz="4" w:space="0" w:color="auto"/>
              <w:bottom w:val="single" w:sz="4" w:space="0" w:color="auto"/>
              <w:right w:val="single" w:sz="4" w:space="0" w:color="auto"/>
            </w:tcBorders>
          </w:tcPr>
          <w:p w14:paraId="55CCE2C3" w14:textId="478E39C4" w:rsidR="00AF2C81" w:rsidRPr="00523D39" w:rsidRDefault="00AF2C81" w:rsidP="00AF2C81">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AF2C81" w:rsidRPr="00523D39" w:rsidRDefault="00AF2C81" w:rsidP="00AF2C81">
            <w:pPr>
              <w:pStyle w:val="xmsolistparagraph"/>
              <w:shd w:val="clear" w:color="auto" w:fill="FFFFFF"/>
              <w:spacing w:before="0" w:beforeAutospacing="0" w:after="0" w:afterAutospacing="0"/>
              <w:rPr>
                <w:rFonts w:ascii="Cambria" w:hAnsi="Cambria" w:cs="Calibri"/>
                <w:b/>
                <w:bCs/>
                <w:color w:val="201F1E"/>
                <w:sz w:val="20"/>
                <w:szCs w:val="20"/>
              </w:rPr>
            </w:pPr>
          </w:p>
        </w:tc>
      </w:tr>
      <w:tr w:rsidR="00AF2C81" w:rsidRPr="00F07217" w14:paraId="3CBB1465" w14:textId="77777777" w:rsidTr="00AF2C81">
        <w:trPr>
          <w:gridAfter w:val="1"/>
          <w:wAfter w:w="704" w:type="dxa"/>
          <w:trHeight w:val="413"/>
        </w:trPr>
        <w:tc>
          <w:tcPr>
            <w:tcW w:w="11483" w:type="dxa"/>
            <w:gridSpan w:val="14"/>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AF2C81" w:rsidRPr="00F83C7A" w:rsidRDefault="00AF2C81" w:rsidP="00AF2C81">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71806A8" w:rsidR="00AF2C81" w:rsidRPr="00F83C7A" w:rsidRDefault="002C75B8" w:rsidP="00AF2C81">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AF2C81" w:rsidRPr="00F83C7A">
                  <w:rPr>
                    <w:rFonts w:ascii="Segoe UI Symbol" w:eastAsia="MS Gothic" w:hAnsi="Segoe UI Symbol" w:cs="Segoe UI Symbol"/>
                    <w:b/>
                    <w:bCs/>
                    <w:sz w:val="20"/>
                    <w:szCs w:val="20"/>
                  </w:rPr>
                  <w:t>☐</w:t>
                </w:r>
              </w:sdtContent>
            </w:sdt>
            <w:r w:rsidR="00AF2C81" w:rsidRPr="00F83C7A">
              <w:rPr>
                <w:rFonts w:ascii="Cambria" w:hAnsi="Cambria" w:cs="Arial"/>
                <w:b/>
                <w:bCs/>
                <w:sz w:val="20"/>
                <w:szCs w:val="20"/>
              </w:rPr>
              <w:t xml:space="preserve">  Yes, trainee is making sufficient progress through the curriculum.</w:t>
            </w:r>
          </w:p>
          <w:p w14:paraId="015224A5" w14:textId="60008F38" w:rsidR="00AF2C81" w:rsidRPr="00F83C7A" w:rsidRDefault="002C75B8" w:rsidP="00AF2C81">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AF2C81" w:rsidRPr="00F83C7A">
                  <w:rPr>
                    <w:rFonts w:ascii="Segoe UI Symbol" w:eastAsia="MS Gothic" w:hAnsi="Segoe UI Symbol" w:cs="Segoe UI Symbol"/>
                    <w:b/>
                    <w:bCs/>
                    <w:sz w:val="20"/>
                    <w:szCs w:val="20"/>
                  </w:rPr>
                  <w:t>☐</w:t>
                </w:r>
              </w:sdtContent>
            </w:sdt>
            <w:r w:rsidR="00AF2C81" w:rsidRPr="00F83C7A">
              <w:rPr>
                <w:rFonts w:ascii="Cambria" w:hAnsi="Cambria" w:cs="Arial"/>
                <w:b/>
                <w:bCs/>
                <w:sz w:val="20"/>
                <w:szCs w:val="20"/>
              </w:rPr>
              <w:t xml:space="preserve">  Yes, trainee is making sufficient progress through the curriculum, but this has required additional support </w:t>
            </w:r>
            <w:r w:rsidR="00AF2C81" w:rsidRPr="00F83C7A">
              <w:rPr>
                <w:rFonts w:ascii="Cambria" w:hAnsi="Cambria" w:cs="Arial"/>
                <w:b/>
                <w:bCs/>
                <w:sz w:val="14"/>
                <w:szCs w:val="14"/>
              </w:rPr>
              <w:t>(please list the additional support provided below. For example, a reduction in teaching load, additional meetings, use of team-teaching etc</w:t>
            </w:r>
            <w:r w:rsidR="00AF2C81" w:rsidRPr="00F83C7A">
              <w:rPr>
                <w:rFonts w:ascii="Cambria" w:hAnsi="Cambria" w:cs="Arial"/>
                <w:b/>
                <w:bCs/>
                <w:sz w:val="20"/>
                <w:szCs w:val="20"/>
              </w:rPr>
              <w:t>)</w:t>
            </w:r>
            <w:r w:rsidR="00AF2C81">
              <w:rPr>
                <w:rFonts w:ascii="Cambria" w:hAnsi="Cambria" w:cs="Arial"/>
                <w:b/>
                <w:bCs/>
                <w:sz w:val="20"/>
                <w:szCs w:val="20"/>
              </w:rPr>
              <w:t>.</w:t>
            </w:r>
          </w:p>
          <w:p w14:paraId="33ECB3E4" w14:textId="77777777" w:rsidR="00AF2C81" w:rsidRPr="00F83C7A" w:rsidRDefault="00AF2C81" w:rsidP="00AF2C81">
            <w:pPr>
              <w:rPr>
                <w:rFonts w:ascii="Cambria" w:hAnsi="Cambria" w:cs="Arial"/>
                <w:b/>
                <w:bCs/>
                <w:sz w:val="20"/>
                <w:szCs w:val="20"/>
              </w:rPr>
            </w:pPr>
          </w:p>
          <w:p w14:paraId="2DBD45D4" w14:textId="77777777" w:rsidR="00AF2C81" w:rsidRPr="00F83C7A" w:rsidRDefault="00AF2C81" w:rsidP="00AF2C81">
            <w:pPr>
              <w:rPr>
                <w:rFonts w:ascii="Cambria" w:hAnsi="Cambria" w:cs="Arial"/>
                <w:b/>
                <w:bCs/>
                <w:sz w:val="20"/>
                <w:szCs w:val="20"/>
              </w:rPr>
            </w:pPr>
          </w:p>
          <w:p w14:paraId="24E9E9CD" w14:textId="7D733817" w:rsidR="00AF2C81" w:rsidRPr="00F07217" w:rsidRDefault="002C75B8" w:rsidP="00AF2C81">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AF2C81" w:rsidRPr="00F83C7A">
                  <w:rPr>
                    <w:rFonts w:ascii="Segoe UI Symbol" w:eastAsia="MS Gothic" w:hAnsi="Segoe UI Symbol" w:cs="Segoe UI Symbol"/>
                    <w:b/>
                    <w:bCs/>
                    <w:sz w:val="20"/>
                    <w:szCs w:val="20"/>
                  </w:rPr>
                  <w:t>☐</w:t>
                </w:r>
              </w:sdtContent>
            </w:sdt>
            <w:r w:rsidR="00AF2C81"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AF2C81">
              <w:rPr>
                <w:rFonts w:ascii="Cambria" w:hAnsi="Cambria" w:cs="Arial"/>
                <w:b/>
                <w:bCs/>
                <w:sz w:val="20"/>
                <w:szCs w:val="20"/>
              </w:rPr>
              <w:t xml:space="preserve"> (or the trainee referred to the Associate Head of Department for consideration of next steps if trainee is at the end of their consolidation phase)</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1"/>
      <w:footerReference w:type="default" r:id="rId2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7A71F" w14:textId="77777777" w:rsidR="002C75B8" w:rsidRDefault="002C75B8" w:rsidP="00BB0205">
      <w:pPr>
        <w:spacing w:after="0" w:line="240" w:lineRule="auto"/>
      </w:pPr>
      <w:r>
        <w:separator/>
      </w:r>
    </w:p>
  </w:endnote>
  <w:endnote w:type="continuationSeparator" w:id="0">
    <w:p w14:paraId="12876915" w14:textId="77777777" w:rsidR="002C75B8" w:rsidRDefault="002C75B8"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E992B" w14:textId="77777777" w:rsidR="002C75B8" w:rsidRDefault="002C75B8" w:rsidP="00BB0205">
      <w:pPr>
        <w:spacing w:after="0" w:line="240" w:lineRule="auto"/>
      </w:pPr>
      <w:r>
        <w:separator/>
      </w:r>
    </w:p>
  </w:footnote>
  <w:footnote w:type="continuationSeparator" w:id="0">
    <w:p w14:paraId="13CEA7A3" w14:textId="77777777" w:rsidR="002C75B8" w:rsidRDefault="002C75B8"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0982005">
    <w:abstractNumId w:val="3"/>
  </w:num>
  <w:num w:numId="2" w16cid:durableId="745959156">
    <w:abstractNumId w:val="2"/>
  </w:num>
  <w:num w:numId="3" w16cid:durableId="365060952">
    <w:abstractNumId w:val="1"/>
  </w:num>
  <w:num w:numId="4" w16cid:durableId="97074966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22D07"/>
    <w:rsid w:val="000467DF"/>
    <w:rsid w:val="000A4500"/>
    <w:rsid w:val="000C0420"/>
    <w:rsid w:val="000D2747"/>
    <w:rsid w:val="000D5631"/>
    <w:rsid w:val="000D6922"/>
    <w:rsid w:val="000E062C"/>
    <w:rsid w:val="000F7F57"/>
    <w:rsid w:val="00132F3C"/>
    <w:rsid w:val="001436B1"/>
    <w:rsid w:val="001506CA"/>
    <w:rsid w:val="00154E40"/>
    <w:rsid w:val="00164C19"/>
    <w:rsid w:val="00166757"/>
    <w:rsid w:val="00187942"/>
    <w:rsid w:val="00193244"/>
    <w:rsid w:val="001A090B"/>
    <w:rsid w:val="001B0667"/>
    <w:rsid w:val="001B46A9"/>
    <w:rsid w:val="001B5C6F"/>
    <w:rsid w:val="001B5DFB"/>
    <w:rsid w:val="001D6BD6"/>
    <w:rsid w:val="001E5B59"/>
    <w:rsid w:val="001F2CB3"/>
    <w:rsid w:val="0020392C"/>
    <w:rsid w:val="00203B1D"/>
    <w:rsid w:val="002077E7"/>
    <w:rsid w:val="002176C6"/>
    <w:rsid w:val="002402B7"/>
    <w:rsid w:val="00244BD5"/>
    <w:rsid w:val="00257C5E"/>
    <w:rsid w:val="00267F20"/>
    <w:rsid w:val="00275428"/>
    <w:rsid w:val="00275519"/>
    <w:rsid w:val="00284E41"/>
    <w:rsid w:val="002945B0"/>
    <w:rsid w:val="002C75B8"/>
    <w:rsid w:val="002D6840"/>
    <w:rsid w:val="002D71BC"/>
    <w:rsid w:val="002F0646"/>
    <w:rsid w:val="003324D5"/>
    <w:rsid w:val="0034162A"/>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46426"/>
    <w:rsid w:val="00464034"/>
    <w:rsid w:val="00470596"/>
    <w:rsid w:val="00485777"/>
    <w:rsid w:val="004933A3"/>
    <w:rsid w:val="004A0E13"/>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C0609"/>
    <w:rsid w:val="006D52FD"/>
    <w:rsid w:val="006E789E"/>
    <w:rsid w:val="00703A42"/>
    <w:rsid w:val="007052C0"/>
    <w:rsid w:val="0071620C"/>
    <w:rsid w:val="00723015"/>
    <w:rsid w:val="00726BDF"/>
    <w:rsid w:val="00745BFC"/>
    <w:rsid w:val="00746C4B"/>
    <w:rsid w:val="0075782C"/>
    <w:rsid w:val="00760D48"/>
    <w:rsid w:val="00775637"/>
    <w:rsid w:val="007904BD"/>
    <w:rsid w:val="007A0516"/>
    <w:rsid w:val="007B1A2C"/>
    <w:rsid w:val="007B4199"/>
    <w:rsid w:val="007C2932"/>
    <w:rsid w:val="007C66A6"/>
    <w:rsid w:val="007D2AA4"/>
    <w:rsid w:val="007E2240"/>
    <w:rsid w:val="007F46B1"/>
    <w:rsid w:val="00800444"/>
    <w:rsid w:val="008151B0"/>
    <w:rsid w:val="008235B7"/>
    <w:rsid w:val="0083426C"/>
    <w:rsid w:val="00845EC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5CE6"/>
    <w:rsid w:val="00966A4C"/>
    <w:rsid w:val="00970EA0"/>
    <w:rsid w:val="009B07B1"/>
    <w:rsid w:val="009B3121"/>
    <w:rsid w:val="009B6144"/>
    <w:rsid w:val="009C79B8"/>
    <w:rsid w:val="009D30D2"/>
    <w:rsid w:val="009F54DD"/>
    <w:rsid w:val="00A00F62"/>
    <w:rsid w:val="00A11464"/>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AF2C81"/>
    <w:rsid w:val="00B109B2"/>
    <w:rsid w:val="00B5000E"/>
    <w:rsid w:val="00B71FAE"/>
    <w:rsid w:val="00B75F73"/>
    <w:rsid w:val="00B8188E"/>
    <w:rsid w:val="00BA06A2"/>
    <w:rsid w:val="00BA12BC"/>
    <w:rsid w:val="00BA3E39"/>
    <w:rsid w:val="00BB0205"/>
    <w:rsid w:val="00BC2D67"/>
    <w:rsid w:val="00BF017F"/>
    <w:rsid w:val="00BF1357"/>
    <w:rsid w:val="00BF6FA3"/>
    <w:rsid w:val="00C15D55"/>
    <w:rsid w:val="00C22CD9"/>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26EEE"/>
    <w:rsid w:val="00D67B11"/>
    <w:rsid w:val="00D735B7"/>
    <w:rsid w:val="00D7386B"/>
    <w:rsid w:val="00D8211D"/>
    <w:rsid w:val="00D852D6"/>
    <w:rsid w:val="00D869A8"/>
    <w:rsid w:val="00D9612E"/>
    <w:rsid w:val="00DA4C7E"/>
    <w:rsid w:val="00DB4B64"/>
    <w:rsid w:val="00DD5A4F"/>
    <w:rsid w:val="00DF760B"/>
    <w:rsid w:val="00E147E5"/>
    <w:rsid w:val="00E22452"/>
    <w:rsid w:val="00E23F0D"/>
    <w:rsid w:val="00E27B26"/>
    <w:rsid w:val="00E457EF"/>
    <w:rsid w:val="00E45891"/>
    <w:rsid w:val="00E5003C"/>
    <w:rsid w:val="00E53DAA"/>
    <w:rsid w:val="00E65DEB"/>
    <w:rsid w:val="00EA77D3"/>
    <w:rsid w:val="00EB1FA3"/>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2DB8"/>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e.org.uk"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gehill.on.worldcat.org/oclc/881571404"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equalityhumanrights.com"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cu.ac.u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Justine Smith</cp:lastModifiedBy>
  <cp:revision>2</cp:revision>
  <cp:lastPrinted>2023-05-18T14:08:00Z</cp:lastPrinted>
  <dcterms:created xsi:type="dcterms:W3CDTF">2023-12-15T13:02:00Z</dcterms:created>
  <dcterms:modified xsi:type="dcterms:W3CDTF">2023-12-15T13:02:00Z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