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6EEB2E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F60FFC">
              <w:rPr>
                <w:rFonts w:ascii="Cambria" w:eastAsia="Georgia" w:hAnsi="Cambria" w:cs="Georgia"/>
                <w:b/>
                <w:color w:val="FFFFFF" w:themeColor="background1"/>
                <w:sz w:val="20"/>
                <w:szCs w:val="20"/>
              </w:rPr>
              <w:t>21</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3A84C24" w:rsidR="004009A7" w:rsidRPr="00523D39" w:rsidRDefault="00F60FFC">
            <w:pPr>
              <w:jc w:val="both"/>
              <w:rPr>
                <w:rFonts w:ascii="Cambria" w:hAnsi="Cambria"/>
                <w:b/>
                <w:bCs/>
                <w:sz w:val="20"/>
                <w:szCs w:val="20"/>
              </w:rPr>
            </w:pPr>
            <w:r>
              <w:rPr>
                <w:rFonts w:ascii="Cambria" w:hAnsi="Cambria"/>
                <w:b/>
                <w:bCs/>
                <w:sz w:val="20"/>
                <w:szCs w:val="20"/>
              </w:rPr>
              <w:t>15</w:t>
            </w:r>
            <w:r w:rsidRPr="00F60FFC">
              <w:rPr>
                <w:rFonts w:ascii="Cambria" w:hAnsi="Cambria"/>
                <w:b/>
                <w:bCs/>
                <w:sz w:val="20"/>
                <w:szCs w:val="20"/>
                <w:vertAlign w:val="superscript"/>
              </w:rPr>
              <w:t>th</w:t>
            </w:r>
            <w:r>
              <w:rPr>
                <w:rFonts w:ascii="Cambria" w:hAnsi="Cambria"/>
                <w:b/>
                <w:bCs/>
                <w:sz w:val="20"/>
                <w:szCs w:val="20"/>
              </w:rPr>
              <w:t xml:space="preserve"> January 2024</w:t>
            </w: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Default="00F45E23" w:rsidP="00BE47F7">
            <w:pPr>
              <w:pStyle w:val="paragraph"/>
              <w:spacing w:before="0" w:beforeAutospacing="0" w:after="0" w:afterAutospacing="0"/>
              <w:textAlignment w:val="baseline"/>
              <w:rPr>
                <w:rFonts w:ascii="Cambria" w:hAnsi="Cambria"/>
                <w:b/>
                <w:bCs/>
                <w:color w:val="000000" w:themeColor="text1"/>
                <w:sz w:val="22"/>
                <w:szCs w:val="22"/>
              </w:rPr>
            </w:pPr>
            <w:r w:rsidRPr="00702B9D">
              <w:rPr>
                <w:rFonts w:ascii="Cambria" w:hAnsi="Cambria" w:cstheme="minorHAnsi"/>
                <w:b/>
                <w:bCs/>
                <w:color w:val="000000" w:themeColor="text1"/>
                <w:sz w:val="22"/>
                <w:szCs w:val="22"/>
              </w:rPr>
              <w:t>Summary</w:t>
            </w:r>
          </w:p>
          <w:p w14:paraId="59B148BA" w14:textId="77777777" w:rsidR="007E2C7B" w:rsidRDefault="007E2C7B" w:rsidP="00BE47F7">
            <w:pPr>
              <w:pStyle w:val="paragraph"/>
              <w:spacing w:before="0" w:beforeAutospacing="0" w:after="0" w:afterAutospacing="0"/>
              <w:textAlignment w:val="baseline"/>
              <w:rPr>
                <w:b/>
                <w:bCs/>
              </w:rPr>
            </w:pPr>
          </w:p>
          <w:p w14:paraId="0E4F216F" w14:textId="357364D6" w:rsidR="007E2C7B" w:rsidRPr="007E2C7B" w:rsidRDefault="007E2C7B" w:rsidP="00BE47F7">
            <w:pPr>
              <w:pStyle w:val="paragraph"/>
              <w:spacing w:before="0" w:beforeAutospacing="0" w:after="0" w:afterAutospacing="0"/>
              <w:textAlignment w:val="baseline"/>
              <w:rPr>
                <w:rStyle w:val="eop"/>
                <w:rFonts w:ascii="Cambria" w:hAnsi="Cambria" w:cs="Calibri"/>
                <w:sz w:val="22"/>
                <w:szCs w:val="22"/>
              </w:rPr>
            </w:pPr>
            <w:r w:rsidRPr="007E2C7B">
              <w:rPr>
                <w:rFonts w:ascii="Cambria" w:hAnsi="Cambria" w:cs="Segoe UI"/>
                <w:sz w:val="22"/>
                <w:szCs w:val="22"/>
                <w:shd w:val="clear" w:color="auto" w:fill="FFFFFF"/>
              </w:rPr>
              <w:t xml:space="preserve">The study by Haggan and McGlynn on 168 trainee teachers in Northern Ireland underscored the importance and impact of tolerance and understanding when promoting diversity in ITE. The study advocated for a socially transformative teaching concept alongside a critical, investigative pedagogy to align policy aspirations with the realities of the classroom. The study called for better training and staff development </w:t>
            </w:r>
            <w:proofErr w:type="gramStart"/>
            <w:r w:rsidRPr="007E2C7B">
              <w:rPr>
                <w:rFonts w:ascii="Cambria" w:hAnsi="Cambria" w:cs="Segoe UI"/>
                <w:sz w:val="22"/>
                <w:szCs w:val="22"/>
                <w:shd w:val="clear" w:color="auto" w:fill="FFFFFF"/>
              </w:rPr>
              <w:t>e.g.</w:t>
            </w:r>
            <w:proofErr w:type="gramEnd"/>
            <w:r w:rsidRPr="007E2C7B">
              <w:rPr>
                <w:rFonts w:ascii="Cambria" w:hAnsi="Cambria" w:cs="Segoe UI"/>
                <w:sz w:val="22"/>
                <w:szCs w:val="22"/>
                <w:shd w:val="clear" w:color="auto" w:fill="FFFFFF"/>
              </w:rPr>
              <w:t xml:space="preserve"> citizenship education within ITE, which would help teachers in the classroom deal better with issues around diversity. The study concludes that concerted efforts are necessary to bridge the gap between policy intentions, ITE practices, and the evolving needs of a diverse and changing educational landscape in Northern Ireland.</w:t>
            </w:r>
          </w:p>
          <w:p w14:paraId="23999081" w14:textId="77777777" w:rsidR="00702B9D" w:rsidRPr="00702B9D" w:rsidRDefault="00702B9D" w:rsidP="00D21504">
            <w:pPr>
              <w:jc w:val="both"/>
              <w:rPr>
                <w:rFonts w:ascii="Cambria" w:hAnsi="Cambria"/>
                <w:color w:val="000000" w:themeColor="text1"/>
                <w:highlight w:val="yellow"/>
                <w:shd w:val="clear" w:color="auto" w:fill="FFFFFF"/>
              </w:rPr>
            </w:pPr>
          </w:p>
          <w:p w14:paraId="2FAF0FB7" w14:textId="77777777" w:rsidR="009E4101" w:rsidRPr="00702B9D"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534B08F6" w14:textId="77777777" w:rsidR="009E4101" w:rsidRDefault="009E4101" w:rsidP="00D21504">
            <w:pPr>
              <w:jc w:val="both"/>
              <w:rPr>
                <w:rFonts w:ascii="Cambria" w:hAnsi="Cambria"/>
                <w:color w:val="000000" w:themeColor="text1"/>
                <w:highlight w:val="yellow"/>
                <w:bdr w:val="none" w:sz="0" w:space="0" w:color="auto" w:frame="1"/>
                <w:shd w:val="clear" w:color="auto" w:fill="FFFFFF"/>
              </w:rPr>
            </w:pPr>
          </w:p>
          <w:p w14:paraId="7737C685" w14:textId="68903A36" w:rsidR="007E2C7B" w:rsidRPr="007E2C7B" w:rsidRDefault="007E2C7B" w:rsidP="00D21504">
            <w:pPr>
              <w:jc w:val="both"/>
              <w:rPr>
                <w:rFonts w:ascii="Cambria" w:hAnsi="Cambria"/>
                <w:color w:val="auto"/>
                <w:highlight w:val="yellow"/>
                <w:bdr w:val="none" w:sz="0" w:space="0" w:color="auto" w:frame="1"/>
                <w:shd w:val="clear" w:color="auto" w:fill="FFFFFF"/>
              </w:rPr>
            </w:pPr>
            <w:r w:rsidRPr="007E2C7B">
              <w:rPr>
                <w:rFonts w:ascii="Cambria" w:hAnsi="Cambria" w:cs="Segoe UI"/>
                <w:color w:val="auto"/>
                <w:bdr w:val="none" w:sz="0" w:space="0" w:color="auto" w:frame="1"/>
              </w:rPr>
              <w:t>A</w:t>
            </w:r>
            <w:r w:rsidRPr="007E2C7B">
              <w:rPr>
                <w:rFonts w:ascii="Cambria" w:hAnsi="Cambria" w:cs="Segoe UI"/>
                <w:color w:val="auto"/>
                <w:bdr w:val="none" w:sz="0" w:space="0" w:color="auto" w:frame="1"/>
              </w:rPr>
              <w:t xml:space="preserve"> small sample size of 168 trainee teachers, predominantly Protestant, reflecting Northern Ireland's segregated school system. A more diverse sample is needed for increased efficacy</w:t>
            </w:r>
            <w:r w:rsidRPr="007E2C7B">
              <w:rPr>
                <w:rFonts w:ascii="Cambria" w:hAnsi="Cambria"/>
                <w:color w:val="auto"/>
                <w:bdr w:val="none" w:sz="0" w:space="0" w:color="auto" w:frame="1"/>
              </w:rPr>
              <w:t>.</w:t>
            </w:r>
          </w:p>
          <w:p w14:paraId="3D03AAE2" w14:textId="77777777" w:rsidR="00702B9D" w:rsidRPr="00C26EC1" w:rsidRDefault="00702B9D"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4446C0BE" w14:textId="77777777" w:rsidR="009E4101"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p>
          <w:p w14:paraId="79BBA29D" w14:textId="6CB246F4" w:rsidR="007E2C7B" w:rsidRPr="007E2C7B" w:rsidRDefault="007E2C7B"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r w:rsidRPr="007E2C7B">
              <w:rPr>
                <w:rFonts w:ascii="Cambria" w:hAnsi="Cambria"/>
                <w:color w:val="000000"/>
                <w:sz w:val="22"/>
                <w:szCs w:val="22"/>
                <w:bdr w:val="none" w:sz="0" w:space="0" w:color="auto" w:frame="1"/>
                <w:shd w:val="clear" w:color="auto" w:fill="FFFFFF"/>
              </w:rPr>
              <w:t xml:space="preserve">Haggan, M., &amp; McGlynn, C., (2004) Moving barriers: promoting learning for diversity in initial teacher education. Intercultural </w:t>
            </w:r>
            <w:proofErr w:type="spellStart"/>
            <w:r w:rsidRPr="007E2C7B">
              <w:rPr>
                <w:rFonts w:ascii="Cambria" w:hAnsi="Cambria"/>
                <w:color w:val="000000"/>
                <w:sz w:val="22"/>
                <w:szCs w:val="22"/>
                <w:bdr w:val="none" w:sz="0" w:space="0" w:color="auto" w:frame="1"/>
                <w:shd w:val="clear" w:color="auto" w:fill="FFFFFF"/>
              </w:rPr>
              <w:t>Education:.</w:t>
            </w:r>
            <w:hyperlink r:id="rId11" w:tgtFrame="_blank" w:tooltip="Original URL: https://www.tandfonline.com/doi/epdf/10.1080/1467598042000262545?needAccess=true&amp;role=button. Click or tap if you trust this link." w:history="1">
              <w:r w:rsidRPr="007E2C7B">
                <w:rPr>
                  <w:rStyle w:val="Hyperlink"/>
                  <w:rFonts w:ascii="Cambria" w:hAnsi="Cambria"/>
                  <w:sz w:val="22"/>
                  <w:szCs w:val="22"/>
                  <w:bdr w:val="none" w:sz="0" w:space="0" w:color="auto" w:frame="1"/>
                  <w:shd w:val="clear" w:color="auto" w:fill="FFFFFF"/>
                </w:rPr>
                <w:t>Moving</w:t>
              </w:r>
              <w:proofErr w:type="spellEnd"/>
              <w:r w:rsidRPr="007E2C7B">
                <w:rPr>
                  <w:rStyle w:val="Hyperlink"/>
                  <w:rFonts w:ascii="Cambria" w:hAnsi="Cambria"/>
                  <w:sz w:val="22"/>
                  <w:szCs w:val="22"/>
                  <w:bdr w:val="none" w:sz="0" w:space="0" w:color="auto" w:frame="1"/>
                  <w:shd w:val="clear" w:color="auto" w:fill="FFFFFF"/>
                </w:rPr>
                <w:t xml:space="preserve"> barriers: Promoting learning for diversity in initial teacher education (tandfonline.com)</w:t>
              </w:r>
            </w:hyperlink>
          </w:p>
          <w:p w14:paraId="09C6B181" w14:textId="3ABFA9F9" w:rsidR="009E4101" w:rsidRDefault="009E4101" w:rsidP="009E4101">
            <w:pPr>
              <w:pStyle w:val="paragraph"/>
              <w:spacing w:before="0" w:beforeAutospacing="0" w:after="0" w:afterAutospacing="0"/>
              <w:textAlignment w:val="baseline"/>
              <w:rPr>
                <w:rFonts w:ascii="Calibri" w:hAnsi="Calibri" w:cs="Calibri"/>
                <w:color w:val="000000"/>
                <w:sz w:val="22"/>
                <w:szCs w:val="22"/>
                <w:shd w:val="clear" w:color="auto" w:fill="FFFFFF"/>
              </w:rPr>
            </w:pPr>
          </w:p>
          <w:p w14:paraId="6071F449" w14:textId="070BACDA" w:rsidR="00702B9D" w:rsidRPr="00D21504" w:rsidRDefault="00702B9D" w:rsidP="009E4101">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CE8E436" w14:textId="77777777"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r w:rsidRPr="00DD0D06">
              <w:rPr>
                <w:rStyle w:val="eop"/>
                <w:rFonts w:ascii="Cambria" w:hAnsi="Cambria" w:cs="Segoe UI"/>
                <w:sz w:val="22"/>
                <w:szCs w:val="22"/>
              </w:rPr>
              <w:t> </w:t>
            </w:r>
          </w:p>
          <w:p w14:paraId="0B0730C1" w14:textId="7A77C9D2" w:rsidR="00F60FFC" w:rsidRDefault="007E2C7B" w:rsidP="00F60FFC">
            <w:pPr>
              <w:spacing w:after="300"/>
              <w:textAlignment w:val="baseline"/>
              <w:outlineLvl w:val="0"/>
              <w:rPr>
                <w:rFonts w:asciiTheme="minorHAnsi" w:eastAsia="Times New Roman" w:hAnsiTheme="minorHAnsi" w:cstheme="minorHAnsi"/>
                <w:color w:val="auto"/>
                <w:kern w:val="36"/>
                <w:sz w:val="20"/>
                <w:szCs w:val="20"/>
              </w:rPr>
            </w:pPr>
            <w:hyperlink r:id="rId13" w:history="1">
              <w:r w:rsidR="00F60FFC" w:rsidRPr="00F60FFC">
                <w:rPr>
                  <w:rStyle w:val="Hyperlink"/>
                  <w:rFonts w:asciiTheme="minorHAnsi" w:eastAsia="Times New Roman" w:hAnsiTheme="minorHAnsi" w:cstheme="minorHAnsi"/>
                  <w:kern w:val="36"/>
                  <w:sz w:val="20"/>
                  <w:szCs w:val="20"/>
                </w:rPr>
                <w:t>Teacher Talk: Adaptive Teaching in Maths</w:t>
              </w:r>
            </w:hyperlink>
          </w:p>
          <w:p w14:paraId="38FA293A" w14:textId="01F11457" w:rsidR="00F60FFC" w:rsidRPr="00F60FFC" w:rsidRDefault="007E2C7B" w:rsidP="00F60FFC">
            <w:pPr>
              <w:spacing w:after="300"/>
              <w:textAlignment w:val="baseline"/>
              <w:outlineLvl w:val="0"/>
              <w:rPr>
                <w:rFonts w:asciiTheme="minorHAnsi" w:eastAsia="Times New Roman" w:hAnsiTheme="minorHAnsi" w:cstheme="minorHAnsi"/>
                <w:color w:val="auto"/>
                <w:kern w:val="36"/>
                <w:sz w:val="20"/>
                <w:szCs w:val="20"/>
              </w:rPr>
            </w:pPr>
            <w:hyperlink r:id="rId14" w:history="1">
              <w:r w:rsidR="00F60FFC" w:rsidRPr="00F60FFC">
                <w:rPr>
                  <w:rStyle w:val="Hyperlink"/>
                  <w:rFonts w:asciiTheme="minorHAnsi" w:eastAsia="Times New Roman" w:hAnsiTheme="minorHAnsi" w:cstheme="minorHAnsi"/>
                  <w:kern w:val="36"/>
                  <w:sz w:val="20"/>
                  <w:szCs w:val="20"/>
                </w:rPr>
                <w:t>EEF Blog: Moving from Differentiation to Adaptive teaching.</w:t>
              </w:r>
            </w:hyperlink>
          </w:p>
          <w:p w14:paraId="02295E43" w14:textId="565AF337" w:rsidR="00702B9D" w:rsidRPr="00702B9D" w:rsidRDefault="00702B9D" w:rsidP="00C26EC1">
            <w:pPr>
              <w:pStyle w:val="paragraph"/>
              <w:shd w:val="clear" w:color="auto" w:fill="FFFFFF"/>
              <w:spacing w:before="0" w:beforeAutospacing="0" w:after="0" w:afterAutospacing="0"/>
              <w:textAlignment w:val="baseline"/>
              <w:rPr>
                <w:rFonts w:ascii="Cambria" w:hAnsi="Cambria" w:cstheme="minorHAnsi"/>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F60FFC"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F60FFC" w:rsidRPr="00523D39" w:rsidRDefault="00F60FFC" w:rsidP="00F60FFC">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11D75DAC" w14:textId="77777777" w:rsidR="00F60FFC" w:rsidRDefault="00F60FFC" w:rsidP="00F60FFC">
            <w:pPr>
              <w:rPr>
                <w:sz w:val="20"/>
                <w:szCs w:val="20"/>
              </w:rPr>
            </w:pPr>
            <w:r w:rsidRPr="00BC2C7F">
              <w:rPr>
                <w:sz w:val="20"/>
                <w:szCs w:val="20"/>
              </w:rPr>
              <w:t>Identity and familiarise themselves with placement setting safeguarding procedure, including the name of the Safeguarding Lead. They should know their role and responsibilities in this process to keeping children safe</w:t>
            </w:r>
            <w:r>
              <w:rPr>
                <w:sz w:val="20"/>
                <w:szCs w:val="20"/>
              </w:rPr>
              <w:t>.</w:t>
            </w:r>
          </w:p>
          <w:p w14:paraId="0E313BB2" w14:textId="77777777" w:rsidR="00F60FFC" w:rsidRPr="00F60FFC" w:rsidRDefault="00F60FFC" w:rsidP="00F60FFC">
            <w:pPr>
              <w:spacing w:before="112"/>
              <w:rPr>
                <w:sz w:val="20"/>
                <w:szCs w:val="20"/>
              </w:rPr>
            </w:pPr>
            <w:r w:rsidRPr="00F60FFC">
              <w:rPr>
                <w:sz w:val="20"/>
                <w:szCs w:val="20"/>
              </w:rPr>
              <w:t>Explain who to contact with any safeguarding concerns and having a clear understanding of what sorts of behaviour, disclosures, and incidents to report.</w:t>
            </w:r>
          </w:p>
          <w:p w14:paraId="11CBD596" w14:textId="77777777" w:rsidR="00F60FFC" w:rsidRPr="00F60FFC" w:rsidRDefault="00F60FFC" w:rsidP="00F60FFC">
            <w:pPr>
              <w:spacing w:before="112"/>
              <w:rPr>
                <w:sz w:val="20"/>
                <w:szCs w:val="20"/>
              </w:rPr>
            </w:pPr>
            <w:r w:rsidRPr="00F60FFC">
              <w:rPr>
                <w:sz w:val="20"/>
                <w:szCs w:val="20"/>
              </w:rPr>
              <w:t>Explain how to access the schools Safeguarding Policy and stress the importance to the trainee being fully aware of the contents.</w:t>
            </w:r>
          </w:p>
          <w:p w14:paraId="53CD9EA1" w14:textId="77777777" w:rsidR="00F60FFC" w:rsidRPr="00F60FFC" w:rsidRDefault="00F60FFC" w:rsidP="00F60FFC">
            <w:pPr>
              <w:widowControl w:val="0"/>
              <w:autoSpaceDE w:val="0"/>
              <w:autoSpaceDN w:val="0"/>
              <w:spacing w:before="112"/>
              <w:rPr>
                <w:sz w:val="20"/>
                <w:szCs w:val="20"/>
              </w:rPr>
            </w:pPr>
            <w:r w:rsidRPr="00F60FFC">
              <w:rPr>
                <w:sz w:val="20"/>
                <w:szCs w:val="20"/>
              </w:rPr>
              <w:t>Good teaching and learning benefit all students.</w:t>
            </w:r>
          </w:p>
          <w:p w14:paraId="124B56BD" w14:textId="77777777" w:rsidR="00F60FFC" w:rsidRPr="00F60FFC" w:rsidRDefault="00F60FFC" w:rsidP="00F60FFC">
            <w:pPr>
              <w:widowControl w:val="0"/>
              <w:autoSpaceDE w:val="0"/>
              <w:autoSpaceDN w:val="0"/>
              <w:spacing w:before="112"/>
              <w:rPr>
                <w:sz w:val="20"/>
                <w:szCs w:val="20"/>
              </w:rPr>
            </w:pPr>
            <w:r w:rsidRPr="00F60FFC">
              <w:rPr>
                <w:sz w:val="20"/>
                <w:szCs w:val="20"/>
              </w:rPr>
              <w:t xml:space="preserve">Identifying and overcoming barriers to learning can be transformational for all learners.  </w:t>
            </w:r>
          </w:p>
          <w:p w14:paraId="6F4B58BD" w14:textId="77777777" w:rsidR="00F60FFC" w:rsidRPr="00F60FFC" w:rsidRDefault="00F60FFC" w:rsidP="00F60FFC">
            <w:pPr>
              <w:widowControl w:val="0"/>
              <w:autoSpaceDE w:val="0"/>
              <w:autoSpaceDN w:val="0"/>
              <w:spacing w:before="112"/>
              <w:rPr>
                <w:sz w:val="20"/>
                <w:szCs w:val="20"/>
              </w:rPr>
            </w:pPr>
            <w:r w:rsidRPr="00F60FFC">
              <w:rPr>
                <w:sz w:val="20"/>
                <w:szCs w:val="20"/>
              </w:rPr>
              <w:t>Developing strategies to support students who are struggling within the classroom is crucial.</w:t>
            </w:r>
          </w:p>
          <w:p w14:paraId="389840D3" w14:textId="77777777" w:rsidR="00F60FFC" w:rsidRPr="00F60FFC" w:rsidRDefault="00F60FFC" w:rsidP="00F60FFC">
            <w:pPr>
              <w:widowControl w:val="0"/>
              <w:autoSpaceDE w:val="0"/>
              <w:autoSpaceDN w:val="0"/>
              <w:spacing w:before="112"/>
              <w:rPr>
                <w:sz w:val="20"/>
                <w:szCs w:val="20"/>
              </w:rPr>
            </w:pPr>
            <w:r w:rsidRPr="00F60FFC">
              <w:rPr>
                <w:sz w:val="20"/>
                <w:szCs w:val="20"/>
              </w:rPr>
              <w:t>Adapting teaching (rather than differentiation) to the needs of students can impact upon outcomes.</w:t>
            </w:r>
          </w:p>
          <w:p w14:paraId="4E488AE5" w14:textId="3EEEF4D5" w:rsidR="00F60FFC" w:rsidRPr="00D21504" w:rsidRDefault="00F60FFC" w:rsidP="00F60FFC">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F60FFC" w:rsidRDefault="00F60FFC" w:rsidP="00F60FFC">
            <w:pPr>
              <w:jc w:val="center"/>
              <w:rPr>
                <w:rFonts w:ascii="Cambria" w:hAnsi="Cambria"/>
                <w:sz w:val="20"/>
                <w:szCs w:val="20"/>
              </w:rPr>
            </w:pPr>
            <w:r>
              <w:rPr>
                <w:rFonts w:ascii="Cambria" w:hAnsi="Cambria"/>
                <w:sz w:val="20"/>
                <w:szCs w:val="20"/>
              </w:rPr>
              <w:t>Y</w:t>
            </w:r>
          </w:p>
          <w:p w14:paraId="3ED8ED5A" w14:textId="77777777" w:rsidR="00F60FFC" w:rsidRDefault="00F60FFC" w:rsidP="00F60FFC">
            <w:pPr>
              <w:jc w:val="center"/>
              <w:rPr>
                <w:rFonts w:ascii="Cambria" w:hAnsi="Cambria"/>
                <w:sz w:val="20"/>
                <w:szCs w:val="20"/>
              </w:rPr>
            </w:pPr>
          </w:p>
          <w:p w14:paraId="30D85463" w14:textId="77777777" w:rsidR="00F60FFC" w:rsidRDefault="00F60FFC" w:rsidP="00F60FFC">
            <w:pPr>
              <w:jc w:val="center"/>
              <w:rPr>
                <w:rFonts w:ascii="Cambria" w:hAnsi="Cambria"/>
                <w:sz w:val="20"/>
                <w:szCs w:val="20"/>
              </w:rPr>
            </w:pPr>
          </w:p>
          <w:p w14:paraId="2B01F755" w14:textId="77777777" w:rsidR="00F60FFC" w:rsidRDefault="00F60FFC" w:rsidP="00F60FFC">
            <w:pPr>
              <w:jc w:val="center"/>
              <w:rPr>
                <w:rFonts w:ascii="Cambria" w:hAnsi="Cambria"/>
                <w:sz w:val="20"/>
                <w:szCs w:val="20"/>
              </w:rPr>
            </w:pPr>
            <w:r>
              <w:rPr>
                <w:rFonts w:ascii="Cambria" w:hAnsi="Cambria"/>
                <w:sz w:val="20"/>
                <w:szCs w:val="20"/>
              </w:rPr>
              <w:t>Y</w:t>
            </w:r>
          </w:p>
          <w:p w14:paraId="3B70AD23" w14:textId="77777777" w:rsidR="00F60FFC" w:rsidRDefault="00F60FFC" w:rsidP="00F60FFC">
            <w:pPr>
              <w:jc w:val="center"/>
              <w:rPr>
                <w:rFonts w:ascii="Cambria" w:hAnsi="Cambria"/>
                <w:sz w:val="20"/>
                <w:szCs w:val="20"/>
              </w:rPr>
            </w:pPr>
          </w:p>
          <w:p w14:paraId="0BA426B9" w14:textId="77777777" w:rsidR="00F60FFC" w:rsidRDefault="00F60FFC" w:rsidP="00F60FFC">
            <w:pPr>
              <w:jc w:val="center"/>
              <w:rPr>
                <w:rFonts w:ascii="Cambria" w:hAnsi="Cambria"/>
                <w:sz w:val="20"/>
                <w:szCs w:val="20"/>
              </w:rPr>
            </w:pPr>
          </w:p>
          <w:p w14:paraId="17248A47" w14:textId="77777777" w:rsidR="00F60FFC" w:rsidRDefault="00F60FFC" w:rsidP="00F60FFC">
            <w:pPr>
              <w:jc w:val="center"/>
              <w:rPr>
                <w:rFonts w:ascii="Cambria" w:hAnsi="Cambria"/>
                <w:sz w:val="20"/>
                <w:szCs w:val="20"/>
              </w:rPr>
            </w:pPr>
            <w:r>
              <w:rPr>
                <w:rFonts w:ascii="Cambria" w:hAnsi="Cambria"/>
                <w:sz w:val="20"/>
                <w:szCs w:val="20"/>
              </w:rPr>
              <w:t>Y</w:t>
            </w:r>
          </w:p>
          <w:p w14:paraId="050B3DDF" w14:textId="77777777" w:rsidR="00F60FFC" w:rsidRDefault="00F60FFC" w:rsidP="00F60FFC">
            <w:pPr>
              <w:jc w:val="center"/>
              <w:rPr>
                <w:rFonts w:ascii="Cambria" w:hAnsi="Cambria"/>
                <w:sz w:val="20"/>
                <w:szCs w:val="20"/>
              </w:rPr>
            </w:pPr>
          </w:p>
          <w:p w14:paraId="0F22F715" w14:textId="77777777" w:rsidR="00F60FFC" w:rsidRDefault="00F60FFC" w:rsidP="00F60FFC">
            <w:pPr>
              <w:jc w:val="center"/>
              <w:rPr>
                <w:rFonts w:ascii="Cambria" w:hAnsi="Cambria"/>
                <w:sz w:val="20"/>
                <w:szCs w:val="20"/>
              </w:rPr>
            </w:pPr>
          </w:p>
          <w:p w14:paraId="4464D22A" w14:textId="77777777" w:rsidR="00F60FFC" w:rsidRDefault="00F60FFC" w:rsidP="00F60FFC">
            <w:pPr>
              <w:jc w:val="center"/>
              <w:rPr>
                <w:rFonts w:ascii="Cambria" w:hAnsi="Cambria"/>
                <w:sz w:val="20"/>
                <w:szCs w:val="20"/>
              </w:rPr>
            </w:pPr>
          </w:p>
          <w:p w14:paraId="17D2CDF9" w14:textId="0D348F38" w:rsidR="00F60FFC" w:rsidRDefault="00F60FFC" w:rsidP="00F60FFC">
            <w:pPr>
              <w:jc w:val="center"/>
              <w:rPr>
                <w:rFonts w:ascii="Cambria" w:hAnsi="Cambria"/>
                <w:sz w:val="20"/>
                <w:szCs w:val="20"/>
              </w:rPr>
            </w:pPr>
            <w:r>
              <w:rPr>
                <w:rFonts w:ascii="Cambria" w:hAnsi="Cambria"/>
                <w:sz w:val="20"/>
                <w:szCs w:val="20"/>
              </w:rPr>
              <w:t>Y</w:t>
            </w:r>
          </w:p>
          <w:p w14:paraId="500A010C" w14:textId="77777777" w:rsidR="00F60FFC" w:rsidRDefault="00F60FFC" w:rsidP="00F60FFC">
            <w:pPr>
              <w:rPr>
                <w:rFonts w:ascii="Cambria" w:hAnsi="Cambria"/>
                <w:sz w:val="20"/>
                <w:szCs w:val="20"/>
              </w:rPr>
            </w:pPr>
          </w:p>
          <w:p w14:paraId="701413ED" w14:textId="77777777" w:rsidR="00F60FFC" w:rsidRDefault="00F60FFC" w:rsidP="00F60FFC">
            <w:pPr>
              <w:jc w:val="center"/>
              <w:rPr>
                <w:rFonts w:ascii="Cambria" w:hAnsi="Cambria"/>
                <w:sz w:val="20"/>
                <w:szCs w:val="20"/>
              </w:rPr>
            </w:pPr>
            <w:r>
              <w:rPr>
                <w:rFonts w:ascii="Cambria" w:hAnsi="Cambria"/>
                <w:sz w:val="20"/>
                <w:szCs w:val="20"/>
              </w:rPr>
              <w:t>Y</w:t>
            </w:r>
          </w:p>
          <w:p w14:paraId="2D14A66A" w14:textId="77777777" w:rsidR="00F60FFC" w:rsidRDefault="00F60FFC" w:rsidP="00F60FFC">
            <w:pPr>
              <w:jc w:val="center"/>
              <w:rPr>
                <w:rFonts w:ascii="Cambria" w:hAnsi="Cambria"/>
                <w:sz w:val="20"/>
                <w:szCs w:val="20"/>
              </w:rPr>
            </w:pPr>
          </w:p>
          <w:p w14:paraId="56038852" w14:textId="77777777" w:rsidR="00F60FFC" w:rsidRDefault="00F60FFC" w:rsidP="00F60FFC">
            <w:pPr>
              <w:jc w:val="center"/>
              <w:rPr>
                <w:rFonts w:ascii="Cambria" w:hAnsi="Cambria"/>
                <w:sz w:val="20"/>
                <w:szCs w:val="20"/>
              </w:rPr>
            </w:pPr>
            <w:r>
              <w:rPr>
                <w:rFonts w:ascii="Cambria" w:hAnsi="Cambria"/>
                <w:sz w:val="20"/>
                <w:szCs w:val="20"/>
              </w:rPr>
              <w:t>Y</w:t>
            </w:r>
          </w:p>
          <w:p w14:paraId="4DFC2AC0" w14:textId="77777777" w:rsidR="00F60FFC" w:rsidRDefault="00F60FFC" w:rsidP="00F60FFC">
            <w:pPr>
              <w:jc w:val="center"/>
              <w:rPr>
                <w:rFonts w:ascii="Cambria" w:hAnsi="Cambria"/>
                <w:sz w:val="20"/>
                <w:szCs w:val="20"/>
              </w:rPr>
            </w:pPr>
          </w:p>
          <w:p w14:paraId="6356C9F7" w14:textId="77777777" w:rsidR="00F60FFC" w:rsidRDefault="00F60FFC" w:rsidP="00F60FFC">
            <w:pPr>
              <w:jc w:val="center"/>
              <w:rPr>
                <w:rFonts w:ascii="Cambria" w:hAnsi="Cambria"/>
                <w:sz w:val="20"/>
                <w:szCs w:val="20"/>
              </w:rPr>
            </w:pPr>
          </w:p>
          <w:p w14:paraId="7D3468D7" w14:textId="6C328FA6" w:rsidR="00F60FFC" w:rsidRDefault="00F60FFC" w:rsidP="00F60FFC">
            <w:pPr>
              <w:jc w:val="center"/>
              <w:rPr>
                <w:rFonts w:ascii="Cambria" w:hAnsi="Cambria"/>
                <w:sz w:val="20"/>
                <w:szCs w:val="20"/>
              </w:rPr>
            </w:pPr>
          </w:p>
          <w:p w14:paraId="4528C673" w14:textId="77777777" w:rsidR="00F60FFC" w:rsidRDefault="00F60FFC" w:rsidP="00F60FFC">
            <w:pPr>
              <w:jc w:val="center"/>
              <w:rPr>
                <w:rFonts w:ascii="Cambria" w:hAnsi="Cambria"/>
                <w:sz w:val="20"/>
                <w:szCs w:val="20"/>
              </w:rPr>
            </w:pPr>
          </w:p>
          <w:p w14:paraId="0DE8AFFF" w14:textId="77777777" w:rsidR="00F60FFC" w:rsidRDefault="00F60FFC" w:rsidP="00F60FFC">
            <w:pPr>
              <w:jc w:val="center"/>
              <w:rPr>
                <w:rFonts w:ascii="Cambria" w:hAnsi="Cambria"/>
                <w:sz w:val="20"/>
                <w:szCs w:val="20"/>
              </w:rPr>
            </w:pPr>
          </w:p>
          <w:p w14:paraId="50D77737" w14:textId="77777777" w:rsidR="00F60FFC" w:rsidRDefault="00F60FFC" w:rsidP="00F60FFC">
            <w:pPr>
              <w:jc w:val="center"/>
              <w:rPr>
                <w:rFonts w:ascii="Cambria" w:hAnsi="Cambria"/>
                <w:sz w:val="20"/>
                <w:szCs w:val="20"/>
              </w:rPr>
            </w:pPr>
          </w:p>
          <w:p w14:paraId="500548AF" w14:textId="34670EF1" w:rsidR="00F60FFC" w:rsidRPr="00523D39" w:rsidRDefault="00F60FFC" w:rsidP="00F60FFC">
            <w:pPr>
              <w:rPr>
                <w:rFonts w:ascii="Cambria" w:hAnsi="Cambria"/>
                <w:sz w:val="20"/>
                <w:szCs w:val="20"/>
              </w:rPr>
            </w:pPr>
          </w:p>
        </w:tc>
      </w:tr>
      <w:tr w:rsidR="00F60FFC"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F60FFC" w:rsidRPr="00523D39" w:rsidRDefault="00F60FFC" w:rsidP="00F60FFC">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F60FFC" w:rsidRPr="00523D39" w:rsidRDefault="00F60FFC" w:rsidP="00F60FFC">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F60FFC" w:rsidRPr="00523D39" w:rsidRDefault="00F60FFC" w:rsidP="00F60FFC">
            <w:pPr>
              <w:jc w:val="center"/>
              <w:rPr>
                <w:rFonts w:ascii="Cambria" w:hAnsi="Cambria"/>
                <w:b/>
                <w:bCs/>
                <w:sz w:val="20"/>
                <w:szCs w:val="20"/>
              </w:rPr>
            </w:pPr>
            <w:r w:rsidRPr="00523D39">
              <w:rPr>
                <w:rFonts w:ascii="Cambria" w:hAnsi="Cambria"/>
                <w:b/>
                <w:bCs/>
                <w:sz w:val="20"/>
                <w:szCs w:val="20"/>
              </w:rPr>
              <w:t>Y/N</w:t>
            </w:r>
          </w:p>
          <w:p w14:paraId="18B6C2E1" w14:textId="115AA463" w:rsidR="00F60FFC" w:rsidRPr="00523D39" w:rsidRDefault="00F60FFC" w:rsidP="00F60FFC">
            <w:pPr>
              <w:jc w:val="center"/>
              <w:rPr>
                <w:rFonts w:ascii="Cambria" w:hAnsi="Cambria"/>
                <w:b/>
                <w:bCs/>
                <w:sz w:val="20"/>
                <w:szCs w:val="20"/>
              </w:rPr>
            </w:pPr>
          </w:p>
        </w:tc>
      </w:tr>
      <w:tr w:rsidR="00F60FFC"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F60FFC" w:rsidRPr="00523D39" w:rsidRDefault="00F60FFC" w:rsidP="00F60FFC">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3D8068B" w14:textId="77777777" w:rsidR="00F60FFC" w:rsidRPr="00F60FFC" w:rsidRDefault="00F60FFC" w:rsidP="00F60FFC">
            <w:pPr>
              <w:rPr>
                <w:sz w:val="20"/>
                <w:szCs w:val="20"/>
              </w:rPr>
            </w:pPr>
            <w:r w:rsidRPr="00F60FFC">
              <w:rPr>
                <w:sz w:val="20"/>
                <w:szCs w:val="20"/>
              </w:rPr>
              <w:t>Read the placement school’s Safeguarding policy having a clear understanding of what sorts of behaviour, disclosures, and incidents to report.</w:t>
            </w:r>
          </w:p>
          <w:p w14:paraId="4180004D" w14:textId="77777777" w:rsidR="00F60FFC" w:rsidRPr="00F60FFC" w:rsidRDefault="00F60FFC" w:rsidP="00F60FFC">
            <w:pPr>
              <w:spacing w:before="112"/>
              <w:rPr>
                <w:sz w:val="20"/>
                <w:szCs w:val="20"/>
              </w:rPr>
            </w:pPr>
            <w:r w:rsidRPr="00F60FFC">
              <w:rPr>
                <w:sz w:val="20"/>
                <w:szCs w:val="20"/>
              </w:rPr>
              <w:t>Undertake settings based safeguarding training (if requested) along with understanding the settings safeguarding policy.</w:t>
            </w:r>
          </w:p>
          <w:p w14:paraId="669862E9" w14:textId="77777777" w:rsidR="00F60FFC" w:rsidRPr="00F60FFC" w:rsidRDefault="00F60FFC" w:rsidP="00F60FFC">
            <w:pPr>
              <w:spacing w:before="112"/>
              <w:rPr>
                <w:sz w:val="20"/>
                <w:szCs w:val="20"/>
              </w:rPr>
            </w:pPr>
            <w:r w:rsidRPr="00F60FFC">
              <w:rPr>
                <w:sz w:val="20"/>
                <w:szCs w:val="20"/>
              </w:rPr>
              <w:t>Familiarise yourself with the EHU safeguarding procedures.</w:t>
            </w:r>
          </w:p>
          <w:p w14:paraId="7F1775C8" w14:textId="77777777" w:rsidR="00F60FFC" w:rsidRPr="00F60FFC" w:rsidRDefault="00F60FFC" w:rsidP="00F60FFC">
            <w:pPr>
              <w:spacing w:before="112"/>
              <w:rPr>
                <w:sz w:val="20"/>
                <w:szCs w:val="20"/>
              </w:rPr>
            </w:pPr>
            <w:r w:rsidRPr="00F60FFC">
              <w:rPr>
                <w:sz w:val="20"/>
                <w:szCs w:val="20"/>
              </w:rPr>
              <w:t>Introduce themselves to the DSL in the setting and know how to seek their advice.</w:t>
            </w:r>
          </w:p>
          <w:p w14:paraId="420E8480" w14:textId="77777777" w:rsidR="00F60FFC" w:rsidRPr="00F60FFC" w:rsidRDefault="00F60FFC" w:rsidP="00F60FFC">
            <w:pPr>
              <w:spacing w:before="112"/>
              <w:rPr>
                <w:sz w:val="20"/>
                <w:szCs w:val="20"/>
              </w:rPr>
            </w:pPr>
            <w:r w:rsidRPr="00F60FFC">
              <w:rPr>
                <w:sz w:val="20"/>
                <w:szCs w:val="20"/>
              </w:rPr>
              <w:t xml:space="preserve">Recognise and remove barriers to learning for students in the classroom. </w:t>
            </w:r>
          </w:p>
          <w:p w14:paraId="41FDEC4E" w14:textId="77777777" w:rsidR="00F60FFC" w:rsidRPr="00F60FFC" w:rsidRDefault="00F60FFC" w:rsidP="00F60FFC">
            <w:pPr>
              <w:spacing w:before="112"/>
              <w:rPr>
                <w:sz w:val="20"/>
                <w:szCs w:val="20"/>
              </w:rPr>
            </w:pPr>
            <w:r w:rsidRPr="00F60FFC">
              <w:rPr>
                <w:sz w:val="20"/>
                <w:szCs w:val="20"/>
              </w:rPr>
              <w:t>Develop strategies and practice to support students with their learning.</w:t>
            </w:r>
          </w:p>
          <w:p w14:paraId="3437E904" w14:textId="6DBC821A" w:rsidR="00F60FFC" w:rsidRPr="00D21504" w:rsidRDefault="00F60FFC" w:rsidP="00F60FFC">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F60FFC" w:rsidRDefault="00F60FFC" w:rsidP="00F60FFC">
            <w:pPr>
              <w:rPr>
                <w:rFonts w:ascii="Cambria" w:hAnsi="Cambria"/>
                <w:sz w:val="20"/>
                <w:szCs w:val="20"/>
              </w:rPr>
            </w:pPr>
            <w:r w:rsidRPr="00C26EC1">
              <w:rPr>
                <w:rFonts w:ascii="Cambria" w:hAnsi="Cambria"/>
                <w:sz w:val="20"/>
                <w:szCs w:val="20"/>
              </w:rPr>
              <w:t>Y</w:t>
            </w:r>
          </w:p>
          <w:p w14:paraId="0805E38F" w14:textId="77777777" w:rsidR="00F60FFC" w:rsidRDefault="00F60FFC" w:rsidP="00F60FFC">
            <w:pPr>
              <w:rPr>
                <w:rFonts w:ascii="Cambria" w:hAnsi="Cambria"/>
                <w:sz w:val="20"/>
                <w:szCs w:val="20"/>
              </w:rPr>
            </w:pPr>
          </w:p>
          <w:p w14:paraId="53EF66AC" w14:textId="77777777" w:rsidR="00F60FFC" w:rsidRDefault="00F60FFC" w:rsidP="00F60FFC">
            <w:pPr>
              <w:rPr>
                <w:rFonts w:ascii="Cambria" w:hAnsi="Cambria"/>
                <w:sz w:val="20"/>
                <w:szCs w:val="20"/>
              </w:rPr>
            </w:pPr>
            <w:r>
              <w:rPr>
                <w:rFonts w:ascii="Cambria" w:hAnsi="Cambria"/>
                <w:sz w:val="20"/>
                <w:szCs w:val="20"/>
              </w:rPr>
              <w:t>Y</w:t>
            </w:r>
          </w:p>
          <w:p w14:paraId="73741454" w14:textId="77777777" w:rsidR="00F60FFC" w:rsidRDefault="00F60FFC" w:rsidP="00F60FFC">
            <w:pPr>
              <w:rPr>
                <w:rFonts w:ascii="Cambria" w:hAnsi="Cambria"/>
                <w:sz w:val="20"/>
                <w:szCs w:val="20"/>
              </w:rPr>
            </w:pPr>
          </w:p>
          <w:p w14:paraId="76B7AB29" w14:textId="77777777" w:rsidR="00F60FFC" w:rsidRDefault="00F60FFC" w:rsidP="00F60FFC">
            <w:pPr>
              <w:rPr>
                <w:rFonts w:ascii="Cambria" w:hAnsi="Cambria"/>
                <w:sz w:val="20"/>
                <w:szCs w:val="20"/>
              </w:rPr>
            </w:pPr>
            <w:r>
              <w:rPr>
                <w:rFonts w:ascii="Cambria" w:hAnsi="Cambria"/>
                <w:sz w:val="20"/>
                <w:szCs w:val="20"/>
              </w:rPr>
              <w:t>Y</w:t>
            </w:r>
          </w:p>
          <w:p w14:paraId="2E27F71F" w14:textId="77777777" w:rsidR="00F60FFC" w:rsidRDefault="00F60FFC" w:rsidP="00F60FFC">
            <w:pPr>
              <w:rPr>
                <w:rFonts w:ascii="Cambria" w:hAnsi="Cambria"/>
                <w:sz w:val="20"/>
                <w:szCs w:val="20"/>
              </w:rPr>
            </w:pPr>
          </w:p>
          <w:p w14:paraId="4147A956" w14:textId="77777777" w:rsidR="00F60FFC" w:rsidRDefault="00F60FFC" w:rsidP="00F60FFC">
            <w:pPr>
              <w:rPr>
                <w:rFonts w:ascii="Cambria" w:hAnsi="Cambria"/>
                <w:sz w:val="20"/>
                <w:szCs w:val="20"/>
              </w:rPr>
            </w:pPr>
            <w:r>
              <w:rPr>
                <w:rFonts w:ascii="Cambria" w:hAnsi="Cambria"/>
                <w:sz w:val="20"/>
                <w:szCs w:val="20"/>
              </w:rPr>
              <w:t>Y</w:t>
            </w:r>
          </w:p>
          <w:p w14:paraId="03E543CC" w14:textId="77777777" w:rsidR="00F60FFC" w:rsidRDefault="00F60FFC" w:rsidP="00F60FFC">
            <w:pPr>
              <w:rPr>
                <w:rFonts w:ascii="Cambria" w:hAnsi="Cambria"/>
                <w:sz w:val="20"/>
                <w:szCs w:val="20"/>
              </w:rPr>
            </w:pPr>
          </w:p>
          <w:p w14:paraId="70F1ED93" w14:textId="77777777" w:rsidR="00F60FFC" w:rsidRDefault="00F60FFC" w:rsidP="00F60FFC">
            <w:pPr>
              <w:rPr>
                <w:rFonts w:ascii="Cambria" w:hAnsi="Cambria"/>
                <w:sz w:val="20"/>
                <w:szCs w:val="20"/>
              </w:rPr>
            </w:pPr>
            <w:r>
              <w:rPr>
                <w:rFonts w:ascii="Cambria" w:hAnsi="Cambria"/>
                <w:sz w:val="20"/>
                <w:szCs w:val="20"/>
              </w:rPr>
              <w:t>Y</w:t>
            </w:r>
          </w:p>
          <w:p w14:paraId="46974ED9" w14:textId="77777777" w:rsidR="00F60FFC" w:rsidRDefault="00F60FFC" w:rsidP="00F60FFC">
            <w:pPr>
              <w:rPr>
                <w:rFonts w:ascii="Cambria" w:hAnsi="Cambria"/>
                <w:sz w:val="20"/>
                <w:szCs w:val="20"/>
              </w:rPr>
            </w:pPr>
          </w:p>
          <w:p w14:paraId="2407EA07" w14:textId="77777777" w:rsidR="00F60FFC" w:rsidRDefault="00F60FFC" w:rsidP="00F60FFC">
            <w:pPr>
              <w:rPr>
                <w:rFonts w:ascii="Cambria" w:hAnsi="Cambria"/>
                <w:sz w:val="20"/>
                <w:szCs w:val="20"/>
              </w:rPr>
            </w:pPr>
            <w:r>
              <w:rPr>
                <w:rFonts w:ascii="Cambria" w:hAnsi="Cambria"/>
                <w:sz w:val="20"/>
                <w:szCs w:val="20"/>
              </w:rPr>
              <w:t>Y</w:t>
            </w:r>
          </w:p>
          <w:p w14:paraId="35FFF7E3" w14:textId="77777777" w:rsidR="00F60FFC" w:rsidRDefault="00F60FFC" w:rsidP="00F60FFC">
            <w:pPr>
              <w:rPr>
                <w:rFonts w:ascii="Cambria" w:hAnsi="Cambria"/>
                <w:sz w:val="20"/>
                <w:szCs w:val="20"/>
              </w:rPr>
            </w:pPr>
          </w:p>
          <w:p w14:paraId="1921EE9B" w14:textId="77777777" w:rsidR="00F60FFC" w:rsidRDefault="00F60FFC" w:rsidP="00F60FFC">
            <w:pPr>
              <w:rPr>
                <w:rFonts w:ascii="Cambria" w:hAnsi="Cambria"/>
                <w:sz w:val="20"/>
                <w:szCs w:val="20"/>
              </w:rPr>
            </w:pPr>
          </w:p>
          <w:p w14:paraId="5FF312F8" w14:textId="70B504D8" w:rsidR="00F60FFC" w:rsidRPr="00C26EC1" w:rsidRDefault="00F60FFC" w:rsidP="00F60FFC">
            <w:pPr>
              <w:rPr>
                <w:rFonts w:ascii="Cambria" w:hAnsi="Cambria"/>
                <w:sz w:val="20"/>
                <w:szCs w:val="20"/>
              </w:rPr>
            </w:pPr>
          </w:p>
        </w:tc>
      </w:tr>
      <w:tr w:rsidR="00F60FFC"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F60FFC" w:rsidRPr="00523D39" w:rsidRDefault="00F60FFC" w:rsidP="00F60FFC">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57B5DEA0" w14:textId="77777777" w:rsidR="00F60FFC" w:rsidRPr="00F60FFC" w:rsidRDefault="00F60FFC" w:rsidP="00F60FFC">
            <w:pPr>
              <w:autoSpaceDE w:val="0"/>
              <w:autoSpaceDN w:val="0"/>
              <w:rPr>
                <w:sz w:val="20"/>
                <w:szCs w:val="20"/>
              </w:rPr>
            </w:pPr>
            <w:r w:rsidRPr="00F60FFC">
              <w:rPr>
                <w:sz w:val="20"/>
                <w:szCs w:val="20"/>
              </w:rPr>
              <w:t>What educational barriers exist for the students you are observing and teaching?</w:t>
            </w:r>
          </w:p>
          <w:p w14:paraId="6A29913E" w14:textId="77777777" w:rsidR="00F60FFC" w:rsidRDefault="00F60FFC" w:rsidP="00F60FFC">
            <w:pPr>
              <w:pBdr>
                <w:top w:val="nil"/>
                <w:left w:val="nil"/>
                <w:bottom w:val="nil"/>
                <w:right w:val="nil"/>
                <w:between w:val="nil"/>
              </w:pBdr>
              <w:jc w:val="both"/>
              <w:rPr>
                <w:rFonts w:ascii="Cambria" w:hAnsi="Cambria"/>
                <w:b/>
                <w:bCs/>
                <w:sz w:val="20"/>
                <w:szCs w:val="20"/>
              </w:rPr>
            </w:pPr>
          </w:p>
          <w:p w14:paraId="131DE585" w14:textId="77777777" w:rsidR="00F60FFC" w:rsidRPr="005259CE" w:rsidRDefault="00F60FFC" w:rsidP="00F60FFC">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F60FFC" w:rsidRPr="00523D39" w:rsidRDefault="00F60FFC" w:rsidP="00F60FFC">
            <w:pPr>
              <w:pBdr>
                <w:top w:val="nil"/>
                <w:left w:val="nil"/>
                <w:bottom w:val="nil"/>
                <w:right w:val="nil"/>
                <w:between w:val="nil"/>
              </w:pBdr>
              <w:jc w:val="both"/>
              <w:rPr>
                <w:rFonts w:ascii="Cambria" w:hAnsi="Cambria"/>
                <w:b/>
                <w:bCs/>
                <w:sz w:val="20"/>
                <w:szCs w:val="20"/>
              </w:rPr>
            </w:pPr>
          </w:p>
          <w:p w14:paraId="52369B8A" w14:textId="77777777" w:rsidR="00F60FFC" w:rsidRPr="00523D39" w:rsidRDefault="00F60FFC" w:rsidP="00F60FFC">
            <w:pPr>
              <w:pBdr>
                <w:top w:val="nil"/>
                <w:left w:val="nil"/>
                <w:bottom w:val="nil"/>
                <w:right w:val="nil"/>
                <w:between w:val="nil"/>
              </w:pBdr>
              <w:ind w:left="720"/>
              <w:jc w:val="both"/>
              <w:rPr>
                <w:rFonts w:ascii="Cambria" w:hAnsi="Cambria"/>
                <w:b/>
                <w:bCs/>
                <w:sz w:val="20"/>
                <w:szCs w:val="20"/>
              </w:rPr>
            </w:pPr>
          </w:p>
          <w:p w14:paraId="3AEDB71F"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49F59D08" w14:textId="77777777" w:rsidR="00F60FFC" w:rsidRPr="00F60FFC" w:rsidRDefault="00F60FFC" w:rsidP="00F60FFC">
            <w:pPr>
              <w:autoSpaceDE w:val="0"/>
              <w:autoSpaceDN w:val="0"/>
              <w:rPr>
                <w:sz w:val="20"/>
                <w:szCs w:val="20"/>
              </w:rPr>
            </w:pPr>
            <w:r w:rsidRPr="00F60FFC">
              <w:rPr>
                <w:sz w:val="20"/>
                <w:szCs w:val="20"/>
              </w:rPr>
              <w:t>Why is adaptive teaching crucial to removing those barriers?</w:t>
            </w:r>
          </w:p>
          <w:p w14:paraId="4B92633B" w14:textId="77777777" w:rsidR="00F60FFC" w:rsidRDefault="00F60FFC" w:rsidP="00F60FFC">
            <w:pPr>
              <w:pBdr>
                <w:top w:val="nil"/>
                <w:left w:val="nil"/>
                <w:bottom w:val="nil"/>
                <w:right w:val="nil"/>
                <w:between w:val="nil"/>
              </w:pBdr>
              <w:jc w:val="both"/>
              <w:rPr>
                <w:rFonts w:ascii="Cambria" w:hAnsi="Cambria"/>
                <w:b/>
                <w:bCs/>
                <w:sz w:val="20"/>
                <w:szCs w:val="20"/>
              </w:rPr>
            </w:pPr>
          </w:p>
          <w:p w14:paraId="4083FBBB" w14:textId="77777777" w:rsidR="00F60FFC" w:rsidRPr="00523D39" w:rsidRDefault="00F60FFC" w:rsidP="00F60FFC">
            <w:pPr>
              <w:pBdr>
                <w:top w:val="nil"/>
                <w:left w:val="nil"/>
                <w:bottom w:val="nil"/>
                <w:right w:val="nil"/>
                <w:between w:val="nil"/>
              </w:pBdr>
              <w:jc w:val="both"/>
              <w:rPr>
                <w:rFonts w:ascii="Cambria" w:hAnsi="Cambria"/>
                <w:b/>
                <w:bCs/>
                <w:sz w:val="20"/>
                <w:szCs w:val="20"/>
              </w:rPr>
            </w:pPr>
          </w:p>
          <w:p w14:paraId="22BB80EE"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F60FFC" w:rsidRDefault="00F60FFC" w:rsidP="00F60FFC">
            <w:pPr>
              <w:pBdr>
                <w:top w:val="nil"/>
                <w:left w:val="nil"/>
                <w:bottom w:val="nil"/>
                <w:right w:val="nil"/>
                <w:between w:val="nil"/>
              </w:pBdr>
              <w:jc w:val="both"/>
              <w:rPr>
                <w:rFonts w:ascii="Cambria" w:hAnsi="Cambria"/>
                <w:b/>
                <w:bCs/>
                <w:sz w:val="20"/>
                <w:szCs w:val="20"/>
              </w:rPr>
            </w:pPr>
          </w:p>
          <w:p w14:paraId="78E4E05E" w14:textId="556779A9"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7C50989B" w14:textId="77777777" w:rsidR="00F60FFC" w:rsidRPr="00F60FFC" w:rsidRDefault="00F60FFC" w:rsidP="00F60FFC">
            <w:pPr>
              <w:rPr>
                <w:sz w:val="20"/>
                <w:szCs w:val="20"/>
              </w:rPr>
            </w:pPr>
            <w:r w:rsidRPr="00F60FFC">
              <w:rPr>
                <w:sz w:val="20"/>
                <w:szCs w:val="20"/>
              </w:rPr>
              <w:t>What is the name of the Safeguarding Lead at your placement setting and what are your roles and responsibilities in the safeguarding process?</w:t>
            </w:r>
          </w:p>
          <w:p w14:paraId="76DFA1D6" w14:textId="77777777" w:rsidR="00F60FFC" w:rsidRDefault="00F60FFC" w:rsidP="00F60FFC">
            <w:pPr>
              <w:pBdr>
                <w:top w:val="nil"/>
                <w:left w:val="nil"/>
                <w:bottom w:val="nil"/>
                <w:right w:val="nil"/>
                <w:between w:val="nil"/>
              </w:pBdr>
              <w:jc w:val="both"/>
              <w:rPr>
                <w:rFonts w:ascii="Cambria" w:hAnsi="Cambria"/>
                <w:b/>
                <w:bCs/>
                <w:sz w:val="20"/>
                <w:szCs w:val="20"/>
              </w:rPr>
            </w:pPr>
          </w:p>
          <w:p w14:paraId="7F806FD4" w14:textId="77777777" w:rsidR="00F60FFC" w:rsidRPr="00523D39" w:rsidRDefault="00F60FFC" w:rsidP="00F60FFC">
            <w:pPr>
              <w:pBdr>
                <w:top w:val="nil"/>
                <w:left w:val="nil"/>
                <w:bottom w:val="nil"/>
                <w:right w:val="nil"/>
                <w:between w:val="nil"/>
              </w:pBdr>
              <w:jc w:val="both"/>
              <w:rPr>
                <w:rFonts w:ascii="Cambria" w:hAnsi="Cambria"/>
                <w:b/>
                <w:bCs/>
                <w:sz w:val="20"/>
                <w:szCs w:val="20"/>
              </w:rPr>
            </w:pPr>
          </w:p>
          <w:p w14:paraId="7D4F179D" w14:textId="77777777" w:rsidR="00F60FFC" w:rsidRDefault="00F60FFC" w:rsidP="00F60FF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8845CB2" w14:textId="77777777" w:rsidR="00F60FFC" w:rsidRDefault="00F60FFC" w:rsidP="00F60FFC">
            <w:pPr>
              <w:pBdr>
                <w:top w:val="nil"/>
                <w:left w:val="nil"/>
                <w:bottom w:val="nil"/>
                <w:right w:val="nil"/>
                <w:between w:val="nil"/>
              </w:pBdr>
              <w:jc w:val="both"/>
              <w:rPr>
                <w:rFonts w:ascii="Cambria" w:hAnsi="Cambria"/>
                <w:b/>
                <w:bCs/>
                <w:sz w:val="20"/>
                <w:szCs w:val="20"/>
              </w:rPr>
            </w:pPr>
          </w:p>
          <w:p w14:paraId="5E533A52" w14:textId="77777777" w:rsidR="00F60FFC" w:rsidRPr="00523D39" w:rsidRDefault="00F60FFC" w:rsidP="00F60FFC">
            <w:pPr>
              <w:pBdr>
                <w:top w:val="nil"/>
                <w:left w:val="nil"/>
                <w:bottom w:val="nil"/>
                <w:right w:val="nil"/>
                <w:between w:val="nil"/>
              </w:pBdr>
              <w:ind w:left="720"/>
              <w:jc w:val="both"/>
              <w:rPr>
                <w:rFonts w:ascii="Cambria" w:hAnsi="Cambria"/>
                <w:b/>
                <w:bCs/>
                <w:sz w:val="20"/>
                <w:szCs w:val="20"/>
              </w:rPr>
            </w:pPr>
          </w:p>
          <w:p w14:paraId="11852BB5" w14:textId="27192A8F" w:rsidR="00F60FFC" w:rsidRPr="00523D39" w:rsidRDefault="00F60FFC" w:rsidP="00F60FFC">
            <w:pPr>
              <w:pBdr>
                <w:top w:val="nil"/>
                <w:left w:val="nil"/>
                <w:bottom w:val="nil"/>
                <w:right w:val="nil"/>
                <w:between w:val="nil"/>
              </w:pBdr>
              <w:jc w:val="both"/>
              <w:rPr>
                <w:rFonts w:ascii="Cambria" w:hAnsi="Cambria"/>
                <w:sz w:val="20"/>
                <w:szCs w:val="20"/>
              </w:rPr>
            </w:pPr>
          </w:p>
        </w:tc>
      </w:tr>
      <w:tr w:rsidR="00F60FFC"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F60FFC" w:rsidRPr="00523D39" w:rsidRDefault="00F60FFC" w:rsidP="00F60FFC">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F60FFC" w:rsidRPr="00523D39" w:rsidRDefault="00F60FFC" w:rsidP="00F60FFC">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F60FFC" w:rsidRPr="00523D39" w:rsidRDefault="00F60FFC" w:rsidP="00F60FFC">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F60FFC" w:rsidRPr="00523D39" w:rsidRDefault="00F60FFC" w:rsidP="00F60FFC">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F60FFC" w:rsidRPr="00523D39" w:rsidRDefault="00F60FFC" w:rsidP="00F60FFC">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F60FFC" w:rsidRPr="00523D39" w:rsidRDefault="00F60FFC" w:rsidP="00F60FFC">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60FFC" w:rsidRPr="00523D39" w:rsidRDefault="00F60FFC" w:rsidP="00F60FFC">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60FFC"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F60FFC" w:rsidRPr="00523D39" w:rsidRDefault="00F60FFC" w:rsidP="00F60FFC">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F60FFC" w:rsidRPr="00ED360A" w:rsidRDefault="00F60FFC" w:rsidP="00F60FFC">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F60FFC" w:rsidRPr="00D9275F" w:rsidRDefault="00F60FFC" w:rsidP="00F60FFC">
            <w:pPr>
              <w:jc w:val="center"/>
              <w:rPr>
                <w:rFonts w:ascii="Cambria" w:hAnsi="Cambria"/>
                <w:b/>
                <w:bCs/>
                <w:sz w:val="20"/>
                <w:szCs w:val="20"/>
              </w:rPr>
            </w:pPr>
            <w:r>
              <w:rPr>
                <w:rFonts w:ascii="Cambria" w:hAnsi="Cambria"/>
                <w:b/>
                <w:bCs/>
                <w:sz w:val="20"/>
                <w:szCs w:val="20"/>
              </w:rPr>
              <w:t>Y</w:t>
            </w:r>
          </w:p>
        </w:tc>
      </w:tr>
      <w:tr w:rsidR="00F60FFC"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F60FFC" w:rsidRPr="00523D39" w:rsidRDefault="00F60FFC" w:rsidP="00F60FFC">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F60FFC" w:rsidRPr="002073B3" w:rsidRDefault="00F60FFC" w:rsidP="00F60FFC">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F60FFC"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F60FFC" w:rsidRPr="00523D39" w:rsidRDefault="00F60FFC" w:rsidP="00F60FFC">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F60FFC" w:rsidRPr="00523D39" w:rsidRDefault="00F60FFC" w:rsidP="00F60FFC">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F60FFC" w:rsidRPr="00D9275F" w:rsidRDefault="00F60FFC" w:rsidP="00F60FFC">
            <w:pPr>
              <w:jc w:val="center"/>
              <w:rPr>
                <w:rFonts w:ascii="Cambria" w:hAnsi="Cambria"/>
                <w:b/>
                <w:bCs/>
                <w:sz w:val="20"/>
                <w:szCs w:val="20"/>
              </w:rPr>
            </w:pPr>
            <w:r>
              <w:rPr>
                <w:rFonts w:ascii="Cambria" w:hAnsi="Cambria"/>
                <w:b/>
                <w:bCs/>
                <w:sz w:val="20"/>
                <w:szCs w:val="20"/>
              </w:rPr>
              <w:t>Y</w:t>
            </w:r>
          </w:p>
        </w:tc>
      </w:tr>
      <w:tr w:rsidR="00F60FFC"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F60FFC" w:rsidRPr="00523D39" w:rsidRDefault="00F60FFC" w:rsidP="00F60FFC">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F60FFC" w:rsidRPr="002073B3" w:rsidRDefault="00F60FFC" w:rsidP="00F60FFC">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F60FFC"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60FFC" w:rsidRPr="00523D39" w:rsidRDefault="00F60FFC" w:rsidP="00F60FFC">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60FFC" w:rsidRPr="00523D39"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60FFC" w:rsidRPr="00523D39"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F60FFC"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60FFC" w:rsidRPr="00523D39" w:rsidRDefault="00F60FFC" w:rsidP="00F60FFC">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19CF0DC2" w:rsidR="00F60FFC" w:rsidRPr="000E21FD"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1. </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024CEB38" w:rsidR="00F60FFC" w:rsidRPr="000E21FD"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p>
        </w:tc>
      </w:tr>
      <w:tr w:rsidR="00F60FFC"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60FFC" w:rsidRPr="00523D39" w:rsidRDefault="00F60FFC" w:rsidP="00F60FFC">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F60FFC" w:rsidRPr="000E21FD"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F60FFC" w:rsidRPr="000E21FD"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p>
        </w:tc>
      </w:tr>
      <w:tr w:rsidR="00F60FFC"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60FFC" w:rsidRPr="00523D39" w:rsidRDefault="00F60FFC" w:rsidP="00F60FFC">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60FFC" w:rsidRPr="00523D39"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60FFC" w:rsidRPr="00523D39" w:rsidRDefault="00F60FFC" w:rsidP="00F60FFC">
            <w:pPr>
              <w:pStyle w:val="xmsolistparagraph"/>
              <w:shd w:val="clear" w:color="auto" w:fill="FFFFFF"/>
              <w:spacing w:before="0" w:beforeAutospacing="0" w:after="0" w:afterAutospacing="0"/>
              <w:rPr>
                <w:rFonts w:ascii="Cambria" w:hAnsi="Cambria" w:cs="Calibri"/>
                <w:b/>
                <w:bCs/>
                <w:color w:val="201F1E"/>
                <w:sz w:val="20"/>
                <w:szCs w:val="20"/>
              </w:rPr>
            </w:pPr>
          </w:p>
        </w:tc>
      </w:tr>
      <w:tr w:rsidR="00F60FFC"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60FFC" w:rsidRPr="00F83C7A" w:rsidRDefault="00F60FFC" w:rsidP="00F60FFC">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F60FFC" w:rsidRPr="00F83C7A" w:rsidRDefault="007E2C7B" w:rsidP="00F60FFC">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F60FFC">
                  <w:rPr>
                    <w:rFonts w:ascii="MS Gothic" w:eastAsia="MS Gothic" w:hAnsi="MS Gothic" w:cs="Arial" w:hint="eastAsia"/>
                    <w:b/>
                    <w:bCs/>
                    <w:sz w:val="20"/>
                    <w:szCs w:val="20"/>
                  </w:rPr>
                  <w:t>☒</w:t>
                </w:r>
              </w:sdtContent>
            </w:sdt>
            <w:r w:rsidR="00F60FFC" w:rsidRPr="00F83C7A">
              <w:rPr>
                <w:rFonts w:ascii="Cambria" w:hAnsi="Cambria" w:cs="Arial"/>
                <w:b/>
                <w:bCs/>
                <w:sz w:val="20"/>
                <w:szCs w:val="20"/>
              </w:rPr>
              <w:t xml:space="preserve">  Yes, trainee is making sufficient progress through the curriculum.</w:t>
            </w:r>
          </w:p>
          <w:p w14:paraId="015224A5" w14:textId="60008F38" w:rsidR="00F60FFC" w:rsidRPr="00F83C7A" w:rsidRDefault="007E2C7B" w:rsidP="00F60FFC">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F60FFC" w:rsidRPr="00F83C7A">
                  <w:rPr>
                    <w:rFonts w:ascii="Segoe UI Symbol" w:eastAsia="MS Gothic" w:hAnsi="Segoe UI Symbol" w:cs="Segoe UI Symbol"/>
                    <w:b/>
                    <w:bCs/>
                    <w:sz w:val="20"/>
                    <w:szCs w:val="20"/>
                  </w:rPr>
                  <w:t>☐</w:t>
                </w:r>
              </w:sdtContent>
            </w:sdt>
            <w:r w:rsidR="00F60FFC" w:rsidRPr="00F83C7A">
              <w:rPr>
                <w:rFonts w:ascii="Cambria" w:hAnsi="Cambria" w:cs="Arial"/>
                <w:b/>
                <w:bCs/>
                <w:sz w:val="20"/>
                <w:szCs w:val="20"/>
              </w:rPr>
              <w:t xml:space="preserve">  Yes, trainee is making sufficient progress through the curriculum, but this has required additional support </w:t>
            </w:r>
            <w:r w:rsidR="00F60FFC" w:rsidRPr="00F83C7A">
              <w:rPr>
                <w:rFonts w:ascii="Cambria" w:hAnsi="Cambria" w:cs="Arial"/>
                <w:b/>
                <w:bCs/>
                <w:sz w:val="14"/>
                <w:szCs w:val="14"/>
              </w:rPr>
              <w:t>(please list the additional support provided below. For example, a reduction in teaching load, additional meetings, use of team-teaching etc</w:t>
            </w:r>
            <w:r w:rsidR="00F60FFC" w:rsidRPr="00F83C7A">
              <w:rPr>
                <w:rFonts w:ascii="Cambria" w:hAnsi="Cambria" w:cs="Arial"/>
                <w:b/>
                <w:bCs/>
                <w:sz w:val="20"/>
                <w:szCs w:val="20"/>
              </w:rPr>
              <w:t>)</w:t>
            </w:r>
            <w:r w:rsidR="00F60FFC">
              <w:rPr>
                <w:rFonts w:ascii="Cambria" w:hAnsi="Cambria" w:cs="Arial"/>
                <w:b/>
                <w:bCs/>
                <w:sz w:val="20"/>
                <w:szCs w:val="20"/>
              </w:rPr>
              <w:t>.</w:t>
            </w:r>
          </w:p>
          <w:p w14:paraId="33ECB3E4" w14:textId="77777777" w:rsidR="00F60FFC" w:rsidRPr="00F83C7A" w:rsidRDefault="00F60FFC" w:rsidP="00F60FFC">
            <w:pPr>
              <w:rPr>
                <w:rFonts w:ascii="Cambria" w:hAnsi="Cambria" w:cs="Arial"/>
                <w:b/>
                <w:bCs/>
                <w:sz w:val="20"/>
                <w:szCs w:val="20"/>
              </w:rPr>
            </w:pPr>
          </w:p>
          <w:p w14:paraId="2DBD45D4" w14:textId="77777777" w:rsidR="00F60FFC" w:rsidRPr="00F83C7A" w:rsidRDefault="00F60FFC" w:rsidP="00F60FFC">
            <w:pPr>
              <w:rPr>
                <w:rFonts w:ascii="Cambria" w:hAnsi="Cambria" w:cs="Arial"/>
                <w:b/>
                <w:bCs/>
                <w:sz w:val="20"/>
                <w:szCs w:val="20"/>
              </w:rPr>
            </w:pPr>
          </w:p>
          <w:p w14:paraId="24E9E9CD" w14:textId="13DABC56" w:rsidR="00F60FFC" w:rsidRPr="00F07217" w:rsidRDefault="007E2C7B" w:rsidP="00F60FFC">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F60FFC" w:rsidRPr="00F83C7A">
                  <w:rPr>
                    <w:rFonts w:ascii="Segoe UI Symbol" w:eastAsia="MS Gothic" w:hAnsi="Segoe UI Symbol" w:cs="Segoe UI Symbol"/>
                    <w:b/>
                    <w:bCs/>
                    <w:sz w:val="20"/>
                    <w:szCs w:val="20"/>
                  </w:rPr>
                  <w:t>☐</w:t>
                </w:r>
              </w:sdtContent>
            </w:sdt>
            <w:r w:rsidR="00F60FFC"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F60FFC"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4"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7"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8"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2"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9"/>
  </w:num>
  <w:num w:numId="2" w16cid:durableId="745959156">
    <w:abstractNumId w:val="4"/>
  </w:num>
  <w:num w:numId="3" w16cid:durableId="365060952">
    <w:abstractNumId w:val="2"/>
  </w:num>
  <w:num w:numId="4" w16cid:durableId="970749666">
    <w:abstractNumId w:val="0"/>
  </w:num>
  <w:num w:numId="5" w16cid:durableId="375013857">
    <w:abstractNumId w:val="11"/>
  </w:num>
  <w:num w:numId="6" w16cid:durableId="995718178">
    <w:abstractNumId w:val="13"/>
  </w:num>
  <w:num w:numId="7" w16cid:durableId="208495139">
    <w:abstractNumId w:val="8"/>
  </w:num>
  <w:num w:numId="8" w16cid:durableId="681662471">
    <w:abstractNumId w:val="10"/>
  </w:num>
  <w:num w:numId="9" w16cid:durableId="769281397">
    <w:abstractNumId w:val="5"/>
  </w:num>
  <w:num w:numId="10" w16cid:durableId="1403983886">
    <w:abstractNumId w:val="12"/>
  </w:num>
  <w:num w:numId="11" w16cid:durableId="1087381121">
    <w:abstractNumId w:val="1"/>
  </w:num>
  <w:num w:numId="12" w16cid:durableId="1769812083">
    <w:abstractNumId w:val="7"/>
  </w:num>
  <w:num w:numId="13" w16cid:durableId="613753127">
    <w:abstractNumId w:val="3"/>
  </w:num>
  <w:num w:numId="14" w16cid:durableId="35299456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E21FD"/>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aching-school.co.uk/News/Teacher-Talk-Adaptive-Teaching-in-Maths/"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tandfonline.com%2Fdoi%2Fepdf%2F10.1080%2F1467598042000262545%3FneedAccess%3Dtrue%26role%3Dbutton&amp;data=05%7C02%7CPickettm%40edgehill.ac.uk%7C24373abaa1674c41a91d08dc12a312e2%7C093586914d8e491caa760a5cbd5ba734%7C0%7C0%7C638405738807848447%7CUnknown%7CTWFpbGZsb3d8eyJWIjoiMC4wLjAwMDAiLCJQIjoiV2luMzIiLCJBTiI6Ik1haWwiLCJXVCI6Mn0%3D%7C3000%7C%7C%7C&amp;sdata=dRviEHTKj1DCEWvKVfi1AERVFNodHsoi%2F4k6gtKG9sM%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moving-from-differentiation-to-adaptive-teach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11</cp:revision>
  <cp:lastPrinted>2023-05-18T14:08:00Z</cp:lastPrinted>
  <dcterms:created xsi:type="dcterms:W3CDTF">2023-10-05T10:42:00Z</dcterms:created>
  <dcterms:modified xsi:type="dcterms:W3CDTF">2024-01-11T15:30:00Z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