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230E048F" w:rsidR="000856A2" w:rsidRDefault="00000000">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97075A">
              <w:rPr>
                <w:rFonts w:ascii="Cambria" w:eastAsia="Cambria" w:hAnsi="Cambria" w:cs="Cambria"/>
                <w:b/>
                <w:color w:val="FFFFFF"/>
                <w:sz w:val="20"/>
                <w:szCs w:val="20"/>
              </w:rPr>
              <w:t>2</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000000">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000000">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77C1E8D5" w:rsidR="000856A2" w:rsidRDefault="002D4D6B">
            <w:pPr>
              <w:jc w:val="both"/>
              <w:rPr>
                <w:b/>
              </w:rPr>
            </w:pPr>
            <w:r>
              <w:rPr>
                <w:b/>
              </w:rPr>
              <w:t>22nd</w:t>
            </w:r>
            <w:r w:rsidR="00483A31">
              <w:rPr>
                <w:b/>
              </w:rPr>
              <w:t xml:space="preserve"> January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00000">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00000">
            <w:pPr>
              <w:rPr>
                <w:b/>
              </w:rPr>
            </w:pPr>
            <w:r>
              <w:rPr>
                <w:b/>
              </w:rPr>
              <w:t>Key reading for the week</w:t>
            </w:r>
          </w:p>
          <w:p w14:paraId="7B8A29AD" w14:textId="77777777" w:rsidR="000856A2" w:rsidRDefault="00000000">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5BFF4F55" w14:textId="77777777" w:rsidR="00EA4289" w:rsidRDefault="00000000" w:rsidP="003E55C8">
            <w:pPr>
              <w:pStyle w:val="NormalWeb"/>
              <w:shd w:val="clear" w:color="auto" w:fill="FFFFFF"/>
              <w:rPr>
                <w:rFonts w:asciiTheme="majorHAnsi" w:hAnsiTheme="majorHAnsi" w:cstheme="majorHAnsi"/>
                <w:color w:val="374151"/>
              </w:rPr>
            </w:pPr>
            <w:r>
              <w:rPr>
                <w:rFonts w:eastAsia="Calibri"/>
                <w:b/>
                <w:color w:val="000000"/>
              </w:rPr>
              <w:t>Summary</w:t>
            </w:r>
            <w:r w:rsidR="00085FDF">
              <w:rPr>
                <w:color w:val="000000"/>
                <w:highlight w:val="white"/>
              </w:rPr>
              <w:t xml:space="preserve">: </w:t>
            </w:r>
            <w:r w:rsidR="00EA4289" w:rsidRPr="00EA4289">
              <w:rPr>
                <w:rFonts w:asciiTheme="majorHAnsi" w:hAnsiTheme="majorHAnsi" w:cstheme="majorHAnsi"/>
                <w:color w:val="374151"/>
              </w:rPr>
              <w:t>The term 'differentiation' in education has negative associations, linked to accountability-driven practices like generating multiple worksheets. NASEN raises concerns about permanent in-class groupings and potential lowered expectations. The ongoing need to support students with SEND is emphasized. The proposal to shift to 'adaptive teaching,' outlined in the Early Career Framework, advocates adjusting teaching based on responsive learning information. Strategies include maintaining high expectations, balancing content, and effective use of teaching assistants. School leaders are pivotal in fostering shared understanding, with efforts focusing on formative assessment and contextualized implementation. Questions for leaders and teachers involve addressing assumptions, ensuring awareness of adaptive teaching, and establishing a rationale for its adoption. Ongoing refinement and subject-specific considerations are integral to effective adaptive teaching practices.</w:t>
            </w:r>
          </w:p>
          <w:p w14:paraId="6CDE42B7" w14:textId="77777777" w:rsidR="00EA4289" w:rsidRDefault="00EA4289" w:rsidP="003E55C8">
            <w:pPr>
              <w:pStyle w:val="NormalWeb"/>
              <w:shd w:val="clear" w:color="auto" w:fill="FFFFFF"/>
              <w:rPr>
                <w:rFonts w:asciiTheme="majorHAnsi" w:hAnsiTheme="majorHAnsi" w:cstheme="majorHAnsi"/>
                <w:color w:val="374151"/>
              </w:rPr>
            </w:pPr>
          </w:p>
          <w:p w14:paraId="787F664F" w14:textId="30AF769C" w:rsidR="00721ABE" w:rsidRDefault="00000000" w:rsidP="003E55C8">
            <w:pPr>
              <w:pStyle w:val="NormalWeb"/>
              <w:shd w:val="clear" w:color="auto" w:fill="FFFFFF"/>
              <w:rPr>
                <w:rFonts w:asciiTheme="majorHAnsi" w:hAnsiTheme="majorHAnsi" w:cstheme="majorHAnsi"/>
                <w:color w:val="374151"/>
              </w:rPr>
            </w:pPr>
            <w:r>
              <w:rPr>
                <w:b/>
              </w:rPr>
              <w:t>Limitations</w:t>
            </w:r>
            <w:r w:rsidR="00F55DCF">
              <w:rPr>
                <w:b/>
              </w:rPr>
              <w:t xml:space="preserve">: </w:t>
            </w:r>
            <w:r w:rsidR="00D136B6">
              <w:rPr>
                <w:rFonts w:asciiTheme="majorHAnsi" w:hAnsiTheme="majorHAnsi" w:cstheme="majorHAnsi"/>
                <w:color w:val="374151"/>
              </w:rPr>
              <w:t>M</w:t>
            </w:r>
            <w:r w:rsidR="00D136B6" w:rsidRPr="00D136B6">
              <w:rPr>
                <w:rFonts w:asciiTheme="majorHAnsi" w:hAnsiTheme="majorHAnsi" w:cstheme="majorHAnsi"/>
                <w:color w:val="374151"/>
              </w:rPr>
              <w:t xml:space="preserve">ore research </w:t>
            </w:r>
            <w:r w:rsidR="00D136B6">
              <w:rPr>
                <w:rFonts w:asciiTheme="majorHAnsi" w:hAnsiTheme="majorHAnsi" w:cstheme="majorHAnsi"/>
                <w:color w:val="374151"/>
              </w:rPr>
              <w:t xml:space="preserve">is </w:t>
            </w:r>
            <w:r w:rsidR="00D136B6" w:rsidRPr="00D136B6">
              <w:rPr>
                <w:rFonts w:asciiTheme="majorHAnsi" w:hAnsiTheme="majorHAnsi" w:cstheme="majorHAnsi"/>
                <w:color w:val="374151"/>
              </w:rPr>
              <w:t xml:space="preserve">needed around 'adaptive teaching.' </w:t>
            </w:r>
            <w:r w:rsidR="00D136B6">
              <w:rPr>
                <w:rFonts w:asciiTheme="majorHAnsi" w:hAnsiTheme="majorHAnsi" w:cstheme="majorHAnsi"/>
                <w:color w:val="374151"/>
              </w:rPr>
              <w:t>It is an a</w:t>
            </w:r>
            <w:r w:rsidR="00D136B6" w:rsidRPr="00D136B6">
              <w:rPr>
                <w:rFonts w:asciiTheme="majorHAnsi" w:hAnsiTheme="majorHAnsi" w:cstheme="majorHAnsi"/>
                <w:color w:val="374151"/>
              </w:rPr>
              <w:t>mbiguous term for some schools who need a more tangible definition</w:t>
            </w:r>
          </w:p>
          <w:p w14:paraId="1FF72A36" w14:textId="77777777" w:rsidR="00D136B6" w:rsidRPr="003E55C8" w:rsidRDefault="00D136B6" w:rsidP="003E55C8">
            <w:pPr>
              <w:pStyle w:val="NormalWeb"/>
              <w:shd w:val="clear" w:color="auto" w:fill="FFFFFF"/>
            </w:pPr>
          </w:p>
          <w:p w14:paraId="00895E49" w14:textId="3A010B4A" w:rsidR="007A7AD0" w:rsidRDefault="00000000" w:rsidP="008A1D8B">
            <w:pPr>
              <w:pStyle w:val="NormalWeb"/>
              <w:rPr>
                <w:b/>
                <w:color w:val="000000"/>
              </w:rPr>
            </w:pPr>
            <w:r>
              <w:rPr>
                <w:rFonts w:eastAsia="Calibri"/>
                <w:b/>
                <w:color w:val="000000"/>
              </w:rPr>
              <w:t>Reference</w:t>
            </w:r>
            <w:r w:rsidR="008A1D8B">
              <w:rPr>
                <w:b/>
                <w:color w:val="000000"/>
              </w:rPr>
              <w:t xml:space="preserve">: </w:t>
            </w:r>
            <w:r w:rsidR="00D515F1" w:rsidRPr="00F63F5E">
              <w:t xml:space="preserve">Eaton J (2022) Moving from differentiation to adaptive teachings. Education Endowment Foundation. </w:t>
            </w:r>
            <w:hyperlink r:id="rId8">
              <w:r w:rsidR="00D515F1" w:rsidRPr="00F63F5E">
                <w:rPr>
                  <w:rStyle w:val="Hyperlink"/>
                </w:rPr>
                <w:t>EEF blog: Moving from ‘differentiation’ to ‘adaptive teaching’ | EEF (educationendowmentfoundation.org.uk)</w:t>
              </w:r>
            </w:hyperlink>
          </w:p>
          <w:p w14:paraId="6E476148" w14:textId="77777777" w:rsidR="007A7AD0" w:rsidRDefault="007A7AD0" w:rsidP="008A1D8B">
            <w:pPr>
              <w:pStyle w:val="NormalWeb"/>
              <w:rPr>
                <w:b/>
                <w:color w:val="000000"/>
              </w:rPr>
            </w:pPr>
          </w:p>
          <w:p w14:paraId="6E8645E1" w14:textId="77777777" w:rsidR="00805745" w:rsidRDefault="00805745" w:rsidP="008A1D8B">
            <w:pPr>
              <w:pStyle w:val="NormalWeb"/>
            </w:pPr>
            <w:proofErr w:type="spellStart"/>
            <w:r>
              <w:t>Borghouts</w:t>
            </w:r>
            <w:proofErr w:type="spellEnd"/>
            <w:r>
              <w:t xml:space="preserve">, L.B., Slingerland, M. and </w:t>
            </w:r>
            <w:proofErr w:type="spellStart"/>
            <w:r>
              <w:t>Haerens</w:t>
            </w:r>
            <w:proofErr w:type="spellEnd"/>
            <w:r>
              <w:t xml:space="preserve">, L., 2017. </w:t>
            </w:r>
          </w:p>
          <w:p w14:paraId="1E59C4A0" w14:textId="0C994204" w:rsidR="007A7AD0" w:rsidRDefault="00805745" w:rsidP="008A1D8B">
            <w:pPr>
              <w:pStyle w:val="NormalWeb"/>
            </w:pPr>
            <w:r>
              <w:t>Assessment quality and practices in secondary PE in the Netherlands. Physical Education and Sport</w:t>
            </w:r>
            <w:r>
              <w:t xml:space="preserve"> </w:t>
            </w:r>
            <w:hyperlink r:id="rId9" w:history="1">
              <w:r w:rsidRPr="00BD4E6B">
                <w:rPr>
                  <w:rStyle w:val="Hyperlink"/>
                </w:rPr>
                <w:t>https://www.tandfonline.com/doi/epdf/10.1080/17408989.2016.1241226?needAccess=true</w:t>
              </w:r>
            </w:hyperlink>
          </w:p>
          <w:p w14:paraId="2AF98802" w14:textId="52451A0B" w:rsidR="007A7AD0" w:rsidRDefault="00805745" w:rsidP="00805745">
            <w:pPr>
              <w:pStyle w:val="NormalWeb"/>
              <w:rPr>
                <w:color w:val="000000"/>
              </w:rPr>
            </w:pPr>
            <w:r w:rsidRPr="00805745">
              <w:rPr>
                <w:b/>
                <w:color w:val="000000"/>
              </w:rPr>
              <w:t>Background</w:t>
            </w:r>
            <w:r w:rsidRPr="00805745">
              <w:rPr>
                <w:bCs/>
                <w:color w:val="000000"/>
              </w:rPr>
              <w:t>:</w:t>
            </w:r>
            <w:r>
              <w:rPr>
                <w:bCs/>
                <w:color w:val="000000"/>
              </w:rPr>
              <w:t xml:space="preserve"> </w:t>
            </w:r>
            <w:r w:rsidRPr="00805745">
              <w:rPr>
                <w:bCs/>
                <w:color w:val="000000"/>
              </w:rPr>
              <w:t xml:space="preserve">Assessment can have various </w:t>
            </w:r>
            <w:r w:rsidR="009D3F7A" w:rsidRPr="00805745">
              <w:rPr>
                <w:bCs/>
                <w:color w:val="000000"/>
              </w:rPr>
              <w:t>functions and</w:t>
            </w:r>
            <w:r w:rsidRPr="00805745">
              <w:rPr>
                <w:bCs/>
                <w:color w:val="000000"/>
              </w:rPr>
              <w:t xml:space="preserve"> is an important</w:t>
            </w:r>
            <w:r>
              <w:rPr>
                <w:bCs/>
                <w:color w:val="000000"/>
              </w:rPr>
              <w:t xml:space="preserve"> </w:t>
            </w:r>
            <w:r w:rsidRPr="00805745">
              <w:rPr>
                <w:bCs/>
                <w:color w:val="000000"/>
              </w:rPr>
              <w:t>impetus for student learning. For assessment to be effective, it should be</w:t>
            </w:r>
            <w:r>
              <w:rPr>
                <w:bCs/>
                <w:color w:val="000000"/>
              </w:rPr>
              <w:t xml:space="preserve"> </w:t>
            </w:r>
            <w:r w:rsidRPr="00805745">
              <w:rPr>
                <w:bCs/>
                <w:color w:val="000000"/>
              </w:rPr>
              <w:t>aligned with curriculum goals and of sufficient quality. Although it has</w:t>
            </w:r>
            <w:r>
              <w:rPr>
                <w:bCs/>
                <w:color w:val="000000"/>
              </w:rPr>
              <w:t xml:space="preserve"> </w:t>
            </w:r>
            <w:r w:rsidRPr="00805745">
              <w:rPr>
                <w:bCs/>
                <w:color w:val="000000"/>
              </w:rPr>
              <w:t>been suggested that assessment quality in physical education (PE) is</w:t>
            </w:r>
            <w:r>
              <w:rPr>
                <w:bCs/>
                <w:color w:val="000000"/>
              </w:rPr>
              <w:t xml:space="preserve"> </w:t>
            </w:r>
            <w:r w:rsidRPr="00805745">
              <w:rPr>
                <w:bCs/>
                <w:color w:val="000000"/>
              </w:rPr>
              <w:t>suboptimal, research into actual assessment practices has been relatively</w:t>
            </w:r>
            <w:r>
              <w:rPr>
                <w:bCs/>
                <w:color w:val="000000"/>
              </w:rPr>
              <w:t xml:space="preserve"> scarce.</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00000">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000000">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7E0C968" w14:textId="52680A32" w:rsidR="00521A2D" w:rsidRDefault="00521A2D">
            <w:pPr>
              <w:pBdr>
                <w:top w:val="nil"/>
                <w:left w:val="nil"/>
                <w:bottom w:val="nil"/>
                <w:right w:val="nil"/>
                <w:between w:val="nil"/>
              </w:pBdr>
              <w:shd w:val="clear" w:color="auto" w:fill="FFFFFF"/>
              <w:rPr>
                <w:rFonts w:ascii="Roboto" w:hAnsi="Roboto"/>
                <w:color w:val="131313"/>
                <w:sz w:val="21"/>
                <w:szCs w:val="21"/>
              </w:rPr>
            </w:pPr>
            <w:r>
              <w:rPr>
                <w:rFonts w:ascii="Roboto" w:hAnsi="Roboto"/>
                <w:color w:val="131313"/>
                <w:sz w:val="21"/>
                <w:szCs w:val="21"/>
              </w:rPr>
              <w:t>A video explaining the STEP Tool used in the Sainsbury’s Inclusive PE Training.</w:t>
            </w:r>
          </w:p>
          <w:p w14:paraId="2876EC76" w14:textId="41541640" w:rsidR="00521A2D" w:rsidRDefault="00521A2D">
            <w:pPr>
              <w:pBdr>
                <w:top w:val="nil"/>
                <w:left w:val="nil"/>
                <w:bottom w:val="nil"/>
                <w:right w:val="nil"/>
                <w:between w:val="nil"/>
              </w:pBdr>
              <w:shd w:val="clear" w:color="auto" w:fill="FFFFFF"/>
              <w:rPr>
                <w:color w:val="201F1E"/>
              </w:rPr>
            </w:pPr>
            <w:hyperlink r:id="rId11" w:history="1">
              <w:r w:rsidRPr="00BD4E6B">
                <w:rPr>
                  <w:rStyle w:val="Hyperlink"/>
                </w:rPr>
                <w:t>https://www.youtube.com/watch?v=iQO-lyvBPrw</w:t>
              </w:r>
            </w:hyperlink>
          </w:p>
          <w:p w14:paraId="4D370282" w14:textId="7CA782DB" w:rsidR="00521A2D" w:rsidRDefault="00521A2D">
            <w:pPr>
              <w:pBdr>
                <w:top w:val="nil"/>
                <w:left w:val="nil"/>
                <w:bottom w:val="nil"/>
                <w:right w:val="nil"/>
                <w:between w:val="nil"/>
              </w:pBdr>
              <w:shd w:val="clear" w:color="auto" w:fill="FFFFFF"/>
              <w:rPr>
                <w:color w:val="201F1E"/>
              </w:rPr>
            </w:pPr>
            <w:r w:rsidRPr="00521A2D">
              <w:rPr>
                <w:color w:val="201F1E"/>
              </w:rPr>
              <w:t>Here are four popular mentoring models, including the OSCAR mentoring model, GROW mentoring model, CIGAR mentoring model, and STRIDE mentoring model.</w:t>
            </w:r>
          </w:p>
          <w:p w14:paraId="07E4ACEF" w14:textId="57BD14B0" w:rsidR="000856A2" w:rsidRDefault="00521A2D" w:rsidP="00521A2D">
            <w:pPr>
              <w:pBdr>
                <w:top w:val="nil"/>
                <w:left w:val="nil"/>
                <w:bottom w:val="nil"/>
                <w:right w:val="nil"/>
                <w:between w:val="nil"/>
              </w:pBdr>
              <w:shd w:val="clear" w:color="auto" w:fill="FFFFFF"/>
              <w:rPr>
                <w:b/>
              </w:rPr>
            </w:pPr>
            <w:hyperlink r:id="rId12" w:history="1">
              <w:r w:rsidRPr="00BD4E6B">
                <w:rPr>
                  <w:rStyle w:val="Hyperlink"/>
                </w:rPr>
                <w:t>https://www.pescholar.com/insight/mentoring-models-in-physical-education/#:~:text=Mentoring%20can%20assist%20teachers%20in,students%20in%20meaningful%20learning%20experiences</w:t>
              </w:r>
            </w:hyperlink>
            <w:r w:rsidRPr="00521A2D">
              <w:rPr>
                <w:color w:val="201F1E"/>
              </w:rPr>
              <w:t>.</w:t>
            </w: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000000">
            <w:pPr>
              <w:spacing w:line="237" w:lineRule="auto"/>
              <w:jc w:val="center"/>
              <w:rPr>
                <w:b/>
              </w:rPr>
            </w:pPr>
            <w:r>
              <w:lastRenderedPageBreak/>
              <w:br w:type="page"/>
            </w:r>
          </w:p>
          <w:p w14:paraId="69EA6E3E" w14:textId="77777777" w:rsidR="000856A2" w:rsidRDefault="000856A2">
            <w:pPr>
              <w:spacing w:line="237" w:lineRule="auto"/>
              <w:jc w:val="center"/>
              <w:rPr>
                <w:b/>
              </w:rPr>
            </w:pPr>
          </w:p>
          <w:p w14:paraId="619442F9" w14:textId="77777777" w:rsidR="000856A2" w:rsidRDefault="00000000">
            <w:pPr>
              <w:spacing w:line="237" w:lineRule="auto"/>
              <w:jc w:val="center"/>
              <w:rPr>
                <w:b/>
              </w:rPr>
            </w:pPr>
            <w:r>
              <w:rPr>
                <w:b/>
              </w:rPr>
              <w:t>Curriculum for the week</w:t>
            </w:r>
          </w:p>
          <w:p w14:paraId="0FDA445E" w14:textId="77777777" w:rsidR="000856A2" w:rsidRDefault="00000000">
            <w:r>
              <w:t xml:space="preserve"> </w:t>
            </w:r>
          </w:p>
          <w:p w14:paraId="437D91EE" w14:textId="77777777" w:rsidR="000856A2" w:rsidRDefault="00000000">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00000">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6234E85B" w14:textId="24541567" w:rsidR="00655CB2" w:rsidRPr="00CB46B9" w:rsidRDefault="00655CB2" w:rsidP="003760AE">
            <w:pPr>
              <w:ind w:left="284" w:hanging="227"/>
              <w:rPr>
                <w:rFonts w:asciiTheme="majorHAnsi" w:hAnsiTheme="majorHAnsi" w:cstheme="majorHAnsi"/>
                <w:bCs/>
                <w:color w:val="000000"/>
              </w:rPr>
            </w:pPr>
            <w:r w:rsidRPr="00CB46B9">
              <w:rPr>
                <w:rFonts w:asciiTheme="majorHAnsi" w:hAnsiTheme="majorHAnsi" w:cstheme="majorHAnsi"/>
                <w:bCs/>
                <w:color w:val="000000"/>
              </w:rPr>
              <w:t xml:space="preserve">Review and Respond week on </w:t>
            </w:r>
            <w:r w:rsidR="00805745">
              <w:rPr>
                <w:rFonts w:asciiTheme="majorHAnsi" w:hAnsiTheme="majorHAnsi" w:cstheme="majorHAnsi"/>
                <w:bCs/>
                <w:color w:val="000000"/>
              </w:rPr>
              <w:t>Assessment/</w:t>
            </w:r>
            <w:r w:rsidRPr="00CB46B9">
              <w:rPr>
                <w:rFonts w:asciiTheme="majorHAnsi" w:hAnsiTheme="majorHAnsi" w:cstheme="majorHAnsi"/>
                <w:bCs/>
                <w:color w:val="000000"/>
              </w:rPr>
              <w:t>Adaptive Teaching</w:t>
            </w:r>
          </w:p>
          <w:p w14:paraId="2595B891" w14:textId="77777777" w:rsidR="00655CB2" w:rsidRPr="00CB46B9" w:rsidRDefault="00655CB2" w:rsidP="00655CB2">
            <w:pPr>
              <w:pStyle w:val="ListParagraph"/>
              <w:rPr>
                <w:rFonts w:asciiTheme="majorHAnsi" w:hAnsiTheme="majorHAnsi" w:cstheme="majorHAnsi"/>
                <w:bCs/>
                <w:color w:val="000000"/>
                <w:sz w:val="22"/>
                <w:szCs w:val="22"/>
              </w:rPr>
            </w:pPr>
            <w:r w:rsidRPr="00CB46B9">
              <w:rPr>
                <w:rFonts w:asciiTheme="majorHAnsi" w:hAnsiTheme="majorHAnsi" w:cstheme="majorHAnsi"/>
                <w:bCs/>
                <w:color w:val="000000"/>
                <w:sz w:val="22"/>
                <w:szCs w:val="22"/>
              </w:rPr>
              <w:t xml:space="preserve"> Interpret a variety of pupil data and integrate this knowledge with observations of pupil progress to adaptive strategies that are likely to facilitate effective learning.</w:t>
            </w:r>
          </w:p>
          <w:p w14:paraId="3DD9975D" w14:textId="77777777" w:rsidR="000856A2" w:rsidRPr="00CB46B9" w:rsidRDefault="00655CB2" w:rsidP="00655CB2">
            <w:pPr>
              <w:pStyle w:val="ListParagraph"/>
              <w:rPr>
                <w:rFonts w:asciiTheme="majorHAnsi" w:hAnsiTheme="majorHAnsi" w:cstheme="majorHAnsi"/>
                <w:bCs/>
                <w:color w:val="000000"/>
                <w:sz w:val="24"/>
                <w:szCs w:val="24"/>
              </w:rPr>
            </w:pPr>
            <w:r w:rsidRPr="00CB46B9">
              <w:rPr>
                <w:rFonts w:asciiTheme="majorHAnsi" w:hAnsiTheme="majorHAnsi" w:cstheme="majorHAnsi"/>
                <w:bCs/>
                <w:color w:val="000000"/>
                <w:sz w:val="22"/>
                <w:szCs w:val="22"/>
              </w:rPr>
              <w:t>How to adapt planned lessons, activities and teacher interventions to meet cohort needs.</w:t>
            </w:r>
          </w:p>
          <w:p w14:paraId="483DB6BA" w14:textId="7484CC12" w:rsidR="00CB46B9" w:rsidRPr="00655CB2" w:rsidRDefault="00CB46B9" w:rsidP="00CB46B9">
            <w:pPr>
              <w:pStyle w:val="ListParagraph"/>
              <w:numPr>
                <w:ilvl w:val="0"/>
                <w:numId w:val="0"/>
              </w:numPr>
              <w:ind w:left="284"/>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00000">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00000">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C67ECAE" w14:textId="77777777" w:rsidR="00C47E95" w:rsidRPr="00CB46B9" w:rsidRDefault="00C47E95" w:rsidP="00C47E95">
            <w:pPr>
              <w:pStyle w:val="ListParagraph"/>
              <w:rPr>
                <w:rFonts w:asciiTheme="majorHAnsi" w:hAnsiTheme="majorHAnsi" w:cstheme="majorHAnsi"/>
                <w:sz w:val="22"/>
                <w:szCs w:val="22"/>
              </w:rPr>
            </w:pPr>
            <w:r w:rsidRPr="00CB46B9">
              <w:rPr>
                <w:rFonts w:asciiTheme="majorHAnsi" w:hAnsiTheme="majorHAnsi" w:cstheme="majorHAnsi"/>
                <w:sz w:val="22"/>
                <w:szCs w:val="22"/>
              </w:rPr>
              <w:t>Review the data available for your classes.</w:t>
            </w:r>
          </w:p>
          <w:p w14:paraId="59EF9CE9" w14:textId="281B0587" w:rsidR="00C47E95" w:rsidRPr="00CB46B9" w:rsidRDefault="00C47E95" w:rsidP="00C47E95">
            <w:pPr>
              <w:pStyle w:val="ListParagraph"/>
              <w:rPr>
                <w:rFonts w:asciiTheme="majorHAnsi" w:hAnsiTheme="majorHAnsi" w:cstheme="majorHAnsi"/>
                <w:sz w:val="22"/>
                <w:szCs w:val="22"/>
              </w:rPr>
            </w:pPr>
            <w:r w:rsidRPr="00CB46B9">
              <w:rPr>
                <w:rFonts w:asciiTheme="majorHAnsi" w:hAnsiTheme="majorHAnsi" w:cstheme="majorHAnsi"/>
                <w:sz w:val="22"/>
                <w:szCs w:val="22"/>
              </w:rPr>
              <w:t>Observe and/or practice methods of adapting teaching including modifying support, degree of independence, selecting resources to support tasks, graduated tasks, flexible grouping, degree of scaffolding and assessment choices.</w:t>
            </w:r>
          </w:p>
          <w:p w14:paraId="52F81868" w14:textId="67B4C149" w:rsidR="000856A2" w:rsidRPr="009658FF" w:rsidRDefault="009658FF" w:rsidP="00C47E95">
            <w:pPr>
              <w:pStyle w:val="ListParagraph"/>
              <w:numPr>
                <w:ilvl w:val="0"/>
                <w:numId w:val="0"/>
              </w:numPr>
              <w:ind w:left="284"/>
              <w:rPr>
                <w:sz w:val="22"/>
                <w:szCs w:val="22"/>
              </w:rPr>
            </w:pPr>
            <w:r w:rsidRPr="009658FF">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00000">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00000">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2C493A6" w14:textId="77777777" w:rsidR="00CB46B9" w:rsidRPr="00CB46B9" w:rsidRDefault="00CB46B9" w:rsidP="00CB46B9">
            <w:pPr>
              <w:pStyle w:val="ListParagraph"/>
              <w:numPr>
                <w:ilvl w:val="0"/>
                <w:numId w:val="3"/>
              </w:numPr>
              <w:rPr>
                <w:rFonts w:asciiTheme="majorHAnsi" w:hAnsiTheme="majorHAnsi" w:cstheme="majorHAnsi"/>
                <w:sz w:val="22"/>
                <w:szCs w:val="22"/>
              </w:rPr>
            </w:pPr>
            <w:r w:rsidRPr="00CB46B9">
              <w:rPr>
                <w:rFonts w:asciiTheme="majorHAnsi" w:hAnsiTheme="majorHAnsi" w:cstheme="majorHAnsi"/>
                <w:sz w:val="22"/>
                <w:szCs w:val="22"/>
              </w:rPr>
              <w:t>How is teaching adapted within the lessons you are observing or teaching?</w:t>
            </w:r>
          </w:p>
          <w:p w14:paraId="6A611EF8" w14:textId="77777777" w:rsidR="00CB46B9" w:rsidRPr="00CB46B9" w:rsidRDefault="00CB46B9" w:rsidP="00CB46B9">
            <w:pPr>
              <w:pStyle w:val="ListParagraph"/>
              <w:numPr>
                <w:ilvl w:val="0"/>
                <w:numId w:val="3"/>
              </w:numPr>
              <w:rPr>
                <w:rFonts w:asciiTheme="majorHAnsi" w:hAnsiTheme="majorHAnsi" w:cstheme="majorHAnsi"/>
                <w:sz w:val="22"/>
                <w:szCs w:val="22"/>
              </w:rPr>
            </w:pPr>
            <w:r w:rsidRPr="00CB46B9">
              <w:rPr>
                <w:rFonts w:asciiTheme="majorHAnsi" w:hAnsiTheme="majorHAnsi" w:cstheme="majorHAnsi"/>
                <w:sz w:val="22"/>
                <w:szCs w:val="22"/>
              </w:rPr>
              <w:t>Describe the impact upon the students when lessons are adapted appropriately and what happens when there is a lack of adaptation within lesson planning and delivery.</w:t>
            </w:r>
          </w:p>
          <w:p w14:paraId="371D24FC" w14:textId="77777777" w:rsidR="000856A2" w:rsidRPr="0048415A" w:rsidRDefault="000856A2">
            <w:pPr>
              <w:pBdr>
                <w:top w:val="nil"/>
                <w:left w:val="nil"/>
                <w:bottom w:val="nil"/>
                <w:right w:val="nil"/>
                <w:between w:val="nil"/>
              </w:pBdr>
              <w:jc w:val="both"/>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00000">
            <w:pPr>
              <w:spacing w:line="237" w:lineRule="auto"/>
              <w:jc w:val="center"/>
              <w:rPr>
                <w:b/>
              </w:rPr>
            </w:pPr>
            <w:r>
              <w:rPr>
                <w:b/>
              </w:rPr>
              <w:t>Additional notes from mentor meeting</w:t>
            </w:r>
          </w:p>
          <w:p w14:paraId="60E39120" w14:textId="77777777" w:rsidR="000856A2" w:rsidRDefault="00000000">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00000">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00000">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00000">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00000">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000000">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00000">
            <w:pPr>
              <w:spacing w:line="237" w:lineRule="auto"/>
              <w:jc w:val="center"/>
              <w:rPr>
                <w:b/>
              </w:rPr>
            </w:pPr>
            <w:r>
              <w:rPr>
                <w:b/>
              </w:rPr>
              <w:lastRenderedPageBreak/>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000000">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00000">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18"/>
      <w:footerReference w:type="default" r:id="rId1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EA4B" w14:textId="77777777" w:rsidR="007B5579" w:rsidRDefault="007B5579">
      <w:pPr>
        <w:spacing w:after="0" w:line="240" w:lineRule="auto"/>
      </w:pPr>
      <w:r>
        <w:separator/>
      </w:r>
    </w:p>
  </w:endnote>
  <w:endnote w:type="continuationSeparator" w:id="0">
    <w:p w14:paraId="51A80813" w14:textId="77777777" w:rsidR="007B5579" w:rsidRDefault="007B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65F0" w14:textId="77777777" w:rsidR="007B5579" w:rsidRDefault="007B5579">
      <w:pPr>
        <w:spacing w:after="0" w:line="240" w:lineRule="auto"/>
      </w:pPr>
      <w:r>
        <w:separator/>
      </w:r>
    </w:p>
  </w:footnote>
  <w:footnote w:type="continuationSeparator" w:id="0">
    <w:p w14:paraId="1A873A6A" w14:textId="77777777" w:rsidR="007B5579" w:rsidRDefault="007B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249767">
    <w:abstractNumId w:val="0"/>
  </w:num>
  <w:num w:numId="2" w16cid:durableId="1181966182">
    <w:abstractNumId w:val="2"/>
  </w:num>
  <w:num w:numId="3" w16cid:durableId="56052816">
    <w:abstractNumId w:val="3"/>
  </w:num>
  <w:num w:numId="4" w16cid:durableId="13789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1745F4"/>
    <w:rsid w:val="00227481"/>
    <w:rsid w:val="002D4D6B"/>
    <w:rsid w:val="00310BDC"/>
    <w:rsid w:val="003760AE"/>
    <w:rsid w:val="003E55C8"/>
    <w:rsid w:val="003F366C"/>
    <w:rsid w:val="00430307"/>
    <w:rsid w:val="00483A31"/>
    <w:rsid w:val="0048415A"/>
    <w:rsid w:val="00521A2D"/>
    <w:rsid w:val="005825BA"/>
    <w:rsid w:val="00652EB1"/>
    <w:rsid w:val="00655CB2"/>
    <w:rsid w:val="00721ABE"/>
    <w:rsid w:val="007A1D10"/>
    <w:rsid w:val="007A7AD0"/>
    <w:rsid w:val="007B5579"/>
    <w:rsid w:val="007E7393"/>
    <w:rsid w:val="0080537A"/>
    <w:rsid w:val="00805745"/>
    <w:rsid w:val="008837DE"/>
    <w:rsid w:val="008A1D8B"/>
    <w:rsid w:val="008E0FD0"/>
    <w:rsid w:val="009658FF"/>
    <w:rsid w:val="0097075A"/>
    <w:rsid w:val="009D3F7A"/>
    <w:rsid w:val="00B1691E"/>
    <w:rsid w:val="00B73B79"/>
    <w:rsid w:val="00C47E95"/>
    <w:rsid w:val="00C61311"/>
    <w:rsid w:val="00C950D2"/>
    <w:rsid w:val="00C955DB"/>
    <w:rsid w:val="00CB46B9"/>
    <w:rsid w:val="00D136B6"/>
    <w:rsid w:val="00D515F1"/>
    <w:rsid w:val="00DC14F7"/>
    <w:rsid w:val="00EA4289"/>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pescholar.com/insight/mentoring-models-in-physical-education/#:~:text=Mentoring%20can%20assist%20teachers%20in,students%20in%20meaningful%20learning%20experiences"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QO-lyvBPrw"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andfonline.com/doi/epdf/10.1080/17408989.2016.1241226?needAccess=true" TargetMode="Externa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Simon Dougherty</cp:lastModifiedBy>
  <cp:revision>3</cp:revision>
  <dcterms:created xsi:type="dcterms:W3CDTF">2024-01-19T11:00:00Z</dcterms:created>
  <dcterms:modified xsi:type="dcterms:W3CDTF">2024-01-19T13:21:00Z</dcterms:modified>
</cp:coreProperties>
</file>