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19C00" w14:textId="77777777" w:rsidR="000856A2" w:rsidRDefault="000856A2">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1483" w:type="dxa"/>
        <w:tblInd w:w="-436" w:type="dxa"/>
        <w:tblLayout w:type="fixed"/>
        <w:tblLook w:val="0400" w:firstRow="0" w:lastRow="0" w:firstColumn="0" w:lastColumn="0" w:noHBand="0" w:noVBand="1"/>
      </w:tblPr>
      <w:tblGrid>
        <w:gridCol w:w="1887"/>
        <w:gridCol w:w="905"/>
        <w:gridCol w:w="1687"/>
        <w:gridCol w:w="1133"/>
        <w:gridCol w:w="557"/>
        <w:gridCol w:w="1719"/>
        <w:gridCol w:w="575"/>
        <w:gridCol w:w="1124"/>
        <w:gridCol w:w="1896"/>
      </w:tblGrid>
      <w:tr w:rsidR="000856A2" w14:paraId="61F0064A" w14:textId="77777777">
        <w:trPr>
          <w:trHeight w:val="680"/>
        </w:trPr>
        <w:tc>
          <w:tcPr>
            <w:tcW w:w="11483" w:type="dxa"/>
            <w:gridSpan w:val="9"/>
            <w:tcBorders>
              <w:top w:val="single" w:sz="4" w:space="0" w:color="000000"/>
              <w:left w:val="single" w:sz="4" w:space="0" w:color="000000"/>
              <w:bottom w:val="single" w:sz="4" w:space="0" w:color="000000"/>
              <w:right w:val="single" w:sz="4" w:space="0" w:color="000000"/>
            </w:tcBorders>
            <w:shd w:val="clear" w:color="auto" w:fill="7030A0"/>
          </w:tcPr>
          <w:p w14:paraId="037A8DC9" w14:textId="77777777" w:rsidR="000856A2" w:rsidRDefault="009536AB">
            <w:pPr>
              <w:jc w:val="center"/>
              <w:rPr>
                <w:rFonts w:ascii="Cambria" w:eastAsia="Cambria" w:hAnsi="Cambria" w:cs="Cambria"/>
                <w:b/>
                <w:color w:val="FFFFFF"/>
                <w:sz w:val="20"/>
                <w:szCs w:val="20"/>
              </w:rPr>
            </w:pPr>
            <w:bookmarkStart w:id="0" w:name="_gjdgxs" w:colFirst="0" w:colLast="0"/>
            <w:bookmarkEnd w:id="0"/>
            <w:r>
              <w:rPr>
                <w:rFonts w:ascii="Cambria" w:eastAsia="Cambria" w:hAnsi="Cambria" w:cs="Cambria"/>
                <w:b/>
                <w:color w:val="FFFFFF"/>
                <w:sz w:val="20"/>
                <w:szCs w:val="20"/>
              </w:rPr>
              <w:t>Welcome to the mentor Weekly Development Summary from the Department of Secondary and Further Education</w:t>
            </w:r>
          </w:p>
          <w:p w14:paraId="0F9E0D12" w14:textId="77777777" w:rsidR="000856A2" w:rsidRDefault="009536AB">
            <w:pPr>
              <w:jc w:val="center"/>
              <w:rPr>
                <w:rFonts w:ascii="Cambria" w:eastAsia="Cambria" w:hAnsi="Cambria" w:cs="Cambria"/>
                <w:b/>
                <w:color w:val="FFFFFF"/>
                <w:sz w:val="20"/>
                <w:szCs w:val="20"/>
              </w:rPr>
            </w:pPr>
            <w:r>
              <w:rPr>
                <w:rFonts w:ascii="Cambria" w:eastAsia="Cambria" w:hAnsi="Cambria" w:cs="Cambria"/>
                <w:b/>
                <w:color w:val="FFFFFF"/>
                <w:sz w:val="20"/>
                <w:szCs w:val="20"/>
              </w:rPr>
              <w:t>(AY 23/24)</w:t>
            </w:r>
          </w:p>
          <w:p w14:paraId="3D683618" w14:textId="36EF63D0" w:rsidR="000856A2" w:rsidRDefault="009536AB">
            <w:pPr>
              <w:jc w:val="center"/>
              <w:rPr>
                <w:rFonts w:ascii="Cambria" w:eastAsia="Cambria" w:hAnsi="Cambria" w:cs="Cambria"/>
                <w:b/>
                <w:sz w:val="20"/>
                <w:szCs w:val="20"/>
              </w:rPr>
            </w:pPr>
            <w:r>
              <w:rPr>
                <w:rFonts w:ascii="Cambria" w:eastAsia="Cambria" w:hAnsi="Cambria" w:cs="Cambria"/>
                <w:b/>
                <w:color w:val="FFFFFF"/>
                <w:sz w:val="20"/>
                <w:szCs w:val="20"/>
              </w:rPr>
              <w:t xml:space="preserve">Week </w:t>
            </w:r>
            <w:r w:rsidR="000A35EE">
              <w:rPr>
                <w:rFonts w:ascii="Cambria" w:eastAsia="Cambria" w:hAnsi="Cambria" w:cs="Cambria"/>
                <w:b/>
                <w:color w:val="FFFFFF"/>
                <w:sz w:val="20"/>
                <w:szCs w:val="20"/>
              </w:rPr>
              <w:t>2</w:t>
            </w:r>
            <w:r w:rsidR="00C44861">
              <w:rPr>
                <w:rFonts w:ascii="Cambria" w:eastAsia="Cambria" w:hAnsi="Cambria" w:cs="Cambria"/>
                <w:b/>
                <w:color w:val="FFFFFF"/>
                <w:sz w:val="20"/>
                <w:szCs w:val="20"/>
              </w:rPr>
              <w:t>3</w:t>
            </w:r>
          </w:p>
        </w:tc>
      </w:tr>
      <w:tr w:rsidR="000856A2" w14:paraId="198D7522" w14:textId="77777777">
        <w:trPr>
          <w:trHeight w:val="650"/>
        </w:trPr>
        <w:tc>
          <w:tcPr>
            <w:tcW w:w="11483" w:type="dxa"/>
            <w:gridSpan w:val="9"/>
            <w:tcBorders>
              <w:top w:val="single" w:sz="4" w:space="0" w:color="000000"/>
              <w:left w:val="single" w:sz="4" w:space="0" w:color="000000"/>
              <w:bottom w:val="single" w:sz="4" w:space="0" w:color="000000"/>
              <w:right w:val="single" w:sz="4" w:space="0" w:color="000000"/>
            </w:tcBorders>
            <w:shd w:val="clear" w:color="auto" w:fill="FFFF00"/>
          </w:tcPr>
          <w:p w14:paraId="502E4157" w14:textId="35873DB8" w:rsidR="000856A2" w:rsidRDefault="009536AB">
            <w:pPr>
              <w:jc w:val="both"/>
              <w:rPr>
                <w:b/>
              </w:rPr>
            </w:pPr>
            <w:r>
              <w:rPr>
                <w:b/>
              </w:rPr>
              <w:t xml:space="preserve">Course: Secondary </w:t>
            </w:r>
            <w:r w:rsidR="001745F4">
              <w:rPr>
                <w:b/>
              </w:rPr>
              <w:t>Physical Education</w:t>
            </w:r>
            <w:r>
              <w:rPr>
                <w:b/>
              </w:rPr>
              <w:t xml:space="preserve"> (11-16) PGCE</w:t>
            </w:r>
          </w:p>
        </w:tc>
      </w:tr>
      <w:tr w:rsidR="000856A2" w14:paraId="7ADA1FAB" w14:textId="77777777">
        <w:trPr>
          <w:trHeight w:val="126"/>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62D35A9D" w14:textId="77777777" w:rsidR="000856A2" w:rsidRDefault="009536AB">
            <w:pPr>
              <w:jc w:val="both"/>
              <w:rPr>
                <w:b/>
              </w:rPr>
            </w:pPr>
            <w:r>
              <w:rPr>
                <w:b/>
              </w:rPr>
              <w:t>Name of trainee</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61481AE4" w14:textId="77777777" w:rsidR="000856A2" w:rsidRDefault="000856A2">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263C7F36" w14:textId="77777777" w:rsidR="000856A2" w:rsidRDefault="009536AB">
            <w:pPr>
              <w:jc w:val="both"/>
              <w:rPr>
                <w:b/>
              </w:rPr>
            </w:pPr>
            <w:r>
              <w:rPr>
                <w:b/>
              </w:rPr>
              <w:t>Trainee ID no.</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79E9010C" w14:textId="77777777" w:rsidR="000856A2" w:rsidRDefault="000856A2">
            <w:pPr>
              <w:jc w:val="both"/>
              <w:rPr>
                <w:b/>
              </w:rPr>
            </w:pPr>
          </w:p>
        </w:tc>
      </w:tr>
      <w:tr w:rsidR="000856A2" w14:paraId="54ECD73D"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1CFDDC22" w14:textId="77777777" w:rsidR="000856A2" w:rsidRDefault="009536AB">
            <w:pPr>
              <w:jc w:val="both"/>
              <w:rPr>
                <w:b/>
              </w:rPr>
            </w:pPr>
            <w:r>
              <w:rPr>
                <w:b/>
              </w:rPr>
              <w:t>Name of mentor</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51F2C550" w14:textId="77777777" w:rsidR="000856A2" w:rsidRDefault="000856A2">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69887A68" w14:textId="77777777" w:rsidR="000856A2" w:rsidRDefault="009536AB">
            <w:pPr>
              <w:jc w:val="both"/>
              <w:rPr>
                <w:b/>
              </w:rPr>
            </w:pPr>
            <w:r>
              <w:rPr>
                <w:b/>
              </w:rPr>
              <w:t xml:space="preserve">Professional Practice </w:t>
            </w:r>
            <w:r>
              <w:rPr>
                <w:b/>
              </w:rPr>
              <w:t>phase</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33CCDAA6" w14:textId="58A5E4BF" w:rsidR="000856A2" w:rsidRDefault="00FE596D">
            <w:pPr>
              <w:jc w:val="both"/>
              <w:rPr>
                <w:b/>
              </w:rPr>
            </w:pPr>
            <w:r>
              <w:rPr>
                <w:b/>
              </w:rPr>
              <w:t>Developmental</w:t>
            </w:r>
          </w:p>
        </w:tc>
      </w:tr>
      <w:tr w:rsidR="000856A2" w14:paraId="78D0D45C"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1D0A1D33" w14:textId="77777777" w:rsidR="000856A2" w:rsidRDefault="009536AB">
            <w:pPr>
              <w:jc w:val="both"/>
              <w:rPr>
                <w:b/>
              </w:rPr>
            </w:pPr>
            <w:r>
              <w:rPr>
                <w:b/>
              </w:rPr>
              <w:t>Name of Link Tutor</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280EDF6E" w14:textId="77777777" w:rsidR="000856A2" w:rsidRDefault="000856A2">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5D9E57C0" w14:textId="77777777" w:rsidR="000856A2" w:rsidRDefault="009536AB">
            <w:pPr>
              <w:jc w:val="both"/>
              <w:rPr>
                <w:b/>
              </w:rPr>
            </w:pPr>
            <w:r>
              <w:rPr>
                <w:b/>
              </w:rPr>
              <w:t>Name of setting</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1E9943F5" w14:textId="77777777" w:rsidR="000856A2" w:rsidRDefault="000856A2">
            <w:pPr>
              <w:jc w:val="both"/>
              <w:rPr>
                <w:b/>
              </w:rPr>
            </w:pPr>
          </w:p>
        </w:tc>
      </w:tr>
      <w:tr w:rsidR="000856A2" w14:paraId="7AD84E97"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7E6FBCC3" w14:textId="77777777" w:rsidR="000856A2" w:rsidRDefault="009536AB">
            <w:pPr>
              <w:jc w:val="both"/>
              <w:rPr>
                <w:b/>
              </w:rPr>
            </w:pPr>
            <w:r>
              <w:rPr>
                <w:b/>
              </w:rPr>
              <w:t>Programme</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1FA9820C" w14:textId="57A59BD8" w:rsidR="000856A2" w:rsidRDefault="009536AB">
            <w:pPr>
              <w:jc w:val="both"/>
              <w:rPr>
                <w:b/>
              </w:rPr>
            </w:pPr>
            <w:r>
              <w:rPr>
                <w:b/>
              </w:rPr>
              <w:t>PGCE</w:t>
            </w:r>
            <w:r w:rsidR="00227481">
              <w:rPr>
                <w:b/>
              </w:rPr>
              <w:t xml:space="preserve"> Physical Education</w:t>
            </w: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44EECDEA" w14:textId="77777777" w:rsidR="000856A2" w:rsidRDefault="009536AB">
            <w:pPr>
              <w:jc w:val="both"/>
              <w:rPr>
                <w:b/>
              </w:rPr>
            </w:pPr>
            <w:r>
              <w:rPr>
                <w:b/>
              </w:rPr>
              <w:t>Week beginning</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185E75C2" w14:textId="49A285F2" w:rsidR="000856A2" w:rsidRDefault="002D4D6B">
            <w:pPr>
              <w:jc w:val="both"/>
              <w:rPr>
                <w:b/>
              </w:rPr>
            </w:pPr>
            <w:r>
              <w:rPr>
                <w:b/>
              </w:rPr>
              <w:t>2</w:t>
            </w:r>
            <w:r w:rsidR="008A3CE2">
              <w:rPr>
                <w:b/>
              </w:rPr>
              <w:t>9th</w:t>
            </w:r>
            <w:r w:rsidR="00483A31">
              <w:rPr>
                <w:b/>
              </w:rPr>
              <w:t xml:space="preserve"> January 2</w:t>
            </w:r>
            <w:r w:rsidR="00C61311">
              <w:rPr>
                <w:b/>
              </w:rPr>
              <w:t>024</w:t>
            </w:r>
          </w:p>
        </w:tc>
      </w:tr>
      <w:tr w:rsidR="000856A2" w14:paraId="10189B79" w14:textId="77777777" w:rsidTr="00721ABE">
        <w:trPr>
          <w:trHeight w:val="674"/>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574C031F" w14:textId="77777777" w:rsidR="000856A2" w:rsidRDefault="009536AB">
            <w:pPr>
              <w:jc w:val="center"/>
              <w:rPr>
                <w:b/>
              </w:rPr>
            </w:pPr>
            <w:r>
              <w:rPr>
                <w:b/>
              </w:rPr>
              <w:t>Days trainee has attended this week</w:t>
            </w:r>
          </w:p>
        </w:tc>
        <w:tc>
          <w:tcPr>
            <w:tcW w:w="1687" w:type="dxa"/>
            <w:tcBorders>
              <w:top w:val="single" w:sz="4" w:space="0" w:color="000000"/>
              <w:left w:val="single" w:sz="4" w:space="0" w:color="000000"/>
              <w:bottom w:val="single" w:sz="4" w:space="0" w:color="000000"/>
              <w:right w:val="single" w:sz="4" w:space="0" w:color="000000"/>
            </w:tcBorders>
          </w:tcPr>
          <w:p w14:paraId="1A20974D" w14:textId="77777777" w:rsidR="000856A2" w:rsidRDefault="009536AB">
            <w:pPr>
              <w:jc w:val="center"/>
              <w:rPr>
                <w:b/>
                <w:highlight w:val="green"/>
              </w:rPr>
            </w:pPr>
            <w:r>
              <w:rPr>
                <w:b/>
                <w:highlight w:val="green"/>
              </w:rPr>
              <w:t>Monday</w:t>
            </w:r>
          </w:p>
        </w:tc>
        <w:tc>
          <w:tcPr>
            <w:tcW w:w="1690" w:type="dxa"/>
            <w:gridSpan w:val="2"/>
            <w:tcBorders>
              <w:top w:val="single" w:sz="4" w:space="0" w:color="000000"/>
              <w:left w:val="single" w:sz="4" w:space="0" w:color="000000"/>
              <w:bottom w:val="single" w:sz="4" w:space="0" w:color="000000"/>
              <w:right w:val="single" w:sz="4" w:space="0" w:color="000000"/>
            </w:tcBorders>
          </w:tcPr>
          <w:p w14:paraId="6F59330C" w14:textId="77777777" w:rsidR="000856A2" w:rsidRDefault="009536AB">
            <w:pPr>
              <w:jc w:val="center"/>
              <w:rPr>
                <w:b/>
                <w:highlight w:val="green"/>
              </w:rPr>
            </w:pPr>
            <w:r>
              <w:rPr>
                <w:b/>
                <w:highlight w:val="green"/>
              </w:rPr>
              <w:t>Tuesday</w:t>
            </w:r>
          </w:p>
        </w:tc>
        <w:tc>
          <w:tcPr>
            <w:tcW w:w="1719" w:type="dxa"/>
            <w:tcBorders>
              <w:top w:val="single" w:sz="4" w:space="0" w:color="000000"/>
              <w:left w:val="single" w:sz="4" w:space="0" w:color="000000"/>
              <w:bottom w:val="single" w:sz="4" w:space="0" w:color="000000"/>
              <w:right w:val="single" w:sz="4" w:space="0" w:color="000000"/>
            </w:tcBorders>
          </w:tcPr>
          <w:p w14:paraId="4C08378A" w14:textId="77777777" w:rsidR="000856A2" w:rsidRDefault="009536AB">
            <w:pPr>
              <w:jc w:val="center"/>
              <w:rPr>
                <w:b/>
                <w:highlight w:val="green"/>
              </w:rPr>
            </w:pPr>
            <w:r>
              <w:rPr>
                <w:b/>
                <w:highlight w:val="green"/>
              </w:rPr>
              <w:t>Wednesday</w:t>
            </w:r>
          </w:p>
        </w:tc>
        <w:tc>
          <w:tcPr>
            <w:tcW w:w="1699" w:type="dxa"/>
            <w:gridSpan w:val="2"/>
            <w:tcBorders>
              <w:top w:val="single" w:sz="4" w:space="0" w:color="000000"/>
              <w:left w:val="single" w:sz="4" w:space="0" w:color="000000"/>
              <w:bottom w:val="single" w:sz="4" w:space="0" w:color="000000"/>
              <w:right w:val="single" w:sz="4" w:space="0" w:color="000000"/>
            </w:tcBorders>
          </w:tcPr>
          <w:p w14:paraId="72477D6D" w14:textId="77777777" w:rsidR="000856A2" w:rsidRDefault="009536AB">
            <w:pPr>
              <w:jc w:val="center"/>
              <w:rPr>
                <w:b/>
                <w:highlight w:val="green"/>
              </w:rPr>
            </w:pPr>
            <w:r>
              <w:rPr>
                <w:b/>
                <w:highlight w:val="green"/>
              </w:rPr>
              <w:t>Thursday</w:t>
            </w:r>
          </w:p>
        </w:tc>
        <w:tc>
          <w:tcPr>
            <w:tcW w:w="1896" w:type="dxa"/>
            <w:tcBorders>
              <w:top w:val="single" w:sz="4" w:space="0" w:color="000000"/>
              <w:left w:val="single" w:sz="4" w:space="0" w:color="000000"/>
              <w:bottom w:val="single" w:sz="4" w:space="0" w:color="000000"/>
              <w:right w:val="single" w:sz="4" w:space="0" w:color="000000"/>
            </w:tcBorders>
          </w:tcPr>
          <w:p w14:paraId="3BA3A5B3" w14:textId="77777777" w:rsidR="000856A2" w:rsidRDefault="009536AB">
            <w:pPr>
              <w:jc w:val="center"/>
              <w:rPr>
                <w:b/>
                <w:highlight w:val="green"/>
              </w:rPr>
            </w:pPr>
            <w:r>
              <w:rPr>
                <w:b/>
                <w:highlight w:val="green"/>
              </w:rPr>
              <w:t>Friday</w:t>
            </w:r>
          </w:p>
        </w:tc>
      </w:tr>
      <w:tr w:rsidR="000856A2" w14:paraId="41E3832D" w14:textId="77777777">
        <w:trPr>
          <w:trHeight w:val="650"/>
        </w:trPr>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1B112376" w14:textId="77777777" w:rsidR="000856A2" w:rsidRDefault="009536AB">
            <w:pPr>
              <w:rPr>
                <w:b/>
              </w:rPr>
            </w:pPr>
            <w:r>
              <w:rPr>
                <w:b/>
              </w:rPr>
              <w:t>Key reading for the week</w:t>
            </w:r>
          </w:p>
          <w:p w14:paraId="7B8A29AD" w14:textId="77777777" w:rsidR="000856A2" w:rsidRDefault="009536AB">
            <w:pPr>
              <w:jc w:val="center"/>
              <w:rPr>
                <w:b/>
              </w:rPr>
            </w:pPr>
            <w:r>
              <w:rPr>
                <w:noProof/>
              </w:rPr>
              <w:drawing>
                <wp:inline distT="0" distB="0" distL="0" distR="0" wp14:anchorId="2A3167B5" wp14:editId="44645B01">
                  <wp:extent cx="633730" cy="633730"/>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633730" cy="633730"/>
                          </a:xfrm>
                          <a:prstGeom prst="rect">
                            <a:avLst/>
                          </a:prstGeom>
                          <a:ln/>
                        </pic:spPr>
                      </pic:pic>
                    </a:graphicData>
                  </a:graphic>
                </wp:inline>
              </w:drawing>
            </w:r>
          </w:p>
        </w:tc>
        <w:tc>
          <w:tcPr>
            <w:tcW w:w="9596" w:type="dxa"/>
            <w:gridSpan w:val="8"/>
            <w:tcBorders>
              <w:top w:val="single" w:sz="4" w:space="0" w:color="000000"/>
              <w:left w:val="single" w:sz="4" w:space="0" w:color="000000"/>
              <w:bottom w:val="single" w:sz="4" w:space="0" w:color="000000"/>
              <w:right w:val="single" w:sz="4" w:space="0" w:color="000000"/>
            </w:tcBorders>
            <w:shd w:val="clear" w:color="auto" w:fill="auto"/>
          </w:tcPr>
          <w:p w14:paraId="6CDE42B7" w14:textId="1D1B440A" w:rsidR="00EA4289" w:rsidRDefault="009536AB" w:rsidP="003E55C8">
            <w:pPr>
              <w:pStyle w:val="NormalWeb"/>
              <w:shd w:val="clear" w:color="auto" w:fill="FFFFFF"/>
              <w:rPr>
                <w:rFonts w:asciiTheme="majorHAnsi" w:hAnsiTheme="majorHAnsi" w:cstheme="majorHAnsi"/>
                <w:color w:val="374151"/>
              </w:rPr>
            </w:pPr>
            <w:r>
              <w:rPr>
                <w:rFonts w:eastAsia="Calibri"/>
                <w:b/>
                <w:color w:val="000000"/>
              </w:rPr>
              <w:t>Summary</w:t>
            </w:r>
            <w:r w:rsidR="00085FDF">
              <w:rPr>
                <w:color w:val="000000"/>
                <w:highlight w:val="white"/>
              </w:rPr>
              <w:t xml:space="preserve">: </w:t>
            </w:r>
            <w:r w:rsidR="008832B4" w:rsidRPr="008832B4">
              <w:rPr>
                <w:rFonts w:asciiTheme="majorHAnsi" w:hAnsiTheme="majorHAnsi" w:cstheme="majorHAnsi"/>
                <w:color w:val="374151"/>
              </w:rPr>
              <w:t>This study highlights the importance of retrieval practice in enhancing long-term memory. It contends that active recall supersedes passive repetition / revision sessions. Feedback after retrieval attempts, significantly amplifies mnemonic benefits. The study also argues that retrieval practice extends beyond specific responses and contend that flexible knowledge can be used across different domains. The study also argues that spacing retrieval tasks is most effective, despite occasional errors, for yielding the best long-term retention. Finally, the research asserts that schools engage in effortful planning of retrieval activities. Frequent quizzing etc. to promote regular study habits, aid knowledge retention, and enhance student satisfaction.</w:t>
            </w:r>
          </w:p>
          <w:p w14:paraId="787F664F" w14:textId="48D40273" w:rsidR="00721ABE" w:rsidRDefault="009536AB" w:rsidP="003E55C8">
            <w:pPr>
              <w:pStyle w:val="NormalWeb"/>
              <w:shd w:val="clear" w:color="auto" w:fill="FFFFFF"/>
              <w:rPr>
                <w:rFonts w:asciiTheme="majorHAnsi" w:hAnsiTheme="majorHAnsi" w:cstheme="majorHAnsi"/>
                <w:color w:val="374151"/>
              </w:rPr>
            </w:pPr>
            <w:r>
              <w:rPr>
                <w:b/>
              </w:rPr>
              <w:t>Limitations</w:t>
            </w:r>
            <w:r w:rsidR="00F55DCF">
              <w:rPr>
                <w:b/>
              </w:rPr>
              <w:t xml:space="preserve">: </w:t>
            </w:r>
            <w:r w:rsidR="008832B4">
              <w:rPr>
                <w:rFonts w:asciiTheme="majorHAnsi" w:hAnsiTheme="majorHAnsi" w:cstheme="majorHAnsi"/>
                <w:color w:val="374151"/>
              </w:rPr>
              <w:t>S</w:t>
            </w:r>
            <w:r w:rsidR="008832B4" w:rsidRPr="008832B4">
              <w:rPr>
                <w:rFonts w:asciiTheme="majorHAnsi" w:hAnsiTheme="majorHAnsi" w:cstheme="majorHAnsi"/>
                <w:color w:val="374151"/>
              </w:rPr>
              <w:t>tudy focused on controlled environment rather than an educational setting. Only emphases short-term outcomes and lacks analysis of individual differences.</w:t>
            </w:r>
          </w:p>
          <w:p w14:paraId="1FF72A36" w14:textId="77777777" w:rsidR="00D136B6" w:rsidRPr="003E55C8" w:rsidRDefault="00D136B6" w:rsidP="003E55C8">
            <w:pPr>
              <w:pStyle w:val="NormalWeb"/>
              <w:shd w:val="clear" w:color="auto" w:fill="FFFFFF"/>
            </w:pPr>
          </w:p>
          <w:p w14:paraId="00895E49" w14:textId="473F7E4A" w:rsidR="007A7AD0" w:rsidRDefault="009536AB" w:rsidP="008A1D8B">
            <w:pPr>
              <w:pStyle w:val="NormalWeb"/>
            </w:pPr>
            <w:r>
              <w:rPr>
                <w:rFonts w:eastAsia="Calibri"/>
                <w:b/>
                <w:color w:val="000000"/>
              </w:rPr>
              <w:t>Reference</w:t>
            </w:r>
            <w:r w:rsidR="008A1D8B">
              <w:rPr>
                <w:b/>
                <w:color w:val="000000"/>
              </w:rPr>
              <w:t xml:space="preserve">: </w:t>
            </w:r>
            <w:r w:rsidR="00FB01C7" w:rsidRPr="00FB01C7">
              <w:t xml:space="preserve">Roediger, H. L., &amp; Butler, A. C. (2011) The critical role of retrieval practice in long-term retention. Trends in Cognitive Sciences, 15(1), 20–27. </w:t>
            </w:r>
            <w:hyperlink r:id="rId8" w:history="1">
              <w:r w:rsidR="00FB01C7" w:rsidRPr="00ED4989">
                <w:rPr>
                  <w:rStyle w:val="Hyperlink"/>
                </w:rPr>
                <w:t>https://doi.org/10.1016/j.tics.2010.09.003.2</w:t>
              </w:r>
            </w:hyperlink>
            <w:r w:rsidR="00FB01C7" w:rsidRPr="00FB01C7">
              <w:t>.</w:t>
            </w:r>
          </w:p>
          <w:p w14:paraId="6E476148" w14:textId="77777777" w:rsidR="007A7AD0" w:rsidRDefault="007A7AD0" w:rsidP="008A1D8B">
            <w:pPr>
              <w:pStyle w:val="NormalWeb"/>
              <w:rPr>
                <w:b/>
                <w:color w:val="000000"/>
              </w:rPr>
            </w:pPr>
          </w:p>
          <w:p w14:paraId="4B1467DE" w14:textId="32E7CA1F" w:rsidR="000E0C06" w:rsidRDefault="00C21465" w:rsidP="00C21465">
            <w:pPr>
              <w:pStyle w:val="NormalWeb"/>
            </w:pPr>
            <w:r>
              <w:t xml:space="preserve">Dudley, D., </w:t>
            </w:r>
            <w:proofErr w:type="spellStart"/>
            <w:r>
              <w:t>Okely</w:t>
            </w:r>
            <w:proofErr w:type="spellEnd"/>
            <w:r>
              <w:t>, A., Pearson, P. and Cotton, W., 2011. A systematic review of the effectiveness of physical education and school sport interventions targeting physical</w:t>
            </w:r>
            <w:r w:rsidR="00226738">
              <w:t xml:space="preserve"> </w:t>
            </w:r>
            <w:r>
              <w:t>activity, movement skills and enjoyment of physical activity. European Physical Education Review, 17(3), pp.353-378.</w:t>
            </w:r>
          </w:p>
          <w:p w14:paraId="558289D8" w14:textId="7A58A203" w:rsidR="000E0C06" w:rsidRDefault="000E0C06" w:rsidP="00C21465">
            <w:pPr>
              <w:pStyle w:val="NormalWeb"/>
            </w:pPr>
            <w:hyperlink r:id="rId9" w:history="1">
              <w:r w:rsidRPr="00ED4989">
                <w:rPr>
                  <w:rStyle w:val="Hyperlink"/>
                </w:rPr>
                <w:t>https://journals.sagepub.com/doi/epub/10.1177/1356336X11416734</w:t>
              </w:r>
            </w:hyperlink>
          </w:p>
          <w:p w14:paraId="2AF98802" w14:textId="0F330C57" w:rsidR="007A7AD0" w:rsidRDefault="00805745" w:rsidP="00C21465">
            <w:pPr>
              <w:pStyle w:val="NormalWeb"/>
              <w:rPr>
                <w:color w:val="000000"/>
              </w:rPr>
            </w:pPr>
            <w:r w:rsidRPr="00805745">
              <w:rPr>
                <w:b/>
                <w:color w:val="000000"/>
              </w:rPr>
              <w:t>Background</w:t>
            </w:r>
            <w:r w:rsidRPr="00805745">
              <w:rPr>
                <w:bCs/>
                <w:color w:val="000000"/>
              </w:rPr>
              <w:t>:</w:t>
            </w:r>
            <w:r>
              <w:rPr>
                <w:bCs/>
                <w:color w:val="000000"/>
              </w:rPr>
              <w:t xml:space="preserve"> </w:t>
            </w:r>
            <w:r w:rsidR="00A64DD4" w:rsidRPr="00A64DD4">
              <w:rPr>
                <w:bCs/>
                <w:color w:val="000000"/>
              </w:rPr>
              <w:t>This article presents a systematic review of published literature on the effectiveness of physical education in promoting participation in physical activity, enjoyment of physical activity and movement skill proficiency in children and adolescents.</w:t>
            </w:r>
          </w:p>
        </w:tc>
      </w:tr>
      <w:tr w:rsidR="000856A2" w14:paraId="6ACAF1FD" w14:textId="77777777">
        <w:trPr>
          <w:trHeight w:val="650"/>
        </w:trPr>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502C3601" w14:textId="77777777" w:rsidR="000856A2" w:rsidRDefault="009536AB">
            <w:pPr>
              <w:spacing w:line="237" w:lineRule="auto"/>
              <w:jc w:val="center"/>
              <w:rPr>
                <w:b/>
              </w:rPr>
            </w:pPr>
            <w:r>
              <w:rPr>
                <w:b/>
              </w:rPr>
              <w:t>Support for mentoring in this subject</w:t>
            </w:r>
          </w:p>
          <w:p w14:paraId="4B20AA57" w14:textId="77777777" w:rsidR="000856A2" w:rsidRDefault="000856A2">
            <w:pPr>
              <w:spacing w:line="237" w:lineRule="auto"/>
              <w:jc w:val="center"/>
              <w:rPr>
                <w:b/>
              </w:rPr>
            </w:pPr>
          </w:p>
          <w:p w14:paraId="3F33AD9D" w14:textId="77777777" w:rsidR="000856A2" w:rsidRDefault="009536AB">
            <w:pPr>
              <w:jc w:val="center"/>
              <w:rPr>
                <w:b/>
              </w:rPr>
            </w:pPr>
            <w:r>
              <w:rPr>
                <w:noProof/>
              </w:rPr>
              <w:drawing>
                <wp:inline distT="0" distB="0" distL="0" distR="0" wp14:anchorId="5903FD71" wp14:editId="091ECE37">
                  <wp:extent cx="586105" cy="571500"/>
                  <wp:effectExtent l="0" t="0" r="0" b="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0"/>
                          <a:srcRect/>
                          <a:stretch>
                            <a:fillRect/>
                          </a:stretch>
                        </pic:blipFill>
                        <pic:spPr>
                          <a:xfrm>
                            <a:off x="0" y="0"/>
                            <a:ext cx="586105" cy="571500"/>
                          </a:xfrm>
                          <a:prstGeom prst="rect">
                            <a:avLst/>
                          </a:prstGeom>
                          <a:ln/>
                        </pic:spPr>
                      </pic:pic>
                    </a:graphicData>
                  </a:graphic>
                </wp:inline>
              </w:drawing>
            </w:r>
          </w:p>
        </w:tc>
        <w:tc>
          <w:tcPr>
            <w:tcW w:w="9596" w:type="dxa"/>
            <w:gridSpan w:val="8"/>
            <w:tcBorders>
              <w:top w:val="single" w:sz="4" w:space="0" w:color="000000"/>
              <w:left w:val="single" w:sz="4" w:space="0" w:color="000000"/>
              <w:bottom w:val="single" w:sz="4" w:space="0" w:color="000000"/>
              <w:right w:val="single" w:sz="4" w:space="0" w:color="000000"/>
            </w:tcBorders>
            <w:shd w:val="clear" w:color="auto" w:fill="auto"/>
          </w:tcPr>
          <w:p w14:paraId="61944CC2" w14:textId="77777777" w:rsidR="000310FF" w:rsidRDefault="000310FF" w:rsidP="00521A2D">
            <w:pPr>
              <w:pBdr>
                <w:top w:val="nil"/>
                <w:left w:val="nil"/>
                <w:bottom w:val="nil"/>
                <w:right w:val="nil"/>
                <w:between w:val="nil"/>
              </w:pBdr>
              <w:shd w:val="clear" w:color="auto" w:fill="FFFFFF"/>
              <w:rPr>
                <w:rFonts w:ascii="Roboto" w:hAnsi="Roboto"/>
                <w:color w:val="131313"/>
                <w:sz w:val="21"/>
                <w:szCs w:val="21"/>
              </w:rPr>
            </w:pPr>
          </w:p>
          <w:p w14:paraId="587B0240" w14:textId="23447345" w:rsidR="000310FF" w:rsidRDefault="00ED540E" w:rsidP="00521A2D">
            <w:pPr>
              <w:pBdr>
                <w:top w:val="nil"/>
                <w:left w:val="nil"/>
                <w:bottom w:val="nil"/>
                <w:right w:val="nil"/>
                <w:between w:val="nil"/>
              </w:pBdr>
              <w:shd w:val="clear" w:color="auto" w:fill="FFFFFF"/>
              <w:rPr>
                <w:rFonts w:ascii="Roboto" w:hAnsi="Roboto"/>
                <w:color w:val="131313"/>
                <w:sz w:val="21"/>
                <w:szCs w:val="21"/>
              </w:rPr>
            </w:pPr>
            <w:hyperlink r:id="rId11" w:history="1">
              <w:r w:rsidRPr="008B5BB7">
                <w:rPr>
                  <w:rStyle w:val="Hyperlink"/>
                  <w:rFonts w:ascii="Roboto" w:hAnsi="Roboto"/>
                  <w:sz w:val="21"/>
                  <w:szCs w:val="21"/>
                </w:rPr>
                <w:t>https://www.youtube.com/watch?v=rZfAsbhfL_Y</w:t>
              </w:r>
            </w:hyperlink>
          </w:p>
          <w:p w14:paraId="11614C30" w14:textId="77777777" w:rsidR="00ED540E" w:rsidRDefault="00ED540E" w:rsidP="00521A2D">
            <w:pPr>
              <w:pBdr>
                <w:top w:val="nil"/>
                <w:left w:val="nil"/>
                <w:bottom w:val="nil"/>
                <w:right w:val="nil"/>
                <w:between w:val="nil"/>
              </w:pBdr>
              <w:shd w:val="clear" w:color="auto" w:fill="FFFFFF"/>
              <w:rPr>
                <w:rFonts w:ascii="Roboto" w:hAnsi="Roboto"/>
                <w:color w:val="131313"/>
                <w:sz w:val="21"/>
                <w:szCs w:val="21"/>
              </w:rPr>
            </w:pPr>
          </w:p>
          <w:p w14:paraId="5375A282" w14:textId="7B78B115" w:rsidR="000310FF" w:rsidRDefault="0092174D" w:rsidP="00521A2D">
            <w:pPr>
              <w:pBdr>
                <w:top w:val="nil"/>
                <w:left w:val="nil"/>
                <w:bottom w:val="nil"/>
                <w:right w:val="nil"/>
                <w:between w:val="nil"/>
              </w:pBdr>
              <w:shd w:val="clear" w:color="auto" w:fill="FFFFFF"/>
              <w:rPr>
                <w:rFonts w:ascii="Roboto" w:hAnsi="Roboto"/>
                <w:color w:val="131313"/>
                <w:sz w:val="21"/>
                <w:szCs w:val="21"/>
              </w:rPr>
            </w:pPr>
            <w:r w:rsidRPr="0092174D">
              <w:rPr>
                <w:rFonts w:ascii="Roboto" w:hAnsi="Roboto"/>
                <w:color w:val="131313"/>
                <w:sz w:val="21"/>
                <w:szCs w:val="21"/>
              </w:rPr>
              <w:t>Bruner’s 3 Steps of Learning in a Spiral Curriculum</w:t>
            </w:r>
            <w:r>
              <w:rPr>
                <w:rFonts w:ascii="Roboto" w:hAnsi="Roboto"/>
                <w:color w:val="131313"/>
                <w:sz w:val="21"/>
                <w:szCs w:val="21"/>
              </w:rPr>
              <w:t xml:space="preserve"> explained in a </w:t>
            </w:r>
            <w:r w:rsidR="00133F54">
              <w:rPr>
                <w:rFonts w:ascii="Roboto" w:hAnsi="Roboto"/>
                <w:color w:val="131313"/>
                <w:sz w:val="21"/>
                <w:szCs w:val="21"/>
              </w:rPr>
              <w:t xml:space="preserve">short video to support the discussion </w:t>
            </w:r>
            <w:r w:rsidR="00BC709D">
              <w:rPr>
                <w:rFonts w:ascii="Roboto" w:hAnsi="Roboto"/>
                <w:color w:val="131313"/>
                <w:sz w:val="21"/>
                <w:szCs w:val="21"/>
              </w:rPr>
              <w:t xml:space="preserve">during the weekly trainee/mentor meeting. </w:t>
            </w:r>
          </w:p>
          <w:p w14:paraId="7F14FFD9" w14:textId="77777777" w:rsidR="000310FF" w:rsidRDefault="000310FF" w:rsidP="00521A2D">
            <w:pPr>
              <w:pBdr>
                <w:top w:val="nil"/>
                <w:left w:val="nil"/>
                <w:bottom w:val="nil"/>
                <w:right w:val="nil"/>
                <w:between w:val="nil"/>
              </w:pBdr>
              <w:shd w:val="clear" w:color="auto" w:fill="FFFFFF"/>
              <w:rPr>
                <w:rFonts w:ascii="Roboto" w:hAnsi="Roboto"/>
                <w:color w:val="131313"/>
                <w:sz w:val="21"/>
                <w:szCs w:val="21"/>
              </w:rPr>
            </w:pPr>
          </w:p>
          <w:p w14:paraId="41EA177D" w14:textId="77777777" w:rsidR="000310FF" w:rsidRDefault="000310FF" w:rsidP="00521A2D">
            <w:pPr>
              <w:pBdr>
                <w:top w:val="nil"/>
                <w:left w:val="nil"/>
                <w:bottom w:val="nil"/>
                <w:right w:val="nil"/>
                <w:between w:val="nil"/>
              </w:pBdr>
              <w:shd w:val="clear" w:color="auto" w:fill="FFFFFF"/>
              <w:rPr>
                <w:rFonts w:ascii="Roboto" w:hAnsi="Roboto"/>
                <w:color w:val="131313"/>
                <w:sz w:val="21"/>
                <w:szCs w:val="21"/>
              </w:rPr>
            </w:pPr>
          </w:p>
          <w:p w14:paraId="5F5E1C7C" w14:textId="77777777" w:rsidR="000310FF" w:rsidRDefault="000310FF" w:rsidP="00521A2D">
            <w:pPr>
              <w:pBdr>
                <w:top w:val="nil"/>
                <w:left w:val="nil"/>
                <w:bottom w:val="nil"/>
                <w:right w:val="nil"/>
                <w:between w:val="nil"/>
              </w:pBdr>
              <w:shd w:val="clear" w:color="auto" w:fill="FFFFFF"/>
              <w:rPr>
                <w:rFonts w:ascii="Roboto" w:hAnsi="Roboto"/>
                <w:color w:val="131313"/>
                <w:sz w:val="21"/>
                <w:szCs w:val="21"/>
              </w:rPr>
            </w:pPr>
          </w:p>
          <w:p w14:paraId="6288C516" w14:textId="77777777" w:rsidR="000310FF" w:rsidRDefault="000310FF" w:rsidP="00521A2D">
            <w:pPr>
              <w:pBdr>
                <w:top w:val="nil"/>
                <w:left w:val="nil"/>
                <w:bottom w:val="nil"/>
                <w:right w:val="nil"/>
                <w:between w:val="nil"/>
              </w:pBdr>
              <w:shd w:val="clear" w:color="auto" w:fill="FFFFFF"/>
              <w:rPr>
                <w:color w:val="201F1E"/>
              </w:rPr>
            </w:pPr>
          </w:p>
          <w:p w14:paraId="7D7ED74E" w14:textId="77777777" w:rsidR="000310FF" w:rsidRDefault="000310FF" w:rsidP="00521A2D">
            <w:pPr>
              <w:pBdr>
                <w:top w:val="nil"/>
                <w:left w:val="nil"/>
                <w:bottom w:val="nil"/>
                <w:right w:val="nil"/>
                <w:between w:val="nil"/>
              </w:pBdr>
              <w:shd w:val="clear" w:color="auto" w:fill="FFFFFF"/>
              <w:rPr>
                <w:color w:val="201F1E"/>
              </w:rPr>
            </w:pPr>
          </w:p>
          <w:p w14:paraId="07E4ACEF" w14:textId="57BD14B0" w:rsidR="000310FF" w:rsidRDefault="000310FF" w:rsidP="00521A2D">
            <w:pPr>
              <w:pBdr>
                <w:top w:val="nil"/>
                <w:left w:val="nil"/>
                <w:bottom w:val="nil"/>
                <w:right w:val="nil"/>
                <w:between w:val="nil"/>
              </w:pBdr>
              <w:shd w:val="clear" w:color="auto" w:fill="FFFFFF"/>
              <w:rPr>
                <w:b/>
              </w:rPr>
            </w:pPr>
          </w:p>
        </w:tc>
      </w:tr>
    </w:tbl>
    <w:tbl>
      <w:tblPr>
        <w:tblStyle w:val="a0"/>
        <w:tblW w:w="11483" w:type="dxa"/>
        <w:tblInd w:w="-436" w:type="dxa"/>
        <w:tblLayout w:type="fixed"/>
        <w:tblLook w:val="0400" w:firstRow="0" w:lastRow="0" w:firstColumn="0" w:lastColumn="0" w:noHBand="0" w:noVBand="1"/>
      </w:tblPr>
      <w:tblGrid>
        <w:gridCol w:w="1887"/>
        <w:gridCol w:w="4798"/>
        <w:gridCol w:w="4094"/>
        <w:gridCol w:w="47"/>
        <w:gridCol w:w="657"/>
      </w:tblGrid>
      <w:tr w:rsidR="000856A2" w14:paraId="3F973B52" w14:textId="77777777">
        <w:trPr>
          <w:trHeight w:val="262"/>
        </w:trPr>
        <w:tc>
          <w:tcPr>
            <w:tcW w:w="1887" w:type="dxa"/>
            <w:vMerge w:val="restart"/>
            <w:tcBorders>
              <w:top w:val="single" w:sz="4" w:space="0" w:color="000000"/>
              <w:left w:val="single" w:sz="4" w:space="0" w:color="000000"/>
              <w:right w:val="single" w:sz="4" w:space="0" w:color="000000"/>
            </w:tcBorders>
          </w:tcPr>
          <w:p w14:paraId="025AA14B" w14:textId="51E6777B" w:rsidR="000856A2" w:rsidRDefault="009536AB">
            <w:pPr>
              <w:spacing w:line="237" w:lineRule="auto"/>
              <w:jc w:val="center"/>
              <w:rPr>
                <w:b/>
              </w:rPr>
            </w:pPr>
            <w:r>
              <w:lastRenderedPageBreak/>
              <w:br w:type="page"/>
            </w:r>
          </w:p>
          <w:p w14:paraId="69EA6E3E" w14:textId="77777777" w:rsidR="000856A2" w:rsidRDefault="000856A2">
            <w:pPr>
              <w:spacing w:line="237" w:lineRule="auto"/>
              <w:jc w:val="center"/>
              <w:rPr>
                <w:b/>
              </w:rPr>
            </w:pPr>
          </w:p>
          <w:p w14:paraId="619442F9" w14:textId="77777777" w:rsidR="000856A2" w:rsidRDefault="009536AB">
            <w:pPr>
              <w:spacing w:line="237" w:lineRule="auto"/>
              <w:jc w:val="center"/>
              <w:rPr>
                <w:b/>
              </w:rPr>
            </w:pPr>
            <w:r>
              <w:rPr>
                <w:b/>
              </w:rPr>
              <w:t>Curriculum for the week</w:t>
            </w:r>
          </w:p>
          <w:p w14:paraId="0FDA445E" w14:textId="77777777" w:rsidR="000856A2" w:rsidRDefault="009536AB">
            <w:r>
              <w:t xml:space="preserve"> </w:t>
            </w:r>
          </w:p>
          <w:p w14:paraId="437D91EE" w14:textId="77777777" w:rsidR="000856A2" w:rsidRDefault="009536AB">
            <w:pPr>
              <w:tabs>
                <w:tab w:val="center" w:pos="1069"/>
              </w:tabs>
              <w:jc w:val="center"/>
            </w:pPr>
            <w:r>
              <w:rPr>
                <w:noProof/>
              </w:rPr>
              <w:drawing>
                <wp:inline distT="0" distB="0" distL="0" distR="0" wp14:anchorId="7DD9D89D" wp14:editId="2957E790">
                  <wp:extent cx="543560" cy="543560"/>
                  <wp:effectExtent l="0" t="0" r="0" b="0"/>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a:stretch>
                            <a:fillRect/>
                          </a:stretch>
                        </pic:blipFill>
                        <pic:spPr>
                          <a:xfrm>
                            <a:off x="0" y="0"/>
                            <a:ext cx="543560" cy="543560"/>
                          </a:xfrm>
                          <a:prstGeom prst="rect">
                            <a:avLst/>
                          </a:prstGeom>
                          <a:ln/>
                        </pic:spPr>
                      </pic:pic>
                    </a:graphicData>
                  </a:graphic>
                </wp:inline>
              </w:drawing>
            </w:r>
          </w:p>
        </w:tc>
        <w:tc>
          <w:tcPr>
            <w:tcW w:w="8939" w:type="dxa"/>
            <w:gridSpan w:val="3"/>
            <w:tcBorders>
              <w:top w:val="single" w:sz="4" w:space="0" w:color="000000"/>
              <w:left w:val="single" w:sz="4" w:space="0" w:color="000000"/>
              <w:bottom w:val="single" w:sz="4" w:space="0" w:color="000000"/>
              <w:right w:val="single" w:sz="4" w:space="0" w:color="000000"/>
            </w:tcBorders>
            <w:shd w:val="clear" w:color="auto" w:fill="E7E6E6"/>
          </w:tcPr>
          <w:p w14:paraId="435431C0" w14:textId="77777777" w:rsidR="000856A2" w:rsidRDefault="009536AB">
            <w:pPr>
              <w:rPr>
                <w:b/>
              </w:rPr>
            </w:pPr>
            <w:r>
              <w:rPr>
                <w:b/>
              </w:rPr>
              <w:t>This week trainees should have demonstrated that they know:</w:t>
            </w:r>
          </w:p>
        </w:tc>
        <w:tc>
          <w:tcPr>
            <w:tcW w:w="657" w:type="dxa"/>
            <w:tcBorders>
              <w:top w:val="single" w:sz="4" w:space="0" w:color="000000"/>
              <w:left w:val="single" w:sz="4" w:space="0" w:color="000000"/>
              <w:bottom w:val="single" w:sz="4" w:space="0" w:color="000000"/>
              <w:right w:val="single" w:sz="4" w:space="0" w:color="000000"/>
            </w:tcBorders>
            <w:shd w:val="clear" w:color="auto" w:fill="E7E6E6"/>
          </w:tcPr>
          <w:p w14:paraId="100567DF" w14:textId="77777777" w:rsidR="000856A2" w:rsidRDefault="009536AB">
            <w:pPr>
              <w:jc w:val="center"/>
              <w:rPr>
                <w:b/>
              </w:rPr>
            </w:pPr>
            <w:r>
              <w:rPr>
                <w:b/>
              </w:rPr>
              <w:t>Y/N</w:t>
            </w:r>
          </w:p>
          <w:p w14:paraId="3A6E96AD" w14:textId="77777777" w:rsidR="000856A2" w:rsidRDefault="000856A2">
            <w:pPr>
              <w:jc w:val="center"/>
              <w:rPr>
                <w:b/>
              </w:rPr>
            </w:pPr>
          </w:p>
        </w:tc>
      </w:tr>
      <w:tr w:rsidR="000856A2" w14:paraId="18ED0943" w14:textId="77777777">
        <w:trPr>
          <w:trHeight w:val="549"/>
        </w:trPr>
        <w:tc>
          <w:tcPr>
            <w:tcW w:w="1887" w:type="dxa"/>
            <w:vMerge/>
            <w:tcBorders>
              <w:top w:val="single" w:sz="4" w:space="0" w:color="000000"/>
              <w:left w:val="single" w:sz="4" w:space="0" w:color="000000"/>
              <w:right w:val="single" w:sz="4" w:space="0" w:color="000000"/>
            </w:tcBorders>
          </w:tcPr>
          <w:p w14:paraId="27CB95C7" w14:textId="77777777" w:rsidR="000856A2" w:rsidRDefault="000856A2">
            <w:pPr>
              <w:widowControl w:val="0"/>
              <w:pBdr>
                <w:top w:val="nil"/>
                <w:left w:val="nil"/>
                <w:bottom w:val="nil"/>
                <w:right w:val="nil"/>
                <w:between w:val="nil"/>
              </w:pBdr>
              <w:spacing w:line="276" w:lineRule="auto"/>
              <w:rPr>
                <w:b/>
              </w:rPr>
            </w:pPr>
          </w:p>
        </w:tc>
        <w:tc>
          <w:tcPr>
            <w:tcW w:w="8939" w:type="dxa"/>
            <w:gridSpan w:val="3"/>
            <w:tcBorders>
              <w:top w:val="single" w:sz="4" w:space="0" w:color="000000"/>
              <w:left w:val="single" w:sz="4" w:space="0" w:color="000000"/>
              <w:bottom w:val="single" w:sz="4" w:space="0" w:color="000000"/>
              <w:right w:val="single" w:sz="4" w:space="0" w:color="000000"/>
            </w:tcBorders>
          </w:tcPr>
          <w:p w14:paraId="025EA1BA" w14:textId="77777777" w:rsidR="0032165E" w:rsidRPr="0032165E" w:rsidRDefault="0032165E" w:rsidP="0032165E">
            <w:pPr>
              <w:spacing w:after="0" w:line="240" w:lineRule="auto"/>
              <w:ind w:left="284" w:hanging="227"/>
              <w:rPr>
                <w:rFonts w:asciiTheme="majorHAnsi" w:hAnsiTheme="majorHAnsi" w:cstheme="majorHAnsi"/>
                <w:bCs/>
                <w:color w:val="000000"/>
              </w:rPr>
            </w:pPr>
            <w:r w:rsidRPr="0032165E">
              <w:rPr>
                <w:rFonts w:asciiTheme="majorHAnsi" w:hAnsiTheme="majorHAnsi" w:cstheme="majorHAnsi"/>
                <w:bCs/>
                <w:color w:val="000000"/>
              </w:rPr>
              <w:t xml:space="preserve">• It is important to sequence learning, so pupils are secure in foundational knowledge before introducing more complex material through analysis of individual or team performance. </w:t>
            </w:r>
          </w:p>
          <w:p w14:paraId="2B2D36AE" w14:textId="77777777" w:rsidR="0032165E" w:rsidRDefault="0032165E" w:rsidP="0032165E">
            <w:pPr>
              <w:ind w:left="284" w:hanging="227"/>
              <w:rPr>
                <w:rFonts w:asciiTheme="majorHAnsi" w:hAnsiTheme="majorHAnsi" w:cstheme="majorHAnsi"/>
                <w:bCs/>
                <w:color w:val="000000"/>
              </w:rPr>
            </w:pPr>
            <w:r w:rsidRPr="0032165E">
              <w:rPr>
                <w:rFonts w:asciiTheme="majorHAnsi" w:hAnsiTheme="majorHAnsi" w:cstheme="majorHAnsi"/>
                <w:bCs/>
                <w:color w:val="000000"/>
              </w:rPr>
              <w:t xml:space="preserve">• How to use modelling, scaffolding and explanations to assist with structuring learning, and recognise the need to remove this when pupils can apply such structures to prior learning. </w:t>
            </w:r>
          </w:p>
          <w:p w14:paraId="483DB6BA" w14:textId="38B9A984" w:rsidR="00CB46B9" w:rsidRPr="00655CB2" w:rsidRDefault="0032165E" w:rsidP="0032165E">
            <w:pPr>
              <w:ind w:left="284" w:hanging="227"/>
              <w:rPr>
                <w:rFonts w:asciiTheme="majorHAnsi" w:hAnsiTheme="majorHAnsi" w:cstheme="majorHAnsi"/>
                <w:bCs/>
                <w:color w:val="000000"/>
                <w:sz w:val="24"/>
                <w:szCs w:val="24"/>
              </w:rPr>
            </w:pPr>
            <w:r w:rsidRPr="0032165E">
              <w:rPr>
                <w:rFonts w:asciiTheme="majorHAnsi" w:hAnsiTheme="majorHAnsi" w:cstheme="majorHAnsi"/>
                <w:bCs/>
                <w:color w:val="000000"/>
              </w:rPr>
              <w:t xml:space="preserve">• It is important to provide opportunities for all pupils to learn and master essential concepts, </w:t>
            </w:r>
            <w:proofErr w:type="gramStart"/>
            <w:r w:rsidRPr="0032165E">
              <w:rPr>
                <w:rFonts w:asciiTheme="majorHAnsi" w:hAnsiTheme="majorHAnsi" w:cstheme="majorHAnsi"/>
                <w:bCs/>
                <w:color w:val="000000"/>
              </w:rPr>
              <w:t>knowledge</w:t>
            </w:r>
            <w:proofErr w:type="gramEnd"/>
            <w:r w:rsidRPr="0032165E">
              <w:rPr>
                <w:rFonts w:asciiTheme="majorHAnsi" w:hAnsiTheme="majorHAnsi" w:cstheme="majorHAnsi"/>
                <w:bCs/>
                <w:color w:val="000000"/>
              </w:rPr>
              <w:t xml:space="preserve"> and skills in PE.</w:t>
            </w:r>
            <w:r w:rsidR="00365CFB">
              <w:t xml:space="preserve"> </w:t>
            </w:r>
          </w:p>
        </w:tc>
        <w:tc>
          <w:tcPr>
            <w:tcW w:w="657" w:type="dxa"/>
            <w:tcBorders>
              <w:top w:val="single" w:sz="4" w:space="0" w:color="000000"/>
              <w:left w:val="single" w:sz="4" w:space="0" w:color="000000"/>
              <w:bottom w:val="single" w:sz="4" w:space="0" w:color="000000"/>
              <w:right w:val="single" w:sz="4" w:space="0" w:color="000000"/>
            </w:tcBorders>
          </w:tcPr>
          <w:p w14:paraId="0297E9B2" w14:textId="77777777" w:rsidR="000856A2" w:rsidRDefault="009536AB">
            <w:pPr>
              <w:jc w:val="center"/>
            </w:pPr>
            <w:r>
              <w:rPr>
                <w:b/>
              </w:rPr>
              <w:t>Y</w:t>
            </w:r>
          </w:p>
        </w:tc>
      </w:tr>
      <w:tr w:rsidR="000856A2" w14:paraId="2584B570" w14:textId="77777777">
        <w:trPr>
          <w:trHeight w:val="152"/>
        </w:trPr>
        <w:tc>
          <w:tcPr>
            <w:tcW w:w="1887" w:type="dxa"/>
            <w:vMerge/>
            <w:tcBorders>
              <w:top w:val="single" w:sz="4" w:space="0" w:color="000000"/>
              <w:left w:val="single" w:sz="4" w:space="0" w:color="000000"/>
              <w:right w:val="single" w:sz="4" w:space="0" w:color="000000"/>
            </w:tcBorders>
          </w:tcPr>
          <w:p w14:paraId="588920A3" w14:textId="77777777" w:rsidR="000856A2" w:rsidRDefault="000856A2">
            <w:pPr>
              <w:widowControl w:val="0"/>
              <w:pBdr>
                <w:top w:val="nil"/>
                <w:left w:val="nil"/>
                <w:bottom w:val="nil"/>
                <w:right w:val="nil"/>
                <w:between w:val="nil"/>
              </w:pBdr>
              <w:spacing w:line="276" w:lineRule="auto"/>
            </w:pPr>
          </w:p>
        </w:tc>
        <w:tc>
          <w:tcPr>
            <w:tcW w:w="8939" w:type="dxa"/>
            <w:gridSpan w:val="3"/>
            <w:tcBorders>
              <w:top w:val="single" w:sz="4" w:space="0" w:color="000000"/>
              <w:left w:val="single" w:sz="4" w:space="0" w:color="000000"/>
              <w:bottom w:val="single" w:sz="4" w:space="0" w:color="000000"/>
              <w:right w:val="single" w:sz="4" w:space="0" w:color="000000"/>
            </w:tcBorders>
            <w:shd w:val="clear" w:color="auto" w:fill="E7E6E6"/>
          </w:tcPr>
          <w:p w14:paraId="1FB60122" w14:textId="77777777" w:rsidR="000856A2" w:rsidRDefault="009536AB">
            <w:pPr>
              <w:rPr>
                <w:b/>
              </w:rPr>
            </w:pPr>
            <w:r>
              <w:rPr>
                <w:b/>
              </w:rPr>
              <w:t>This week trainees should have demonstrated that they know how to:</w:t>
            </w:r>
          </w:p>
        </w:tc>
        <w:tc>
          <w:tcPr>
            <w:tcW w:w="657" w:type="dxa"/>
            <w:tcBorders>
              <w:top w:val="single" w:sz="4" w:space="0" w:color="000000"/>
              <w:left w:val="single" w:sz="4" w:space="0" w:color="000000"/>
              <w:bottom w:val="single" w:sz="4" w:space="0" w:color="000000"/>
              <w:right w:val="single" w:sz="4" w:space="0" w:color="000000"/>
            </w:tcBorders>
            <w:shd w:val="clear" w:color="auto" w:fill="E7E6E6"/>
          </w:tcPr>
          <w:p w14:paraId="245628C1" w14:textId="77777777" w:rsidR="000856A2" w:rsidRDefault="009536AB">
            <w:pPr>
              <w:jc w:val="center"/>
              <w:rPr>
                <w:b/>
              </w:rPr>
            </w:pPr>
            <w:r>
              <w:rPr>
                <w:b/>
              </w:rPr>
              <w:t>Y/N</w:t>
            </w:r>
          </w:p>
          <w:p w14:paraId="18663ED2" w14:textId="77777777" w:rsidR="000856A2" w:rsidRDefault="000856A2">
            <w:pPr>
              <w:jc w:val="center"/>
              <w:rPr>
                <w:b/>
              </w:rPr>
            </w:pPr>
          </w:p>
        </w:tc>
      </w:tr>
      <w:tr w:rsidR="000856A2" w14:paraId="647E4489" w14:textId="77777777">
        <w:trPr>
          <w:trHeight w:val="152"/>
        </w:trPr>
        <w:tc>
          <w:tcPr>
            <w:tcW w:w="1887" w:type="dxa"/>
            <w:vMerge/>
            <w:tcBorders>
              <w:top w:val="single" w:sz="4" w:space="0" w:color="000000"/>
              <w:left w:val="single" w:sz="4" w:space="0" w:color="000000"/>
              <w:right w:val="single" w:sz="4" w:space="0" w:color="000000"/>
            </w:tcBorders>
          </w:tcPr>
          <w:p w14:paraId="6F315789" w14:textId="77777777" w:rsidR="000856A2" w:rsidRDefault="000856A2">
            <w:pPr>
              <w:widowControl w:val="0"/>
              <w:pBdr>
                <w:top w:val="nil"/>
                <w:left w:val="nil"/>
                <w:bottom w:val="nil"/>
                <w:right w:val="nil"/>
                <w:between w:val="nil"/>
              </w:pBdr>
              <w:spacing w:line="276" w:lineRule="auto"/>
              <w:rPr>
                <w:b/>
              </w:rPr>
            </w:pPr>
          </w:p>
        </w:tc>
        <w:tc>
          <w:tcPr>
            <w:tcW w:w="8939" w:type="dxa"/>
            <w:gridSpan w:val="3"/>
            <w:tcBorders>
              <w:top w:val="single" w:sz="4" w:space="0" w:color="000000"/>
              <w:left w:val="single" w:sz="4" w:space="0" w:color="000000"/>
              <w:bottom w:val="single" w:sz="4" w:space="0" w:color="000000"/>
              <w:right w:val="single" w:sz="4" w:space="0" w:color="000000"/>
            </w:tcBorders>
          </w:tcPr>
          <w:p w14:paraId="4E38D588" w14:textId="7DBA79DD" w:rsidR="00365CFB" w:rsidRDefault="00365CFB" w:rsidP="00365CFB">
            <w:r w:rsidRPr="00365CFB">
              <w:t xml:space="preserve">● Demonstrate lessons that promote, practice and revisit key concepts and skills required in PE that are taught within secondary education linked to Bruner’s (1960) Spiral Curriculum to master knowledge. </w:t>
            </w:r>
          </w:p>
          <w:p w14:paraId="2962C3F8" w14:textId="4D04DA55" w:rsidR="00365CFB" w:rsidRDefault="00365CFB" w:rsidP="00365CFB">
            <w:r w:rsidRPr="00365CFB">
              <w:t xml:space="preserve">● Critique the core subject concepts and skills to allow for contemporary inroads in PE such as using the critique the core PE concepts and skills to allow for contemporary inroads into PE e.g., motor competence, </w:t>
            </w:r>
            <w:proofErr w:type="gramStart"/>
            <w:r w:rsidRPr="00365CFB">
              <w:t>strategies</w:t>
            </w:r>
            <w:proofErr w:type="gramEnd"/>
            <w:r w:rsidRPr="00365CFB">
              <w:t xml:space="preserve"> and healthy participation. </w:t>
            </w:r>
          </w:p>
          <w:p w14:paraId="52F81868" w14:textId="75E21103" w:rsidR="000856A2" w:rsidRPr="009658FF" w:rsidRDefault="00365CFB" w:rsidP="00365CFB">
            <w:r w:rsidRPr="00365CFB">
              <w:t>● Draw explicit links between new content and the core concepts and principles in Physical Education.</w:t>
            </w:r>
          </w:p>
        </w:tc>
        <w:tc>
          <w:tcPr>
            <w:tcW w:w="657" w:type="dxa"/>
            <w:tcBorders>
              <w:top w:val="single" w:sz="4" w:space="0" w:color="000000"/>
              <w:left w:val="single" w:sz="4" w:space="0" w:color="000000"/>
              <w:bottom w:val="single" w:sz="4" w:space="0" w:color="000000"/>
              <w:right w:val="single" w:sz="4" w:space="0" w:color="000000"/>
            </w:tcBorders>
          </w:tcPr>
          <w:p w14:paraId="12CD2E84" w14:textId="77777777" w:rsidR="000856A2" w:rsidRDefault="009536AB">
            <w:pPr>
              <w:jc w:val="center"/>
              <w:rPr>
                <w:b/>
              </w:rPr>
            </w:pPr>
            <w:r>
              <w:rPr>
                <w:b/>
              </w:rPr>
              <w:t>Y</w:t>
            </w:r>
          </w:p>
        </w:tc>
      </w:tr>
      <w:tr w:rsidR="000856A2" w14:paraId="7420A35F" w14:textId="77777777">
        <w:trPr>
          <w:trHeight w:val="2380"/>
        </w:trPr>
        <w:tc>
          <w:tcPr>
            <w:tcW w:w="1887" w:type="dxa"/>
            <w:tcBorders>
              <w:top w:val="single" w:sz="4" w:space="0" w:color="000000"/>
              <w:left w:val="single" w:sz="4" w:space="0" w:color="000000"/>
              <w:bottom w:val="single" w:sz="4" w:space="0" w:color="000000"/>
              <w:right w:val="single" w:sz="4" w:space="0" w:color="000000"/>
            </w:tcBorders>
          </w:tcPr>
          <w:p w14:paraId="5B1819A7" w14:textId="77777777" w:rsidR="000856A2" w:rsidRDefault="009536AB">
            <w:pPr>
              <w:spacing w:line="237" w:lineRule="auto"/>
              <w:jc w:val="center"/>
              <w:rPr>
                <w:b/>
              </w:rPr>
            </w:pPr>
            <w:r>
              <w:rPr>
                <w:b/>
              </w:rPr>
              <w:t xml:space="preserve">Questions for mentor and trainee to discuss in mentor meeting       </w:t>
            </w:r>
            <w:r>
              <w:rPr>
                <w:noProof/>
              </w:rPr>
              <w:drawing>
                <wp:inline distT="0" distB="0" distL="0" distR="0" wp14:anchorId="2C5B41C7" wp14:editId="43F72731">
                  <wp:extent cx="419100" cy="633311"/>
                  <wp:effectExtent l="0" t="0" r="0" b="0"/>
                  <wp:docPr id="5"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3"/>
                          <a:srcRect/>
                          <a:stretch>
                            <a:fillRect/>
                          </a:stretch>
                        </pic:blipFill>
                        <pic:spPr>
                          <a:xfrm>
                            <a:off x="0" y="0"/>
                            <a:ext cx="419100" cy="633311"/>
                          </a:xfrm>
                          <a:prstGeom prst="rect">
                            <a:avLst/>
                          </a:prstGeom>
                          <a:ln/>
                        </pic:spPr>
                      </pic:pic>
                    </a:graphicData>
                  </a:graphic>
                </wp:inline>
              </w:drawing>
            </w:r>
          </w:p>
        </w:tc>
        <w:tc>
          <w:tcPr>
            <w:tcW w:w="9596" w:type="dxa"/>
            <w:gridSpan w:val="4"/>
            <w:tcBorders>
              <w:top w:val="single" w:sz="4" w:space="0" w:color="000000"/>
              <w:left w:val="single" w:sz="4" w:space="0" w:color="000000"/>
              <w:bottom w:val="single" w:sz="4" w:space="0" w:color="000000"/>
              <w:right w:val="single" w:sz="4" w:space="0" w:color="000000"/>
            </w:tcBorders>
          </w:tcPr>
          <w:p w14:paraId="43424DFC" w14:textId="77777777" w:rsidR="002E3B7D" w:rsidRDefault="002E3B7D">
            <w:pPr>
              <w:pBdr>
                <w:top w:val="nil"/>
                <w:left w:val="nil"/>
                <w:bottom w:val="nil"/>
                <w:right w:val="nil"/>
                <w:between w:val="nil"/>
              </w:pBdr>
              <w:jc w:val="both"/>
            </w:pPr>
            <w:r>
              <w:t xml:space="preserve">1. Explain how you have designed practice, generation and retrieval tasks that provide just enough support for students to experience a high success rate when attempting challenging work. Provide an example. </w:t>
            </w:r>
          </w:p>
          <w:p w14:paraId="36D92CF0" w14:textId="77777777" w:rsidR="002E3B7D" w:rsidRDefault="002E3B7D">
            <w:pPr>
              <w:pBdr>
                <w:top w:val="nil"/>
                <w:left w:val="nil"/>
                <w:bottom w:val="nil"/>
                <w:right w:val="nil"/>
                <w:between w:val="nil"/>
              </w:pBdr>
              <w:jc w:val="both"/>
            </w:pPr>
          </w:p>
          <w:p w14:paraId="71C45A42" w14:textId="77777777" w:rsidR="002E3B7D" w:rsidRDefault="002E3B7D">
            <w:pPr>
              <w:pBdr>
                <w:top w:val="nil"/>
                <w:left w:val="nil"/>
                <w:bottom w:val="nil"/>
                <w:right w:val="nil"/>
                <w:between w:val="nil"/>
              </w:pBdr>
              <w:jc w:val="both"/>
            </w:pPr>
          </w:p>
          <w:p w14:paraId="371D24FC" w14:textId="449DB8B9" w:rsidR="000856A2" w:rsidRPr="0048415A" w:rsidRDefault="002E3B7D">
            <w:pPr>
              <w:pBdr>
                <w:top w:val="nil"/>
                <w:left w:val="nil"/>
                <w:bottom w:val="nil"/>
                <w:right w:val="nil"/>
                <w:between w:val="nil"/>
              </w:pBdr>
              <w:jc w:val="both"/>
              <w:rPr>
                <w:rFonts w:asciiTheme="majorHAnsi" w:hAnsiTheme="majorHAnsi" w:cstheme="majorHAnsi"/>
              </w:rPr>
            </w:pPr>
            <w:r>
              <w:t xml:space="preserve">2. How have you planned to revisit and reinforce key concepts and skills, within PE, in line with Bruner's Spiral Curriculum? </w:t>
            </w:r>
          </w:p>
        </w:tc>
      </w:tr>
      <w:tr w:rsidR="000856A2" w14:paraId="196A0A1D" w14:textId="77777777">
        <w:trPr>
          <w:trHeight w:val="1676"/>
        </w:trPr>
        <w:tc>
          <w:tcPr>
            <w:tcW w:w="1887" w:type="dxa"/>
            <w:tcBorders>
              <w:top w:val="single" w:sz="4" w:space="0" w:color="000000"/>
              <w:left w:val="single" w:sz="4" w:space="0" w:color="000000"/>
              <w:bottom w:val="single" w:sz="4" w:space="0" w:color="000000"/>
              <w:right w:val="single" w:sz="4" w:space="0" w:color="000000"/>
            </w:tcBorders>
          </w:tcPr>
          <w:p w14:paraId="23286CD3" w14:textId="77777777" w:rsidR="000856A2" w:rsidRDefault="009536AB">
            <w:pPr>
              <w:spacing w:line="237" w:lineRule="auto"/>
              <w:jc w:val="center"/>
              <w:rPr>
                <w:b/>
              </w:rPr>
            </w:pPr>
            <w:r>
              <w:rPr>
                <w:b/>
              </w:rPr>
              <w:t>Additional notes from mentor meeting</w:t>
            </w:r>
          </w:p>
          <w:p w14:paraId="60E39120" w14:textId="77777777" w:rsidR="000856A2" w:rsidRDefault="009536AB">
            <w:pPr>
              <w:spacing w:line="237" w:lineRule="auto"/>
              <w:jc w:val="center"/>
              <w:rPr>
                <w:b/>
              </w:rPr>
            </w:pPr>
            <w:r>
              <w:rPr>
                <w:noProof/>
              </w:rPr>
              <w:drawing>
                <wp:inline distT="0" distB="0" distL="0" distR="0" wp14:anchorId="7BA7499B" wp14:editId="5BBFB219">
                  <wp:extent cx="421580" cy="43646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421580" cy="436460"/>
                          </a:xfrm>
                          <a:prstGeom prst="rect">
                            <a:avLst/>
                          </a:prstGeom>
                          <a:ln/>
                        </pic:spPr>
                      </pic:pic>
                    </a:graphicData>
                  </a:graphic>
                </wp:inline>
              </w:drawing>
            </w:r>
          </w:p>
          <w:p w14:paraId="1543547D" w14:textId="77777777" w:rsidR="000856A2" w:rsidRDefault="000856A2">
            <w:pPr>
              <w:spacing w:line="237" w:lineRule="auto"/>
              <w:jc w:val="center"/>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530D0D69" w14:textId="77777777" w:rsidR="000856A2" w:rsidRPr="000239DE" w:rsidRDefault="009536AB">
            <w:pPr>
              <w:pBdr>
                <w:top w:val="nil"/>
                <w:left w:val="nil"/>
                <w:bottom w:val="nil"/>
                <w:right w:val="nil"/>
                <w:between w:val="nil"/>
              </w:pBdr>
              <w:shd w:val="clear" w:color="auto" w:fill="FFFFFF"/>
              <w:rPr>
                <w:b/>
                <w:bCs/>
                <w:color w:val="201F1E"/>
              </w:rPr>
            </w:pPr>
            <w:r w:rsidRPr="000239DE">
              <w:rPr>
                <w:b/>
                <w:bCs/>
                <w:color w:val="201F1E"/>
              </w:rPr>
              <w:t xml:space="preserve">For example, review of subject </w:t>
            </w:r>
            <w:r w:rsidRPr="000239DE">
              <w:rPr>
                <w:b/>
                <w:bCs/>
                <w:color w:val="201F1E"/>
              </w:rPr>
              <w:t>knowledge, relevant CPD, arrangements for upcoming lesson observation, school/department events etc.</w:t>
            </w:r>
          </w:p>
          <w:p w14:paraId="36C8525B" w14:textId="77777777" w:rsidR="000856A2" w:rsidRDefault="000856A2">
            <w:pPr>
              <w:pBdr>
                <w:top w:val="nil"/>
                <w:left w:val="nil"/>
                <w:bottom w:val="nil"/>
                <w:right w:val="nil"/>
                <w:between w:val="nil"/>
              </w:pBdr>
              <w:shd w:val="clear" w:color="auto" w:fill="FFFFFF"/>
              <w:rPr>
                <w:color w:val="201F1E"/>
              </w:rPr>
            </w:pPr>
          </w:p>
          <w:p w14:paraId="3E0C4566" w14:textId="77777777" w:rsidR="000856A2" w:rsidRDefault="000856A2">
            <w:pPr>
              <w:pBdr>
                <w:top w:val="nil"/>
                <w:left w:val="nil"/>
                <w:bottom w:val="nil"/>
                <w:right w:val="nil"/>
                <w:between w:val="nil"/>
              </w:pBdr>
              <w:shd w:val="clear" w:color="auto" w:fill="FFFFFF"/>
              <w:rPr>
                <w:color w:val="201F1E"/>
              </w:rPr>
            </w:pPr>
          </w:p>
          <w:p w14:paraId="77CF39CF" w14:textId="77777777" w:rsidR="000856A2" w:rsidRDefault="000856A2">
            <w:pPr>
              <w:pBdr>
                <w:top w:val="nil"/>
                <w:left w:val="nil"/>
                <w:bottom w:val="nil"/>
                <w:right w:val="nil"/>
                <w:between w:val="nil"/>
              </w:pBdr>
              <w:shd w:val="clear" w:color="auto" w:fill="FFFFFF"/>
              <w:rPr>
                <w:color w:val="201F1E"/>
              </w:rPr>
            </w:pPr>
          </w:p>
          <w:p w14:paraId="63E9BFA5" w14:textId="77777777" w:rsidR="000856A2" w:rsidRDefault="000856A2">
            <w:pPr>
              <w:pBdr>
                <w:top w:val="nil"/>
                <w:left w:val="nil"/>
                <w:bottom w:val="nil"/>
                <w:right w:val="nil"/>
                <w:between w:val="nil"/>
              </w:pBdr>
              <w:shd w:val="clear" w:color="auto" w:fill="FFFFFF"/>
              <w:ind w:left="720"/>
              <w:rPr>
                <w:color w:val="201F1E"/>
              </w:rPr>
            </w:pPr>
          </w:p>
        </w:tc>
      </w:tr>
      <w:tr w:rsidR="000856A2" w14:paraId="2D3A4D2E" w14:textId="77777777">
        <w:trPr>
          <w:trHeight w:val="602"/>
        </w:trPr>
        <w:tc>
          <w:tcPr>
            <w:tcW w:w="1887" w:type="dxa"/>
            <w:vMerge w:val="restart"/>
            <w:tcBorders>
              <w:top w:val="single" w:sz="4" w:space="0" w:color="000000"/>
              <w:left w:val="single" w:sz="4" w:space="0" w:color="000000"/>
              <w:right w:val="single" w:sz="4" w:space="0" w:color="000000"/>
            </w:tcBorders>
          </w:tcPr>
          <w:p w14:paraId="1412C6F7" w14:textId="77777777" w:rsidR="000856A2" w:rsidRDefault="009536AB">
            <w:pPr>
              <w:spacing w:line="237" w:lineRule="auto"/>
              <w:jc w:val="center"/>
              <w:rPr>
                <w:b/>
              </w:rPr>
            </w:pPr>
            <w:r>
              <w:rPr>
                <w:b/>
              </w:rPr>
              <w:t>Trainee workload and well-being</w:t>
            </w:r>
            <w:r>
              <w:rPr>
                <w:noProof/>
              </w:rPr>
              <w:drawing>
                <wp:inline distT="0" distB="0" distL="0" distR="0" wp14:anchorId="64204D69" wp14:editId="4646974D">
                  <wp:extent cx="610344" cy="610344"/>
                  <wp:effectExtent l="0" t="0" r="0" b="0"/>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610344" cy="610344"/>
                          </a:xfrm>
                          <a:prstGeom prst="rect">
                            <a:avLst/>
                          </a:prstGeom>
                          <a:ln/>
                        </pic:spPr>
                      </pic:pic>
                    </a:graphicData>
                  </a:graphic>
                </wp:inline>
              </w:drawing>
            </w:r>
          </w:p>
        </w:tc>
        <w:tc>
          <w:tcPr>
            <w:tcW w:w="8892" w:type="dxa"/>
            <w:gridSpan w:val="2"/>
            <w:tcBorders>
              <w:top w:val="single" w:sz="4" w:space="0" w:color="000000"/>
              <w:left w:val="single" w:sz="4" w:space="0" w:color="000000"/>
              <w:bottom w:val="single" w:sz="4" w:space="0" w:color="000000"/>
              <w:right w:val="single" w:sz="4" w:space="0" w:color="000000"/>
            </w:tcBorders>
          </w:tcPr>
          <w:p w14:paraId="2F67AFB3" w14:textId="77777777" w:rsidR="000856A2" w:rsidRDefault="009536AB">
            <w:pPr>
              <w:rPr>
                <w:b/>
              </w:rPr>
            </w:pPr>
            <w:r>
              <w:rPr>
                <w:b/>
              </w:rPr>
              <w:t xml:space="preserve">Have strategies for workload been discussed? </w:t>
            </w:r>
          </w:p>
        </w:tc>
        <w:tc>
          <w:tcPr>
            <w:tcW w:w="704" w:type="dxa"/>
            <w:gridSpan w:val="2"/>
            <w:tcBorders>
              <w:top w:val="single" w:sz="4" w:space="0" w:color="000000"/>
              <w:left w:val="single" w:sz="4" w:space="0" w:color="000000"/>
              <w:bottom w:val="single" w:sz="4" w:space="0" w:color="000000"/>
              <w:right w:val="single" w:sz="4" w:space="0" w:color="000000"/>
            </w:tcBorders>
          </w:tcPr>
          <w:p w14:paraId="37CC21D2" w14:textId="77777777" w:rsidR="000856A2" w:rsidRDefault="009536AB">
            <w:pPr>
              <w:jc w:val="center"/>
              <w:rPr>
                <w:b/>
              </w:rPr>
            </w:pPr>
            <w:r>
              <w:rPr>
                <w:b/>
              </w:rPr>
              <w:t>Y</w:t>
            </w:r>
          </w:p>
        </w:tc>
      </w:tr>
      <w:tr w:rsidR="000856A2" w14:paraId="349569F9" w14:textId="77777777">
        <w:trPr>
          <w:trHeight w:val="602"/>
        </w:trPr>
        <w:tc>
          <w:tcPr>
            <w:tcW w:w="1887" w:type="dxa"/>
            <w:vMerge/>
            <w:tcBorders>
              <w:top w:val="single" w:sz="4" w:space="0" w:color="000000"/>
              <w:left w:val="single" w:sz="4" w:space="0" w:color="000000"/>
              <w:right w:val="single" w:sz="4" w:space="0" w:color="000000"/>
            </w:tcBorders>
          </w:tcPr>
          <w:p w14:paraId="30AFBA06" w14:textId="77777777" w:rsidR="000856A2" w:rsidRDefault="000856A2">
            <w:pPr>
              <w:widowControl w:val="0"/>
              <w:pBdr>
                <w:top w:val="nil"/>
                <w:left w:val="nil"/>
                <w:bottom w:val="nil"/>
                <w:right w:val="nil"/>
                <w:between w:val="nil"/>
              </w:pBdr>
              <w:spacing w:line="276" w:lineRule="auto"/>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608049A0" w14:textId="77777777" w:rsidR="000856A2" w:rsidRDefault="009536AB">
            <w:pPr>
              <w:pBdr>
                <w:top w:val="nil"/>
                <w:left w:val="nil"/>
                <w:bottom w:val="nil"/>
                <w:right w:val="nil"/>
                <w:between w:val="nil"/>
              </w:pBdr>
              <w:shd w:val="clear" w:color="auto" w:fill="FFFFFF"/>
              <w:rPr>
                <w:color w:val="000000"/>
              </w:rPr>
            </w:pPr>
            <w:r>
              <w:rPr>
                <w:color w:val="000000"/>
              </w:rPr>
              <w:t>Actions or follow up (if needed)</w:t>
            </w:r>
          </w:p>
        </w:tc>
      </w:tr>
      <w:tr w:rsidR="000856A2" w14:paraId="480C4A1D" w14:textId="77777777">
        <w:trPr>
          <w:trHeight w:val="602"/>
        </w:trPr>
        <w:tc>
          <w:tcPr>
            <w:tcW w:w="1887" w:type="dxa"/>
            <w:vMerge/>
            <w:tcBorders>
              <w:top w:val="single" w:sz="4" w:space="0" w:color="000000"/>
              <w:left w:val="single" w:sz="4" w:space="0" w:color="000000"/>
              <w:right w:val="single" w:sz="4" w:space="0" w:color="000000"/>
            </w:tcBorders>
          </w:tcPr>
          <w:p w14:paraId="630F500B" w14:textId="77777777" w:rsidR="000856A2" w:rsidRDefault="000856A2">
            <w:pPr>
              <w:widowControl w:val="0"/>
              <w:pBdr>
                <w:top w:val="nil"/>
                <w:left w:val="nil"/>
                <w:bottom w:val="nil"/>
                <w:right w:val="nil"/>
                <w:between w:val="nil"/>
              </w:pBdr>
              <w:spacing w:line="276" w:lineRule="auto"/>
              <w:rPr>
                <w:color w:val="000000"/>
              </w:rPr>
            </w:pPr>
          </w:p>
        </w:tc>
        <w:tc>
          <w:tcPr>
            <w:tcW w:w="8892" w:type="dxa"/>
            <w:gridSpan w:val="2"/>
            <w:tcBorders>
              <w:top w:val="single" w:sz="4" w:space="0" w:color="000000"/>
              <w:left w:val="single" w:sz="4" w:space="0" w:color="000000"/>
              <w:bottom w:val="single" w:sz="4" w:space="0" w:color="000000"/>
              <w:right w:val="single" w:sz="4" w:space="0" w:color="000000"/>
            </w:tcBorders>
          </w:tcPr>
          <w:p w14:paraId="5D7EA6FD" w14:textId="77777777" w:rsidR="000856A2" w:rsidRDefault="009536AB">
            <w:pPr>
              <w:pBdr>
                <w:top w:val="nil"/>
                <w:left w:val="nil"/>
                <w:bottom w:val="nil"/>
                <w:right w:val="nil"/>
                <w:between w:val="nil"/>
              </w:pBdr>
              <w:shd w:val="clear" w:color="auto" w:fill="FFFFFF"/>
              <w:rPr>
                <w:color w:val="201F1E"/>
              </w:rPr>
            </w:pPr>
            <w:r>
              <w:rPr>
                <w:b/>
                <w:color w:val="000000"/>
              </w:rPr>
              <w:t xml:space="preserve">Has the trainee’s </w:t>
            </w:r>
            <w:r>
              <w:rPr>
                <w:b/>
                <w:color w:val="000000"/>
              </w:rPr>
              <w:t>wellbeing been discussed?</w:t>
            </w:r>
          </w:p>
        </w:tc>
        <w:tc>
          <w:tcPr>
            <w:tcW w:w="704" w:type="dxa"/>
            <w:gridSpan w:val="2"/>
            <w:tcBorders>
              <w:top w:val="single" w:sz="4" w:space="0" w:color="000000"/>
              <w:left w:val="single" w:sz="4" w:space="0" w:color="000000"/>
              <w:bottom w:val="single" w:sz="4" w:space="0" w:color="000000"/>
              <w:right w:val="single" w:sz="4" w:space="0" w:color="000000"/>
            </w:tcBorders>
          </w:tcPr>
          <w:p w14:paraId="5ED90E73" w14:textId="77777777" w:rsidR="000856A2" w:rsidRDefault="009536AB">
            <w:pPr>
              <w:jc w:val="center"/>
              <w:rPr>
                <w:b/>
              </w:rPr>
            </w:pPr>
            <w:r>
              <w:rPr>
                <w:b/>
              </w:rPr>
              <w:t>Y</w:t>
            </w:r>
          </w:p>
        </w:tc>
      </w:tr>
      <w:tr w:rsidR="000856A2" w14:paraId="5A0B0836" w14:textId="77777777">
        <w:trPr>
          <w:trHeight w:val="602"/>
        </w:trPr>
        <w:tc>
          <w:tcPr>
            <w:tcW w:w="1887" w:type="dxa"/>
            <w:tcBorders>
              <w:left w:val="single" w:sz="4" w:space="0" w:color="000000"/>
              <w:right w:val="single" w:sz="4" w:space="0" w:color="000000"/>
            </w:tcBorders>
          </w:tcPr>
          <w:p w14:paraId="1A840970" w14:textId="77777777" w:rsidR="000856A2" w:rsidRDefault="000856A2">
            <w:pPr>
              <w:spacing w:line="237" w:lineRule="auto"/>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10EE3C72" w14:textId="77777777" w:rsidR="000856A2" w:rsidRDefault="009536AB">
            <w:pPr>
              <w:pBdr>
                <w:top w:val="nil"/>
                <w:left w:val="nil"/>
                <w:bottom w:val="nil"/>
                <w:right w:val="nil"/>
                <w:between w:val="nil"/>
              </w:pBdr>
              <w:shd w:val="clear" w:color="auto" w:fill="FFFFFF"/>
              <w:rPr>
                <w:color w:val="000000"/>
              </w:rPr>
            </w:pPr>
            <w:r>
              <w:rPr>
                <w:color w:val="000000"/>
              </w:rPr>
              <w:t>Actions or follow up (if needed)</w:t>
            </w:r>
          </w:p>
          <w:p w14:paraId="5403A9BD" w14:textId="77777777" w:rsidR="00365CFB" w:rsidRDefault="00365CFB">
            <w:pPr>
              <w:pBdr>
                <w:top w:val="nil"/>
                <w:left w:val="nil"/>
                <w:bottom w:val="nil"/>
                <w:right w:val="nil"/>
                <w:between w:val="nil"/>
              </w:pBdr>
              <w:shd w:val="clear" w:color="auto" w:fill="FFFFFF"/>
              <w:rPr>
                <w:color w:val="000000"/>
              </w:rPr>
            </w:pPr>
          </w:p>
          <w:p w14:paraId="57BA67BD" w14:textId="77777777" w:rsidR="00365CFB" w:rsidRDefault="00365CFB">
            <w:pPr>
              <w:pBdr>
                <w:top w:val="nil"/>
                <w:left w:val="nil"/>
                <w:bottom w:val="nil"/>
                <w:right w:val="nil"/>
                <w:between w:val="nil"/>
              </w:pBdr>
              <w:shd w:val="clear" w:color="auto" w:fill="FFFFFF"/>
              <w:rPr>
                <w:color w:val="000000"/>
              </w:rPr>
            </w:pPr>
          </w:p>
          <w:p w14:paraId="566ACB6D" w14:textId="77777777" w:rsidR="00365CFB" w:rsidRDefault="00365CFB">
            <w:pPr>
              <w:pBdr>
                <w:top w:val="nil"/>
                <w:left w:val="nil"/>
                <w:bottom w:val="nil"/>
                <w:right w:val="nil"/>
                <w:between w:val="nil"/>
              </w:pBdr>
              <w:shd w:val="clear" w:color="auto" w:fill="FFFFFF"/>
              <w:rPr>
                <w:color w:val="000000"/>
              </w:rPr>
            </w:pPr>
          </w:p>
        </w:tc>
      </w:tr>
      <w:tr w:rsidR="000856A2" w14:paraId="77544EF0" w14:textId="77777777">
        <w:trPr>
          <w:trHeight w:val="301"/>
        </w:trPr>
        <w:tc>
          <w:tcPr>
            <w:tcW w:w="1887" w:type="dxa"/>
            <w:vMerge w:val="restart"/>
            <w:tcBorders>
              <w:top w:val="single" w:sz="4" w:space="0" w:color="000000"/>
              <w:left w:val="single" w:sz="4" w:space="0" w:color="000000"/>
              <w:right w:val="single" w:sz="4" w:space="0" w:color="000000"/>
            </w:tcBorders>
          </w:tcPr>
          <w:p w14:paraId="7446E3DE" w14:textId="77777777" w:rsidR="000856A2" w:rsidRDefault="009536AB">
            <w:pPr>
              <w:spacing w:line="237" w:lineRule="auto"/>
              <w:jc w:val="center"/>
              <w:rPr>
                <w:b/>
              </w:rPr>
            </w:pPr>
            <w:r>
              <w:rPr>
                <w:b/>
              </w:rPr>
              <w:lastRenderedPageBreak/>
              <w:t>Opportunities identified for progress</w:t>
            </w:r>
            <w:r>
              <w:rPr>
                <w:noProof/>
              </w:rPr>
              <w:drawing>
                <wp:inline distT="0" distB="0" distL="0" distR="0" wp14:anchorId="1D273CDE" wp14:editId="0556C69A">
                  <wp:extent cx="635790" cy="660339"/>
                  <wp:effectExtent l="0" t="0" r="0" b="0"/>
                  <wp:docPr id="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6"/>
                          <a:srcRect/>
                          <a:stretch>
                            <a:fillRect/>
                          </a:stretch>
                        </pic:blipFill>
                        <pic:spPr>
                          <a:xfrm>
                            <a:off x="0" y="0"/>
                            <a:ext cx="635790" cy="660339"/>
                          </a:xfrm>
                          <a:prstGeom prst="rect">
                            <a:avLst/>
                          </a:prstGeom>
                          <a:ln/>
                        </pic:spPr>
                      </pic:pic>
                    </a:graphicData>
                  </a:graphic>
                </wp:inline>
              </w:drawing>
            </w:r>
          </w:p>
        </w:tc>
        <w:tc>
          <w:tcPr>
            <w:tcW w:w="4798" w:type="dxa"/>
            <w:tcBorders>
              <w:top w:val="single" w:sz="4" w:space="0" w:color="000000"/>
              <w:left w:val="single" w:sz="4" w:space="0" w:color="000000"/>
              <w:bottom w:val="single" w:sz="4" w:space="0" w:color="000000"/>
              <w:right w:val="single" w:sz="4" w:space="0" w:color="000000"/>
            </w:tcBorders>
            <w:shd w:val="clear" w:color="auto" w:fill="E7E6E6"/>
          </w:tcPr>
          <w:p w14:paraId="5EA0BD33" w14:textId="77777777" w:rsidR="000856A2" w:rsidRDefault="009536AB">
            <w:pPr>
              <w:pBdr>
                <w:top w:val="nil"/>
                <w:left w:val="nil"/>
                <w:bottom w:val="nil"/>
                <w:right w:val="nil"/>
                <w:between w:val="nil"/>
              </w:pBdr>
              <w:shd w:val="clear" w:color="auto" w:fill="FFFFFF"/>
              <w:rPr>
                <w:b/>
                <w:color w:val="201F1E"/>
              </w:rPr>
            </w:pPr>
            <w:r>
              <w:rPr>
                <w:b/>
                <w:color w:val="201F1E"/>
              </w:rPr>
              <w:t>To make progress through the curriculum the trainee needs to:</w:t>
            </w:r>
          </w:p>
        </w:tc>
        <w:tc>
          <w:tcPr>
            <w:tcW w:w="4798" w:type="dxa"/>
            <w:gridSpan w:val="3"/>
            <w:tcBorders>
              <w:top w:val="single" w:sz="4" w:space="0" w:color="000000"/>
              <w:left w:val="single" w:sz="4" w:space="0" w:color="000000"/>
              <w:bottom w:val="single" w:sz="4" w:space="0" w:color="000000"/>
              <w:right w:val="single" w:sz="4" w:space="0" w:color="000000"/>
            </w:tcBorders>
            <w:shd w:val="clear" w:color="auto" w:fill="E7E6E6"/>
          </w:tcPr>
          <w:p w14:paraId="5787299D" w14:textId="77777777" w:rsidR="000856A2" w:rsidRDefault="009536AB">
            <w:pPr>
              <w:pBdr>
                <w:top w:val="nil"/>
                <w:left w:val="nil"/>
                <w:bottom w:val="nil"/>
                <w:right w:val="nil"/>
                <w:between w:val="nil"/>
              </w:pBdr>
              <w:shd w:val="clear" w:color="auto" w:fill="FFFFFF"/>
              <w:rPr>
                <w:b/>
                <w:color w:val="201F1E"/>
              </w:rPr>
            </w:pPr>
            <w:r>
              <w:rPr>
                <w:b/>
                <w:color w:val="201F1E"/>
              </w:rPr>
              <w:t xml:space="preserve">Opportunity agrees for trainee to practise, observe, or receive feedback on this </w:t>
            </w:r>
            <w:r>
              <w:rPr>
                <w:b/>
                <w:color w:val="201F1E"/>
              </w:rPr>
              <w:t>target</w:t>
            </w:r>
          </w:p>
        </w:tc>
      </w:tr>
      <w:tr w:rsidR="000856A2" w14:paraId="308D8FFC" w14:textId="77777777">
        <w:trPr>
          <w:trHeight w:val="301"/>
        </w:trPr>
        <w:tc>
          <w:tcPr>
            <w:tcW w:w="1887" w:type="dxa"/>
            <w:vMerge/>
            <w:tcBorders>
              <w:top w:val="single" w:sz="4" w:space="0" w:color="000000"/>
              <w:left w:val="single" w:sz="4" w:space="0" w:color="000000"/>
              <w:right w:val="single" w:sz="4" w:space="0" w:color="000000"/>
            </w:tcBorders>
          </w:tcPr>
          <w:p w14:paraId="78654465" w14:textId="77777777" w:rsidR="000856A2" w:rsidRDefault="000856A2">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5FFDD698" w14:textId="77777777" w:rsidR="000856A2" w:rsidRDefault="009536AB">
            <w:pPr>
              <w:pBdr>
                <w:top w:val="nil"/>
                <w:left w:val="nil"/>
                <w:bottom w:val="nil"/>
                <w:right w:val="nil"/>
                <w:between w:val="nil"/>
              </w:pBdr>
              <w:shd w:val="clear" w:color="auto" w:fill="FFFFFF"/>
              <w:rPr>
                <w:b/>
                <w:color w:val="201F1E"/>
              </w:rPr>
            </w:pPr>
            <w:r>
              <w:rPr>
                <w:b/>
                <w:color w:val="201F1E"/>
              </w:rPr>
              <w:t>1.</w:t>
            </w:r>
          </w:p>
        </w:tc>
        <w:tc>
          <w:tcPr>
            <w:tcW w:w="4798" w:type="dxa"/>
            <w:gridSpan w:val="3"/>
            <w:tcBorders>
              <w:top w:val="single" w:sz="4" w:space="0" w:color="000000"/>
              <w:left w:val="single" w:sz="4" w:space="0" w:color="000000"/>
              <w:bottom w:val="single" w:sz="4" w:space="0" w:color="000000"/>
              <w:right w:val="single" w:sz="4" w:space="0" w:color="000000"/>
            </w:tcBorders>
          </w:tcPr>
          <w:p w14:paraId="281E6175" w14:textId="77777777" w:rsidR="000856A2" w:rsidRDefault="000856A2">
            <w:pPr>
              <w:pBdr>
                <w:top w:val="nil"/>
                <w:left w:val="nil"/>
                <w:bottom w:val="nil"/>
                <w:right w:val="nil"/>
                <w:between w:val="nil"/>
              </w:pBdr>
              <w:shd w:val="clear" w:color="auto" w:fill="FFFFFF"/>
              <w:rPr>
                <w:b/>
                <w:color w:val="201F1E"/>
              </w:rPr>
            </w:pPr>
          </w:p>
        </w:tc>
      </w:tr>
      <w:tr w:rsidR="000856A2" w14:paraId="474356E6" w14:textId="77777777">
        <w:trPr>
          <w:trHeight w:val="301"/>
        </w:trPr>
        <w:tc>
          <w:tcPr>
            <w:tcW w:w="1887" w:type="dxa"/>
            <w:vMerge/>
            <w:tcBorders>
              <w:top w:val="single" w:sz="4" w:space="0" w:color="000000"/>
              <w:left w:val="single" w:sz="4" w:space="0" w:color="000000"/>
              <w:right w:val="single" w:sz="4" w:space="0" w:color="000000"/>
            </w:tcBorders>
          </w:tcPr>
          <w:p w14:paraId="41D97F27" w14:textId="77777777" w:rsidR="000856A2" w:rsidRDefault="000856A2">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4FEFD562" w14:textId="77777777" w:rsidR="000856A2" w:rsidRDefault="009536AB">
            <w:pPr>
              <w:pBdr>
                <w:top w:val="nil"/>
                <w:left w:val="nil"/>
                <w:bottom w:val="nil"/>
                <w:right w:val="nil"/>
                <w:between w:val="nil"/>
              </w:pBdr>
              <w:shd w:val="clear" w:color="auto" w:fill="FFFFFF"/>
              <w:rPr>
                <w:b/>
                <w:color w:val="201F1E"/>
              </w:rPr>
            </w:pPr>
            <w:r>
              <w:rPr>
                <w:b/>
                <w:color w:val="201F1E"/>
              </w:rPr>
              <w:t>2.</w:t>
            </w:r>
          </w:p>
        </w:tc>
        <w:tc>
          <w:tcPr>
            <w:tcW w:w="4798" w:type="dxa"/>
            <w:gridSpan w:val="3"/>
            <w:tcBorders>
              <w:top w:val="single" w:sz="4" w:space="0" w:color="000000"/>
              <w:left w:val="single" w:sz="4" w:space="0" w:color="000000"/>
              <w:bottom w:val="single" w:sz="4" w:space="0" w:color="000000"/>
              <w:right w:val="single" w:sz="4" w:space="0" w:color="000000"/>
            </w:tcBorders>
          </w:tcPr>
          <w:p w14:paraId="3ED9DEC1" w14:textId="77777777" w:rsidR="000856A2" w:rsidRDefault="000856A2">
            <w:pPr>
              <w:pBdr>
                <w:top w:val="nil"/>
                <w:left w:val="nil"/>
                <w:bottom w:val="nil"/>
                <w:right w:val="nil"/>
                <w:between w:val="nil"/>
              </w:pBdr>
              <w:shd w:val="clear" w:color="auto" w:fill="FFFFFF"/>
              <w:rPr>
                <w:b/>
                <w:color w:val="201F1E"/>
              </w:rPr>
            </w:pPr>
          </w:p>
        </w:tc>
      </w:tr>
      <w:tr w:rsidR="000856A2" w14:paraId="00C23638" w14:textId="77777777">
        <w:trPr>
          <w:trHeight w:val="301"/>
        </w:trPr>
        <w:tc>
          <w:tcPr>
            <w:tcW w:w="1887" w:type="dxa"/>
            <w:vMerge/>
            <w:tcBorders>
              <w:top w:val="single" w:sz="4" w:space="0" w:color="000000"/>
              <w:left w:val="single" w:sz="4" w:space="0" w:color="000000"/>
              <w:right w:val="single" w:sz="4" w:space="0" w:color="000000"/>
            </w:tcBorders>
          </w:tcPr>
          <w:p w14:paraId="7D6985A6" w14:textId="77777777" w:rsidR="000856A2" w:rsidRDefault="000856A2">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5439382D" w14:textId="77777777" w:rsidR="000856A2" w:rsidRDefault="009536AB">
            <w:pPr>
              <w:pBdr>
                <w:top w:val="nil"/>
                <w:left w:val="nil"/>
                <w:bottom w:val="nil"/>
                <w:right w:val="nil"/>
                <w:between w:val="nil"/>
              </w:pBdr>
              <w:shd w:val="clear" w:color="auto" w:fill="FFFFFF"/>
              <w:rPr>
                <w:b/>
                <w:color w:val="201F1E"/>
              </w:rPr>
            </w:pPr>
            <w:r>
              <w:rPr>
                <w:b/>
                <w:color w:val="201F1E"/>
              </w:rPr>
              <w:t>3.</w:t>
            </w:r>
          </w:p>
        </w:tc>
        <w:tc>
          <w:tcPr>
            <w:tcW w:w="4798" w:type="dxa"/>
            <w:gridSpan w:val="3"/>
            <w:tcBorders>
              <w:top w:val="single" w:sz="4" w:space="0" w:color="000000"/>
              <w:left w:val="single" w:sz="4" w:space="0" w:color="000000"/>
              <w:bottom w:val="single" w:sz="4" w:space="0" w:color="000000"/>
              <w:right w:val="single" w:sz="4" w:space="0" w:color="000000"/>
            </w:tcBorders>
          </w:tcPr>
          <w:p w14:paraId="322CEE64" w14:textId="77777777" w:rsidR="000856A2" w:rsidRDefault="000856A2">
            <w:pPr>
              <w:pBdr>
                <w:top w:val="nil"/>
                <w:left w:val="nil"/>
                <w:bottom w:val="nil"/>
                <w:right w:val="nil"/>
                <w:between w:val="nil"/>
              </w:pBdr>
              <w:shd w:val="clear" w:color="auto" w:fill="FFFFFF"/>
              <w:rPr>
                <w:b/>
                <w:color w:val="201F1E"/>
              </w:rPr>
            </w:pPr>
          </w:p>
        </w:tc>
      </w:tr>
      <w:tr w:rsidR="000856A2" w14:paraId="65173EBC" w14:textId="77777777">
        <w:trPr>
          <w:trHeight w:val="413"/>
        </w:trPr>
        <w:tc>
          <w:tcPr>
            <w:tcW w:w="11483" w:type="dxa"/>
            <w:gridSpan w:val="5"/>
            <w:tcBorders>
              <w:top w:val="single" w:sz="4" w:space="0" w:color="000000"/>
              <w:left w:val="single" w:sz="4" w:space="0" w:color="000000"/>
              <w:bottom w:val="single" w:sz="4" w:space="0" w:color="000000"/>
              <w:right w:val="single" w:sz="4" w:space="0" w:color="000000"/>
            </w:tcBorders>
            <w:shd w:val="clear" w:color="auto" w:fill="FFFF00"/>
          </w:tcPr>
          <w:p w14:paraId="35A6A530" w14:textId="77777777" w:rsidR="000856A2" w:rsidRDefault="009536AB">
            <w:pPr>
              <w:rPr>
                <w:rFonts w:ascii="Cambria" w:eastAsia="Cambria" w:hAnsi="Cambria" w:cs="Cambria"/>
                <w:b/>
                <w:sz w:val="20"/>
                <w:szCs w:val="20"/>
              </w:rPr>
            </w:pPr>
            <w:r>
              <w:rPr>
                <w:rFonts w:ascii="Cambria" w:eastAsia="Cambria" w:hAnsi="Cambria" w:cs="Cambria"/>
                <w:b/>
                <w:sz w:val="20"/>
                <w:szCs w:val="20"/>
              </w:rPr>
              <w:t>Current progress would suggest that the trainee is making sufficient progress through the curriculum to proceed:</w:t>
            </w:r>
          </w:p>
          <w:p w14:paraId="551BE7AC" w14:textId="77777777" w:rsidR="000856A2" w:rsidRDefault="009536AB">
            <w:pPr>
              <w:rPr>
                <w:rFonts w:ascii="Cambria" w:eastAsia="Cambria" w:hAnsi="Cambria" w:cs="Cambria"/>
                <w:b/>
                <w:sz w:val="20"/>
                <w:szCs w:val="20"/>
              </w:rPr>
            </w:pPr>
            <w:r>
              <w:rPr>
                <w:rFonts w:ascii="Arial Unicode MS" w:eastAsia="Arial Unicode MS" w:hAnsi="Arial Unicode MS" w:cs="Arial Unicode MS"/>
                <w:b/>
                <w:sz w:val="20"/>
                <w:szCs w:val="20"/>
              </w:rPr>
              <w:t>☑</w:t>
            </w:r>
            <w:r>
              <w:rPr>
                <w:rFonts w:ascii="Cambria" w:eastAsia="Cambria" w:hAnsi="Cambria" w:cs="Cambria"/>
                <w:b/>
                <w:sz w:val="20"/>
                <w:szCs w:val="20"/>
              </w:rPr>
              <w:t xml:space="preserve"> Yes, trainee is making sufficient progress through the curriculum.</w:t>
            </w:r>
          </w:p>
          <w:p w14:paraId="2A93907F" w14:textId="77777777" w:rsidR="000856A2" w:rsidRDefault="009536AB">
            <w:pPr>
              <w:rPr>
                <w:rFonts w:ascii="Cambria" w:eastAsia="Cambria" w:hAnsi="Cambria" w:cs="Cambria"/>
                <w:b/>
                <w:sz w:val="20"/>
                <w:szCs w:val="20"/>
              </w:rPr>
            </w:pPr>
            <w:proofErr w:type="gramStart"/>
            <w:r>
              <w:rPr>
                <w:rFonts w:ascii="Arial Unicode MS" w:eastAsia="Arial Unicode MS" w:hAnsi="Arial Unicode MS" w:cs="Arial Unicode MS"/>
                <w:b/>
                <w:sz w:val="20"/>
                <w:szCs w:val="20"/>
              </w:rPr>
              <w:t>☐</w:t>
            </w:r>
            <w:r>
              <w:rPr>
                <w:rFonts w:ascii="Cambria" w:eastAsia="Cambria" w:hAnsi="Cambria" w:cs="Cambria"/>
                <w:b/>
                <w:sz w:val="20"/>
                <w:szCs w:val="20"/>
              </w:rPr>
              <w:t xml:space="preserve">  Yes</w:t>
            </w:r>
            <w:proofErr w:type="gramEnd"/>
            <w:r>
              <w:rPr>
                <w:rFonts w:ascii="Cambria" w:eastAsia="Cambria" w:hAnsi="Cambria" w:cs="Cambria"/>
                <w:b/>
                <w:sz w:val="20"/>
                <w:szCs w:val="20"/>
              </w:rPr>
              <w:t xml:space="preserve">, trainee is making sufficient progress through the curriculum, but this has required additional support </w:t>
            </w:r>
            <w:r>
              <w:rPr>
                <w:rFonts w:ascii="Cambria" w:eastAsia="Cambria" w:hAnsi="Cambria" w:cs="Cambria"/>
                <w:b/>
                <w:sz w:val="14"/>
                <w:szCs w:val="14"/>
              </w:rPr>
              <w:t>(please list the additional support provided below. For example, a reduction in teaching load, additional meetings, use of team-teaching etc</w:t>
            </w:r>
            <w:r>
              <w:rPr>
                <w:rFonts w:ascii="Cambria" w:eastAsia="Cambria" w:hAnsi="Cambria" w:cs="Cambria"/>
                <w:b/>
                <w:sz w:val="20"/>
                <w:szCs w:val="20"/>
              </w:rPr>
              <w:t>).</w:t>
            </w:r>
          </w:p>
          <w:p w14:paraId="7A1B17E6" w14:textId="77777777" w:rsidR="000856A2" w:rsidRDefault="000856A2">
            <w:pPr>
              <w:rPr>
                <w:rFonts w:ascii="Cambria" w:eastAsia="Cambria" w:hAnsi="Cambria" w:cs="Cambria"/>
                <w:b/>
                <w:sz w:val="20"/>
                <w:szCs w:val="20"/>
              </w:rPr>
            </w:pPr>
          </w:p>
          <w:p w14:paraId="7C70C27F" w14:textId="77777777" w:rsidR="000856A2" w:rsidRDefault="000856A2">
            <w:pPr>
              <w:rPr>
                <w:rFonts w:ascii="Cambria" w:eastAsia="Cambria" w:hAnsi="Cambria" w:cs="Cambria"/>
                <w:b/>
                <w:sz w:val="20"/>
                <w:szCs w:val="20"/>
              </w:rPr>
            </w:pPr>
          </w:p>
          <w:p w14:paraId="0CE26A5E" w14:textId="77777777" w:rsidR="000856A2" w:rsidRDefault="009536AB">
            <w:pPr>
              <w:rPr>
                <w:rFonts w:ascii="Georgia" w:eastAsia="Georgia" w:hAnsi="Georgia" w:cs="Georgia"/>
                <w:b/>
                <w:sz w:val="24"/>
                <w:szCs w:val="24"/>
              </w:rPr>
            </w:pPr>
            <w:proofErr w:type="gramStart"/>
            <w:r>
              <w:rPr>
                <w:rFonts w:ascii="Arial Unicode MS" w:eastAsia="Arial Unicode MS" w:hAnsi="Arial Unicode MS" w:cs="Arial Unicode MS"/>
                <w:b/>
                <w:sz w:val="20"/>
                <w:szCs w:val="20"/>
              </w:rPr>
              <w:t>☐</w:t>
            </w:r>
            <w:r>
              <w:rPr>
                <w:rFonts w:ascii="Cambria" w:eastAsia="Cambria" w:hAnsi="Cambria" w:cs="Cambria"/>
                <w:b/>
                <w:sz w:val="20"/>
                <w:szCs w:val="20"/>
              </w:rPr>
              <w:t xml:space="preserve">  No</w:t>
            </w:r>
            <w:proofErr w:type="gramEnd"/>
            <w:r>
              <w:rPr>
                <w:rFonts w:ascii="Cambria" w:eastAsia="Cambria" w:hAnsi="Cambria" w:cs="Cambria"/>
                <w:b/>
                <w:sz w:val="20"/>
                <w:szCs w:val="20"/>
              </w:rPr>
              <w:t>, despite additional support the trainee is not making sufficient progress through the curriculum. A Progress Support Plan should be considered.</w:t>
            </w:r>
            <w:r>
              <w:rPr>
                <w:rFonts w:ascii="Georgia" w:eastAsia="Georgia" w:hAnsi="Georgia" w:cs="Georgia"/>
                <w:b/>
                <w:sz w:val="24"/>
                <w:szCs w:val="24"/>
              </w:rPr>
              <w:t xml:space="preserve"> </w:t>
            </w:r>
          </w:p>
        </w:tc>
      </w:tr>
    </w:tbl>
    <w:p w14:paraId="47CEA10A" w14:textId="77777777" w:rsidR="000856A2" w:rsidRDefault="000856A2">
      <w:pPr>
        <w:spacing w:after="0"/>
      </w:pPr>
    </w:p>
    <w:tbl>
      <w:tblPr>
        <w:tblStyle w:val="a1"/>
        <w:tblW w:w="11483" w:type="dxa"/>
        <w:tblInd w:w="-441" w:type="dxa"/>
        <w:tblBorders>
          <w:top w:val="single" w:sz="12" w:space="0" w:color="000000"/>
          <w:left w:val="single" w:sz="12" w:space="0" w:color="000000"/>
          <w:bottom w:val="single" w:sz="12" w:space="0" w:color="000000"/>
          <w:right w:val="single" w:sz="12" w:space="0" w:color="000000"/>
          <w:insideH w:val="single" w:sz="4" w:space="0" w:color="000000"/>
          <w:insideV w:val="single" w:sz="6" w:space="0" w:color="000000"/>
        </w:tblBorders>
        <w:tblLayout w:type="fixed"/>
        <w:tblLook w:val="0600" w:firstRow="0" w:lastRow="0" w:firstColumn="0" w:lastColumn="0" w:noHBand="1" w:noVBand="1"/>
      </w:tblPr>
      <w:tblGrid>
        <w:gridCol w:w="2411"/>
        <w:gridCol w:w="9072"/>
      </w:tblGrid>
      <w:tr w:rsidR="000856A2" w14:paraId="71818438" w14:textId="77777777">
        <w:trPr>
          <w:trHeight w:val="448"/>
        </w:trPr>
        <w:tc>
          <w:tcPr>
            <w:tcW w:w="2411" w:type="dxa"/>
            <w:shd w:val="clear" w:color="auto" w:fill="B4C6E7"/>
          </w:tcPr>
          <w:p w14:paraId="5D04E84E" w14:textId="77777777" w:rsidR="000856A2" w:rsidRDefault="009536AB">
            <w:pPr>
              <w:spacing w:after="0" w:line="240" w:lineRule="auto"/>
              <w:rPr>
                <w:rFonts w:ascii="Cambria" w:eastAsia="Cambria" w:hAnsi="Cambria" w:cs="Cambria"/>
              </w:rPr>
            </w:pPr>
            <w:r>
              <w:rPr>
                <w:rFonts w:ascii="Cambria" w:eastAsia="Cambria" w:hAnsi="Cambria" w:cs="Cambria"/>
                <w:b/>
              </w:rPr>
              <w:t xml:space="preserve">Mentor </w:t>
            </w:r>
            <w:r>
              <w:rPr>
                <w:rFonts w:ascii="Cambria" w:eastAsia="Cambria" w:hAnsi="Cambria" w:cs="Cambria"/>
              </w:rPr>
              <w:t>Signature</w:t>
            </w:r>
          </w:p>
          <w:p w14:paraId="2050D2DA" w14:textId="77777777" w:rsidR="000856A2" w:rsidRDefault="000856A2">
            <w:pPr>
              <w:spacing w:after="0" w:line="240" w:lineRule="auto"/>
              <w:rPr>
                <w:rFonts w:ascii="Cambria" w:eastAsia="Cambria" w:hAnsi="Cambria" w:cs="Cambria"/>
                <w:b/>
              </w:rPr>
            </w:pPr>
          </w:p>
        </w:tc>
        <w:tc>
          <w:tcPr>
            <w:tcW w:w="9072" w:type="dxa"/>
            <w:vAlign w:val="center"/>
          </w:tcPr>
          <w:p w14:paraId="57B5B8DB" w14:textId="77777777" w:rsidR="000856A2" w:rsidRDefault="000856A2">
            <w:pPr>
              <w:spacing w:after="0" w:line="240" w:lineRule="auto"/>
              <w:rPr>
                <w:rFonts w:ascii="Cambria" w:eastAsia="Cambria" w:hAnsi="Cambria" w:cs="Cambria"/>
              </w:rPr>
            </w:pPr>
          </w:p>
        </w:tc>
      </w:tr>
      <w:tr w:rsidR="000856A2" w14:paraId="4DDE49EC" w14:textId="77777777">
        <w:trPr>
          <w:trHeight w:val="448"/>
        </w:trPr>
        <w:tc>
          <w:tcPr>
            <w:tcW w:w="2411" w:type="dxa"/>
            <w:shd w:val="clear" w:color="auto" w:fill="B4C6E7"/>
          </w:tcPr>
          <w:p w14:paraId="10BA504F" w14:textId="77777777" w:rsidR="000856A2" w:rsidRDefault="009536AB">
            <w:pPr>
              <w:spacing w:after="0" w:line="240" w:lineRule="auto"/>
              <w:rPr>
                <w:rFonts w:ascii="Cambria" w:eastAsia="Cambria" w:hAnsi="Cambria" w:cs="Cambria"/>
                <w:b/>
              </w:rPr>
            </w:pPr>
            <w:r>
              <w:rPr>
                <w:rFonts w:ascii="Cambria" w:eastAsia="Cambria" w:hAnsi="Cambria" w:cs="Cambria"/>
                <w:b/>
              </w:rPr>
              <w:t xml:space="preserve">Trainee </w:t>
            </w:r>
            <w:r>
              <w:rPr>
                <w:rFonts w:ascii="Cambria" w:eastAsia="Cambria" w:hAnsi="Cambria" w:cs="Cambria"/>
              </w:rPr>
              <w:t>Signature</w:t>
            </w:r>
          </w:p>
          <w:p w14:paraId="56A792D5" w14:textId="77777777" w:rsidR="000856A2" w:rsidRDefault="000856A2">
            <w:pPr>
              <w:spacing w:after="0" w:line="240" w:lineRule="auto"/>
              <w:rPr>
                <w:rFonts w:ascii="Cambria" w:eastAsia="Cambria" w:hAnsi="Cambria" w:cs="Cambria"/>
                <w:b/>
              </w:rPr>
            </w:pPr>
          </w:p>
        </w:tc>
        <w:tc>
          <w:tcPr>
            <w:tcW w:w="9072" w:type="dxa"/>
            <w:vAlign w:val="center"/>
          </w:tcPr>
          <w:p w14:paraId="75B8CEB1" w14:textId="77777777" w:rsidR="000856A2" w:rsidRDefault="009536AB">
            <w:pPr>
              <w:spacing w:after="0" w:line="240" w:lineRule="auto"/>
              <w:rPr>
                <w:rFonts w:ascii="Cambria" w:eastAsia="Cambria" w:hAnsi="Cambria" w:cs="Cambria"/>
              </w:rPr>
            </w:pPr>
            <w:r>
              <w:rPr>
                <w:rFonts w:ascii="Cambria" w:eastAsia="Cambria" w:hAnsi="Cambria" w:cs="Cambria"/>
              </w:rPr>
              <w:t xml:space="preserve"> </w:t>
            </w:r>
          </w:p>
        </w:tc>
      </w:tr>
      <w:tr w:rsidR="000856A2" w14:paraId="58C1B625" w14:textId="77777777">
        <w:trPr>
          <w:trHeight w:val="448"/>
        </w:trPr>
        <w:tc>
          <w:tcPr>
            <w:tcW w:w="11483" w:type="dxa"/>
            <w:gridSpan w:val="2"/>
            <w:shd w:val="clear" w:color="auto" w:fill="auto"/>
          </w:tcPr>
          <w:p w14:paraId="63C6B2AE" w14:textId="77777777" w:rsidR="000856A2" w:rsidRDefault="009536AB">
            <w:pPr>
              <w:spacing w:after="0" w:line="240" w:lineRule="auto"/>
              <w:rPr>
                <w:rFonts w:ascii="Cambria" w:eastAsia="Cambria" w:hAnsi="Cambria" w:cs="Cambria"/>
              </w:rPr>
            </w:pPr>
            <w:r>
              <w:rPr>
                <w:rFonts w:ascii="Cambria" w:eastAsia="Cambria" w:hAnsi="Cambria" w:cs="Cambria"/>
              </w:rPr>
              <w:t>Trainees should ensure this WDS is submitted by the deadline for the purpose of formative assessment. Failure to do prevents the Link Tutor from assessing their progress and may result in the trainee being placed on a Progress Support Plan.</w:t>
            </w:r>
          </w:p>
        </w:tc>
      </w:tr>
    </w:tbl>
    <w:p w14:paraId="1A7589BA" w14:textId="77777777" w:rsidR="000856A2" w:rsidRDefault="000856A2" w:rsidP="00805745">
      <w:pPr>
        <w:spacing w:after="0"/>
      </w:pPr>
    </w:p>
    <w:sectPr w:rsidR="000856A2">
      <w:headerReference w:type="default" r:id="rId17"/>
      <w:footerReference w:type="default" r:id="rId18"/>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FEA4B" w14:textId="77777777" w:rsidR="007B5579" w:rsidRDefault="007B5579">
      <w:pPr>
        <w:spacing w:after="0" w:line="240" w:lineRule="auto"/>
      </w:pPr>
      <w:r>
        <w:separator/>
      </w:r>
    </w:p>
  </w:endnote>
  <w:endnote w:type="continuationSeparator" w:id="0">
    <w:p w14:paraId="51A80813" w14:textId="77777777" w:rsidR="007B5579" w:rsidRDefault="007B5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37CF3" w14:textId="77777777" w:rsidR="000856A2" w:rsidRDefault="009536AB">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A35EE">
      <w:rPr>
        <w:noProof/>
        <w:color w:val="000000"/>
      </w:rPr>
      <w:t>1</w:t>
    </w:r>
    <w:r>
      <w:rPr>
        <w:color w:val="000000"/>
      </w:rPr>
      <w:fldChar w:fldCharType="end"/>
    </w:r>
  </w:p>
  <w:p w14:paraId="08BD49D4" w14:textId="77777777" w:rsidR="000856A2" w:rsidRDefault="000856A2">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865F0" w14:textId="77777777" w:rsidR="007B5579" w:rsidRDefault="007B5579">
      <w:pPr>
        <w:spacing w:after="0" w:line="240" w:lineRule="auto"/>
      </w:pPr>
      <w:r>
        <w:separator/>
      </w:r>
    </w:p>
  </w:footnote>
  <w:footnote w:type="continuationSeparator" w:id="0">
    <w:p w14:paraId="1A873A6A" w14:textId="77777777" w:rsidR="007B5579" w:rsidRDefault="007B55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B38C5" w14:textId="77777777" w:rsidR="000856A2" w:rsidRDefault="009536AB">
    <w:pPr>
      <w:pBdr>
        <w:top w:val="nil"/>
        <w:left w:val="nil"/>
        <w:bottom w:val="nil"/>
        <w:right w:val="nil"/>
        <w:between w:val="nil"/>
      </w:pBdr>
      <w:tabs>
        <w:tab w:val="center" w:pos="4513"/>
        <w:tab w:val="right" w:pos="9026"/>
      </w:tabs>
      <w:spacing w:after="0" w:line="240" w:lineRule="auto"/>
      <w:jc w:val="right"/>
      <w:rPr>
        <w:b/>
        <w:color w:val="000000"/>
        <w:sz w:val="28"/>
        <w:szCs w:val="28"/>
      </w:rPr>
    </w:pPr>
    <w:r>
      <w:rPr>
        <w:b/>
        <w:color w:val="000000"/>
        <w:sz w:val="28"/>
        <w:szCs w:val="28"/>
      </w:rPr>
      <w:t xml:space="preserve"> </w:t>
    </w:r>
    <w:r>
      <w:rPr>
        <w:noProof/>
      </w:rPr>
      <w:drawing>
        <wp:anchor distT="0" distB="0" distL="114300" distR="114300" simplePos="0" relativeHeight="251658240" behindDoc="0" locked="0" layoutInCell="1" hidden="0" allowOverlap="1" wp14:anchorId="0297E797" wp14:editId="189C4C72">
          <wp:simplePos x="0" y="0"/>
          <wp:positionH relativeFrom="column">
            <wp:posOffset>1</wp:posOffset>
          </wp:positionH>
          <wp:positionV relativeFrom="paragraph">
            <wp:posOffset>-133302</wp:posOffset>
          </wp:positionV>
          <wp:extent cx="2297685" cy="419100"/>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7685" cy="4191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3553F"/>
    <w:multiLevelType w:val="hybridMultilevel"/>
    <w:tmpl w:val="F2E86248"/>
    <w:lvl w:ilvl="0" w:tplc="CF740E7E">
      <w:start w:val="1"/>
      <w:numFmt w:val="bullet"/>
      <w:pStyle w:val="ListParagraph"/>
      <w:suff w:val="space"/>
      <w:lvlText w:val=""/>
      <w:lvlJc w:val="left"/>
      <w:pPr>
        <w:ind w:left="284" w:hanging="227"/>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68C7DA3"/>
    <w:multiLevelType w:val="hybridMultilevel"/>
    <w:tmpl w:val="654A2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3A100D"/>
    <w:multiLevelType w:val="hybridMultilevel"/>
    <w:tmpl w:val="32A069A0"/>
    <w:lvl w:ilvl="0" w:tplc="9B6E3870">
      <w:start w:val="1"/>
      <w:numFmt w:val="bullet"/>
      <w:lvlText w:val="·"/>
      <w:lvlJc w:val="left"/>
      <w:pPr>
        <w:ind w:left="720" w:hanging="360"/>
      </w:pPr>
      <w:rPr>
        <w:rFonts w:ascii="Symbol" w:hAnsi="Symbol" w:hint="default"/>
      </w:rPr>
    </w:lvl>
    <w:lvl w:ilvl="1" w:tplc="6F962FB8">
      <w:start w:val="1"/>
      <w:numFmt w:val="bullet"/>
      <w:lvlText w:val="o"/>
      <w:lvlJc w:val="left"/>
      <w:pPr>
        <w:ind w:left="1440" w:hanging="360"/>
      </w:pPr>
      <w:rPr>
        <w:rFonts w:ascii="Courier New" w:hAnsi="Courier New" w:hint="default"/>
      </w:rPr>
    </w:lvl>
    <w:lvl w:ilvl="2" w:tplc="1A2A39AE">
      <w:start w:val="1"/>
      <w:numFmt w:val="bullet"/>
      <w:lvlText w:val=""/>
      <w:lvlJc w:val="left"/>
      <w:pPr>
        <w:ind w:left="2160" w:hanging="360"/>
      </w:pPr>
      <w:rPr>
        <w:rFonts w:ascii="Wingdings" w:hAnsi="Wingdings" w:hint="default"/>
      </w:rPr>
    </w:lvl>
    <w:lvl w:ilvl="3" w:tplc="21287FE4">
      <w:start w:val="1"/>
      <w:numFmt w:val="bullet"/>
      <w:lvlText w:val=""/>
      <w:lvlJc w:val="left"/>
      <w:pPr>
        <w:ind w:left="2880" w:hanging="360"/>
      </w:pPr>
      <w:rPr>
        <w:rFonts w:ascii="Symbol" w:hAnsi="Symbol" w:hint="default"/>
      </w:rPr>
    </w:lvl>
    <w:lvl w:ilvl="4" w:tplc="C9FC6780">
      <w:start w:val="1"/>
      <w:numFmt w:val="bullet"/>
      <w:lvlText w:val="o"/>
      <w:lvlJc w:val="left"/>
      <w:pPr>
        <w:ind w:left="3600" w:hanging="360"/>
      </w:pPr>
      <w:rPr>
        <w:rFonts w:ascii="Courier New" w:hAnsi="Courier New" w:hint="default"/>
      </w:rPr>
    </w:lvl>
    <w:lvl w:ilvl="5" w:tplc="1CA2DC7C">
      <w:start w:val="1"/>
      <w:numFmt w:val="bullet"/>
      <w:lvlText w:val=""/>
      <w:lvlJc w:val="left"/>
      <w:pPr>
        <w:ind w:left="4320" w:hanging="360"/>
      </w:pPr>
      <w:rPr>
        <w:rFonts w:ascii="Wingdings" w:hAnsi="Wingdings" w:hint="default"/>
      </w:rPr>
    </w:lvl>
    <w:lvl w:ilvl="6" w:tplc="34F270A6">
      <w:start w:val="1"/>
      <w:numFmt w:val="bullet"/>
      <w:lvlText w:val=""/>
      <w:lvlJc w:val="left"/>
      <w:pPr>
        <w:ind w:left="5040" w:hanging="360"/>
      </w:pPr>
      <w:rPr>
        <w:rFonts w:ascii="Symbol" w:hAnsi="Symbol" w:hint="default"/>
      </w:rPr>
    </w:lvl>
    <w:lvl w:ilvl="7" w:tplc="EA426D34">
      <w:start w:val="1"/>
      <w:numFmt w:val="bullet"/>
      <w:lvlText w:val="o"/>
      <w:lvlJc w:val="left"/>
      <w:pPr>
        <w:ind w:left="5760" w:hanging="360"/>
      </w:pPr>
      <w:rPr>
        <w:rFonts w:ascii="Courier New" w:hAnsi="Courier New" w:hint="default"/>
      </w:rPr>
    </w:lvl>
    <w:lvl w:ilvl="8" w:tplc="C5BEAB06">
      <w:start w:val="1"/>
      <w:numFmt w:val="bullet"/>
      <w:lvlText w:val=""/>
      <w:lvlJc w:val="left"/>
      <w:pPr>
        <w:ind w:left="6480" w:hanging="360"/>
      </w:pPr>
      <w:rPr>
        <w:rFonts w:ascii="Wingdings" w:hAnsi="Wingdings" w:hint="default"/>
      </w:rPr>
    </w:lvl>
  </w:abstractNum>
  <w:abstractNum w:abstractNumId="3" w15:restartNumberingAfterBreak="0">
    <w:nsid w:val="4DEE022C"/>
    <w:multiLevelType w:val="hybridMultilevel"/>
    <w:tmpl w:val="F0C0C036"/>
    <w:lvl w:ilvl="0" w:tplc="6A48C5C0">
      <w:start w:val="1"/>
      <w:numFmt w:val="decimal"/>
      <w:lvlText w:val="%1."/>
      <w:lvlJc w:val="left"/>
      <w:pPr>
        <w:ind w:left="720" w:hanging="360"/>
      </w:pPr>
    </w:lvl>
    <w:lvl w:ilvl="1" w:tplc="D9B8F504">
      <w:start w:val="1"/>
      <w:numFmt w:val="lowerLetter"/>
      <w:lvlText w:val="%2."/>
      <w:lvlJc w:val="left"/>
      <w:pPr>
        <w:ind w:left="1440" w:hanging="360"/>
      </w:pPr>
    </w:lvl>
    <w:lvl w:ilvl="2" w:tplc="5D6A3618">
      <w:start w:val="1"/>
      <w:numFmt w:val="lowerRoman"/>
      <w:lvlText w:val="%3."/>
      <w:lvlJc w:val="right"/>
      <w:pPr>
        <w:ind w:left="2160" w:hanging="180"/>
      </w:pPr>
    </w:lvl>
    <w:lvl w:ilvl="3" w:tplc="BAD648A8">
      <w:start w:val="1"/>
      <w:numFmt w:val="decimal"/>
      <w:lvlText w:val="%4."/>
      <w:lvlJc w:val="left"/>
      <w:pPr>
        <w:ind w:left="2880" w:hanging="360"/>
      </w:pPr>
    </w:lvl>
    <w:lvl w:ilvl="4" w:tplc="AE187C66">
      <w:start w:val="1"/>
      <w:numFmt w:val="lowerLetter"/>
      <w:lvlText w:val="%5."/>
      <w:lvlJc w:val="left"/>
      <w:pPr>
        <w:ind w:left="3600" w:hanging="360"/>
      </w:pPr>
    </w:lvl>
    <w:lvl w:ilvl="5" w:tplc="D57A2124">
      <w:start w:val="1"/>
      <w:numFmt w:val="lowerRoman"/>
      <w:lvlText w:val="%6."/>
      <w:lvlJc w:val="right"/>
      <w:pPr>
        <w:ind w:left="4320" w:hanging="180"/>
      </w:pPr>
    </w:lvl>
    <w:lvl w:ilvl="6" w:tplc="B440B098">
      <w:start w:val="1"/>
      <w:numFmt w:val="decimal"/>
      <w:lvlText w:val="%7."/>
      <w:lvlJc w:val="left"/>
      <w:pPr>
        <w:ind w:left="5040" w:hanging="360"/>
      </w:pPr>
    </w:lvl>
    <w:lvl w:ilvl="7" w:tplc="69EC0768">
      <w:start w:val="1"/>
      <w:numFmt w:val="lowerLetter"/>
      <w:lvlText w:val="%8."/>
      <w:lvlJc w:val="left"/>
      <w:pPr>
        <w:ind w:left="5760" w:hanging="360"/>
      </w:pPr>
    </w:lvl>
    <w:lvl w:ilvl="8" w:tplc="5C56A46E">
      <w:start w:val="1"/>
      <w:numFmt w:val="lowerRoman"/>
      <w:lvlText w:val="%9."/>
      <w:lvlJc w:val="right"/>
      <w:pPr>
        <w:ind w:left="6480" w:hanging="180"/>
      </w:pPr>
    </w:lvl>
  </w:abstractNum>
  <w:abstractNum w:abstractNumId="4" w15:restartNumberingAfterBreak="0">
    <w:nsid w:val="59AA2478"/>
    <w:multiLevelType w:val="hybridMultilevel"/>
    <w:tmpl w:val="96EEA0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D61BC4"/>
    <w:multiLevelType w:val="hybridMultilevel"/>
    <w:tmpl w:val="D7268B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2046249767">
    <w:abstractNumId w:val="0"/>
  </w:num>
  <w:num w:numId="2" w16cid:durableId="1181966182">
    <w:abstractNumId w:val="3"/>
  </w:num>
  <w:num w:numId="3" w16cid:durableId="56052816">
    <w:abstractNumId w:val="4"/>
  </w:num>
  <w:num w:numId="4" w16cid:durableId="137890287">
    <w:abstractNumId w:val="2"/>
  </w:num>
  <w:num w:numId="5" w16cid:durableId="1836456400">
    <w:abstractNumId w:val="5"/>
  </w:num>
  <w:num w:numId="6" w16cid:durableId="1416703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6A2"/>
    <w:rsid w:val="000239DE"/>
    <w:rsid w:val="000310FF"/>
    <w:rsid w:val="000856A2"/>
    <w:rsid w:val="00085FDF"/>
    <w:rsid w:val="000A35EE"/>
    <w:rsid w:val="000E0C06"/>
    <w:rsid w:val="00133F54"/>
    <w:rsid w:val="001745F4"/>
    <w:rsid w:val="00226738"/>
    <w:rsid w:val="00227481"/>
    <w:rsid w:val="002328C9"/>
    <w:rsid w:val="0025565D"/>
    <w:rsid w:val="002D4D6B"/>
    <w:rsid w:val="002E3B7D"/>
    <w:rsid w:val="00310BDC"/>
    <w:rsid w:val="0032165E"/>
    <w:rsid w:val="00365CFB"/>
    <w:rsid w:val="003760AE"/>
    <w:rsid w:val="003E55C8"/>
    <w:rsid w:val="003F366C"/>
    <w:rsid w:val="00430307"/>
    <w:rsid w:val="00483A31"/>
    <w:rsid w:val="0048415A"/>
    <w:rsid w:val="00521A2D"/>
    <w:rsid w:val="005825BA"/>
    <w:rsid w:val="00652EB1"/>
    <w:rsid w:val="00655CB2"/>
    <w:rsid w:val="006A0ACD"/>
    <w:rsid w:val="00721ABE"/>
    <w:rsid w:val="007A1D10"/>
    <w:rsid w:val="007A7AD0"/>
    <w:rsid w:val="007B5579"/>
    <w:rsid w:val="007E7393"/>
    <w:rsid w:val="0080537A"/>
    <w:rsid w:val="00805745"/>
    <w:rsid w:val="008832B4"/>
    <w:rsid w:val="008837DE"/>
    <w:rsid w:val="008A1D8B"/>
    <w:rsid w:val="008A3CE2"/>
    <w:rsid w:val="008E0FD0"/>
    <w:rsid w:val="0092174D"/>
    <w:rsid w:val="009658FF"/>
    <w:rsid w:val="0097075A"/>
    <w:rsid w:val="009D3F7A"/>
    <w:rsid w:val="00A64DD4"/>
    <w:rsid w:val="00B1691E"/>
    <w:rsid w:val="00B73B79"/>
    <w:rsid w:val="00BC709D"/>
    <w:rsid w:val="00C21465"/>
    <w:rsid w:val="00C44861"/>
    <w:rsid w:val="00C47E95"/>
    <w:rsid w:val="00C61311"/>
    <w:rsid w:val="00C950D2"/>
    <w:rsid w:val="00C955DB"/>
    <w:rsid w:val="00CB46B9"/>
    <w:rsid w:val="00D136B6"/>
    <w:rsid w:val="00D515F1"/>
    <w:rsid w:val="00DC14F7"/>
    <w:rsid w:val="00E0615E"/>
    <w:rsid w:val="00EA4289"/>
    <w:rsid w:val="00ED540E"/>
    <w:rsid w:val="00F55DCF"/>
    <w:rsid w:val="00F63F5E"/>
    <w:rsid w:val="00FB01C7"/>
    <w:rsid w:val="00FE59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1817B"/>
  <w15:docId w15:val="{E27E1D51-DAC9-488C-9B43-3950A2653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45" w:type="dxa"/>
        <w:left w:w="98" w:type="dxa"/>
        <w:right w:w="68" w:type="dxa"/>
      </w:tblCellMar>
    </w:tblPr>
  </w:style>
  <w:style w:type="table" w:customStyle="1" w:styleId="a0">
    <w:basedOn w:val="TableNormal"/>
    <w:pPr>
      <w:spacing w:after="0" w:line="240" w:lineRule="auto"/>
    </w:pPr>
    <w:tblPr>
      <w:tblStyleRowBandSize w:val="1"/>
      <w:tblStyleColBandSize w:val="1"/>
      <w:tblCellMar>
        <w:top w:w="145" w:type="dxa"/>
        <w:left w:w="98" w:type="dxa"/>
        <w:right w:w="68" w:type="dxa"/>
      </w:tblCellMar>
    </w:tblPr>
  </w:style>
  <w:style w:type="table" w:customStyle="1" w:styleId="a1">
    <w:basedOn w:val="TableNormal"/>
    <w:tblPr>
      <w:tblStyleRowBandSize w:val="1"/>
      <w:tblStyleColBandSize w:val="1"/>
      <w:tblCellMar>
        <w:left w:w="115" w:type="dxa"/>
        <w:right w:w="115" w:type="dxa"/>
      </w:tblCellMar>
    </w:tblPr>
  </w:style>
  <w:style w:type="paragraph" w:styleId="ListParagraph">
    <w:name w:val="List Paragraph"/>
    <w:basedOn w:val="Normal"/>
    <w:qFormat/>
    <w:rsid w:val="00310BDC"/>
    <w:pPr>
      <w:numPr>
        <w:numId w:val="1"/>
      </w:numPr>
      <w:spacing w:before="112" w:after="0" w:line="240" w:lineRule="auto"/>
    </w:pPr>
    <w:rPr>
      <w:rFonts w:asciiTheme="minorHAnsi" w:eastAsia="Tahoma" w:hAnsiTheme="minorHAnsi" w:cstheme="minorHAnsi"/>
      <w:sz w:val="20"/>
      <w:szCs w:val="20"/>
      <w:lang w:val="en-US" w:eastAsia="en-US"/>
    </w:rPr>
  </w:style>
  <w:style w:type="character" w:styleId="Hyperlink">
    <w:name w:val="Hyperlink"/>
    <w:basedOn w:val="DefaultParagraphFont"/>
    <w:uiPriority w:val="99"/>
    <w:unhideWhenUsed/>
    <w:rsid w:val="008A1D8B"/>
    <w:rPr>
      <w:color w:val="0000FF"/>
      <w:u w:val="single"/>
    </w:rPr>
  </w:style>
  <w:style w:type="paragraph" w:styleId="NormalWeb">
    <w:name w:val="Normal (Web)"/>
    <w:basedOn w:val="Normal"/>
    <w:uiPriority w:val="99"/>
    <w:unhideWhenUsed/>
    <w:rsid w:val="008A1D8B"/>
    <w:pPr>
      <w:spacing w:after="0" w:line="240" w:lineRule="auto"/>
    </w:pPr>
    <w:rPr>
      <w:rFonts w:eastAsiaTheme="minorHAnsi"/>
    </w:rPr>
  </w:style>
  <w:style w:type="character" w:styleId="UnresolvedMention">
    <w:name w:val="Unresolved Mention"/>
    <w:basedOn w:val="DefaultParagraphFont"/>
    <w:uiPriority w:val="99"/>
    <w:semiHidden/>
    <w:unhideWhenUsed/>
    <w:rsid w:val="00C950D2"/>
    <w:rPr>
      <w:color w:val="605E5C"/>
      <w:shd w:val="clear" w:color="auto" w:fill="E1DFDD"/>
    </w:rPr>
  </w:style>
  <w:style w:type="character" w:styleId="FollowedHyperlink">
    <w:name w:val="FollowedHyperlink"/>
    <w:basedOn w:val="DefaultParagraphFont"/>
    <w:uiPriority w:val="99"/>
    <w:semiHidden/>
    <w:unhideWhenUsed/>
    <w:rsid w:val="00652E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547192">
      <w:bodyDiv w:val="1"/>
      <w:marLeft w:val="0"/>
      <w:marRight w:val="0"/>
      <w:marTop w:val="0"/>
      <w:marBottom w:val="0"/>
      <w:divBdr>
        <w:top w:val="none" w:sz="0" w:space="0" w:color="auto"/>
        <w:left w:val="none" w:sz="0" w:space="0" w:color="auto"/>
        <w:bottom w:val="none" w:sz="0" w:space="0" w:color="auto"/>
        <w:right w:val="none" w:sz="0" w:space="0" w:color="auto"/>
      </w:divBdr>
    </w:div>
    <w:div w:id="711536487">
      <w:bodyDiv w:val="1"/>
      <w:marLeft w:val="0"/>
      <w:marRight w:val="0"/>
      <w:marTop w:val="0"/>
      <w:marBottom w:val="0"/>
      <w:divBdr>
        <w:top w:val="none" w:sz="0" w:space="0" w:color="auto"/>
        <w:left w:val="none" w:sz="0" w:space="0" w:color="auto"/>
        <w:bottom w:val="none" w:sz="0" w:space="0" w:color="auto"/>
        <w:right w:val="none" w:sz="0" w:space="0" w:color="auto"/>
      </w:divBdr>
    </w:div>
    <w:div w:id="871069128">
      <w:bodyDiv w:val="1"/>
      <w:marLeft w:val="0"/>
      <w:marRight w:val="0"/>
      <w:marTop w:val="0"/>
      <w:marBottom w:val="0"/>
      <w:divBdr>
        <w:top w:val="none" w:sz="0" w:space="0" w:color="auto"/>
        <w:left w:val="none" w:sz="0" w:space="0" w:color="auto"/>
        <w:bottom w:val="none" w:sz="0" w:space="0" w:color="auto"/>
        <w:right w:val="none" w:sz="0" w:space="0" w:color="auto"/>
      </w:divBdr>
    </w:div>
    <w:div w:id="1011834463">
      <w:bodyDiv w:val="1"/>
      <w:marLeft w:val="0"/>
      <w:marRight w:val="0"/>
      <w:marTop w:val="0"/>
      <w:marBottom w:val="0"/>
      <w:divBdr>
        <w:top w:val="none" w:sz="0" w:space="0" w:color="auto"/>
        <w:left w:val="none" w:sz="0" w:space="0" w:color="auto"/>
        <w:bottom w:val="none" w:sz="0" w:space="0" w:color="auto"/>
        <w:right w:val="none" w:sz="0" w:space="0" w:color="auto"/>
      </w:divBdr>
    </w:div>
    <w:div w:id="1944457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tics.2010.09.003.2" TargetMode="External"/><Relationship Id="rId13" Type="http://schemas.openxmlformats.org/officeDocument/2006/relationships/image" Target="media/image4.jp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rZfAsbhfL_Y" TargetMode="External"/><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2.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journals.sagepub.com/doi/epub/10.1177/1356336X11416734" TargetMode="Externa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861</Words>
  <Characters>4913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Looker</dc:creator>
  <cp:lastModifiedBy>Simon Dougherty</cp:lastModifiedBy>
  <cp:revision>2</cp:revision>
  <dcterms:created xsi:type="dcterms:W3CDTF">2024-01-26T12:20:00Z</dcterms:created>
  <dcterms:modified xsi:type="dcterms:W3CDTF">2024-01-26T12:20:00Z</dcterms:modified>
</cp:coreProperties>
</file>