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243"/>
        <w:gridCol w:w="668"/>
        <w:gridCol w:w="903"/>
        <w:gridCol w:w="668"/>
        <w:gridCol w:w="668"/>
        <w:gridCol w:w="668"/>
        <w:gridCol w:w="668"/>
        <w:gridCol w:w="668"/>
        <w:gridCol w:w="668"/>
        <w:gridCol w:w="668"/>
        <w:gridCol w:w="668"/>
        <w:gridCol w:w="668"/>
      </w:tblGrid>
      <w:tr w:rsidRPr="00F07217" w:rsidR="00BB0205" w:rsidTr="50384C11" w14:paraId="31D4C3CB" w14:textId="77777777">
        <w:trPr>
          <w:trHeight w:val="680"/>
        </w:trPr>
        <w:tc>
          <w:tcPr>
            <w:tcW w:w="8826"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552A6478" w:rsidRDefault="00BB0205" w14:paraId="2E8EA821" w14:textId="7B059E71">
            <w:pPr>
              <w:jc w:val="center"/>
              <w:rPr>
                <w:rFonts w:ascii="Cambria" w:hAnsi="Cambria" w:eastAsia="Georgia" w:cs="Georgia"/>
                <w:b w:val="1"/>
                <w:bCs w:val="1"/>
                <w:color w:val="FFFFFF" w:themeColor="background1"/>
                <w:sz w:val="20"/>
                <w:szCs w:val="20"/>
                <w:u w:val="single"/>
              </w:rPr>
            </w:pPr>
            <w:r w:rsidRPr="50384C11" w:rsidR="00BB0205">
              <w:rPr>
                <w:rFonts w:ascii="Cambria" w:hAnsi="Cambria" w:eastAsia="Georgia" w:cs="Georgia"/>
                <w:b w:val="1"/>
                <w:bCs w:val="1"/>
                <w:color w:val="FFFFFF" w:themeColor="background1" w:themeTint="FF" w:themeShade="FF"/>
                <w:sz w:val="20"/>
                <w:szCs w:val="20"/>
              </w:rPr>
              <w:t xml:space="preserve"> Department of Secondary and Further Education</w:t>
            </w:r>
            <w:r w:rsidRPr="50384C11" w:rsidR="00966A4C">
              <w:rPr>
                <w:rFonts w:ascii="Cambria" w:hAnsi="Cambria" w:eastAsia="Georgia" w:cs="Georgia"/>
                <w:b w:val="1"/>
                <w:bCs w:val="1"/>
                <w:color w:val="FFFFFF" w:themeColor="background1" w:themeTint="FF" w:themeShade="FF"/>
                <w:sz w:val="20"/>
                <w:szCs w:val="20"/>
              </w:rPr>
              <w:t xml:space="preserve"> (AY 2</w:t>
            </w:r>
            <w:r w:rsidRPr="50384C11" w:rsidR="002D71BC">
              <w:rPr>
                <w:rFonts w:ascii="Cambria" w:hAnsi="Cambria" w:eastAsia="Georgia" w:cs="Georgia"/>
                <w:b w:val="1"/>
                <w:bCs w:val="1"/>
                <w:color w:val="FFFFFF" w:themeColor="background1" w:themeTint="FF" w:themeShade="FF"/>
                <w:sz w:val="20"/>
                <w:szCs w:val="20"/>
              </w:rPr>
              <w:t>3</w:t>
            </w:r>
            <w:r w:rsidRPr="50384C11" w:rsidR="00966A4C">
              <w:rPr>
                <w:rFonts w:ascii="Cambria" w:hAnsi="Cambria" w:eastAsia="Georgia" w:cs="Georgia"/>
                <w:b w:val="1"/>
                <w:bCs w:val="1"/>
                <w:color w:val="FFFFFF" w:themeColor="background1" w:themeTint="FF" w:themeShade="FF"/>
                <w:sz w:val="20"/>
                <w:szCs w:val="20"/>
              </w:rPr>
              <w:t>/2</w:t>
            </w:r>
            <w:r w:rsidRPr="50384C11" w:rsidR="002D71BC">
              <w:rPr>
                <w:rFonts w:ascii="Cambria" w:hAnsi="Cambria" w:eastAsia="Georgia" w:cs="Georgia"/>
                <w:b w:val="1"/>
                <w:bCs w:val="1"/>
                <w:color w:val="FFFFFF" w:themeColor="background1" w:themeTint="FF" w:themeShade="FF"/>
                <w:sz w:val="20"/>
                <w:szCs w:val="20"/>
              </w:rPr>
              <w:t>4</w:t>
            </w:r>
            <w:r w:rsidRPr="50384C11" w:rsidR="00966A4C">
              <w:rPr>
                <w:rFonts w:ascii="Cambria" w:hAnsi="Cambria" w:eastAsia="Georgia" w:cs="Georgia"/>
                <w:b w:val="1"/>
                <w:bCs w:val="1"/>
                <w:color w:val="FFFFFF" w:themeColor="background1" w:themeTint="FF" w:themeShade="FF"/>
                <w:sz w:val="20"/>
                <w:szCs w:val="20"/>
              </w:rPr>
              <w:t>)</w:t>
            </w:r>
            <w:r w:rsidRPr="50384C11" w:rsidR="00B56665">
              <w:rPr>
                <w:rFonts w:ascii="Cambria" w:hAnsi="Cambria" w:eastAsia="Georgia" w:cs="Georgia"/>
                <w:b w:val="1"/>
                <w:bCs w:val="1"/>
                <w:color w:val="FFFFFF" w:themeColor="background1" w:themeTint="FF" w:themeShade="FF"/>
                <w:sz w:val="20"/>
                <w:szCs w:val="20"/>
              </w:rPr>
              <w:t xml:space="preserve"> </w:t>
            </w:r>
            <w:r w:rsidRPr="50384C11" w:rsidR="006102D0">
              <w:rPr>
                <w:rFonts w:ascii="Cambria" w:hAnsi="Cambria" w:eastAsia="Georgia" w:cs="Georgia"/>
                <w:b w:val="1"/>
                <w:bCs w:val="1"/>
                <w:color w:val="FFFFFF" w:themeColor="background1" w:themeTint="FF" w:themeShade="FF"/>
                <w:sz w:val="20"/>
                <w:szCs w:val="20"/>
                <w:u w:val="single"/>
              </w:rPr>
              <w:t xml:space="preserve">Week </w:t>
            </w:r>
            <w:r w:rsidRPr="50384C11" w:rsidR="224ACAE7">
              <w:rPr>
                <w:rFonts w:ascii="Cambria" w:hAnsi="Cambria" w:eastAsia="Georgia" w:cs="Georgia"/>
                <w:b w:val="1"/>
                <w:bCs w:val="1"/>
                <w:color w:val="FFFFFF" w:themeColor="background1" w:themeTint="FF" w:themeShade="FF"/>
                <w:sz w:val="20"/>
                <w:szCs w:val="20"/>
                <w:u w:val="single"/>
              </w:rPr>
              <w:t>2</w:t>
            </w:r>
            <w:r w:rsidRPr="50384C11" w:rsidR="4CB25E5E">
              <w:rPr>
                <w:rFonts w:ascii="Cambria" w:hAnsi="Cambria" w:eastAsia="Georgia" w:cs="Georgia"/>
                <w:b w:val="1"/>
                <w:bCs w:val="1"/>
                <w:color w:val="FFFFFF" w:themeColor="background1" w:themeTint="FF" w:themeShade="FF"/>
                <w:sz w:val="20"/>
                <w:szCs w:val="20"/>
                <w:u w:val="single"/>
              </w:rPr>
              <w:t>4</w:t>
            </w:r>
          </w:p>
        </w:tc>
      </w:tr>
      <w:tr w:rsidRPr="00F07217" w:rsidR="00E65DEB" w:rsidTr="50384C11" w14:paraId="691F8551" w14:textId="77777777">
        <w:trPr>
          <w:trHeight w:val="650"/>
        </w:trPr>
        <w:tc>
          <w:tcPr>
            <w:tcW w:w="8826"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50384C11" w14:paraId="06170D5F" w14:textId="77777777">
        <w:trPr>
          <w:trHeight w:val="126"/>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50384C11" w14:paraId="7196D986"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7061C386" w14:textId="4C0467C4">
            <w:pPr>
              <w:jc w:val="both"/>
              <w:rPr>
                <w:rFonts w:ascii="Cambria" w:hAnsi="Cambria"/>
                <w:b w:val="1"/>
                <w:bCs w:val="1"/>
                <w:sz w:val="20"/>
                <w:szCs w:val="20"/>
              </w:rPr>
            </w:pPr>
            <w:r w:rsidRPr="3D4131D0" w:rsidR="520969CA">
              <w:rPr>
                <w:rFonts w:ascii="Cambria" w:hAnsi="Cambria"/>
                <w:b w:val="1"/>
                <w:bCs w:val="1"/>
                <w:sz w:val="20"/>
                <w:szCs w:val="20"/>
              </w:rPr>
              <w:t>Developmental (B)</w:t>
            </w:r>
          </w:p>
        </w:tc>
      </w:tr>
      <w:tr w:rsidRPr="00F07217" w:rsidR="004009A7" w:rsidTr="50384C11" w14:paraId="4FBA03EC"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5FCAA4F6">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50384C11" w14:paraId="4FA3BD1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F131B5" w14:paraId="5068FCC5" w14:textId="778EDDA9">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59B9767D" w14:paraId="2E3558FD" w14:textId="4D58E3AC">
            <w:pPr>
              <w:jc w:val="both"/>
              <w:rPr>
                <w:rFonts w:ascii="Cambria" w:hAnsi="Cambria"/>
                <w:b w:val="1"/>
                <w:bCs w:val="1"/>
                <w:sz w:val="20"/>
                <w:szCs w:val="20"/>
              </w:rPr>
            </w:pPr>
            <w:r w:rsidRPr="50384C11" w:rsidR="651E917F">
              <w:rPr>
                <w:rFonts w:ascii="Cambria" w:hAnsi="Cambria"/>
                <w:b w:val="1"/>
                <w:bCs w:val="1"/>
                <w:sz w:val="20"/>
                <w:szCs w:val="20"/>
              </w:rPr>
              <w:t>5</w:t>
            </w:r>
            <w:r w:rsidRPr="50384C11" w:rsidR="23AAA3EE">
              <w:rPr>
                <w:rFonts w:ascii="Cambria" w:hAnsi="Cambria"/>
                <w:b w:val="1"/>
                <w:bCs w:val="1"/>
                <w:sz w:val="20"/>
                <w:szCs w:val="20"/>
              </w:rPr>
              <w:t>/</w:t>
            </w:r>
            <w:r w:rsidRPr="50384C11" w:rsidR="1155D281">
              <w:rPr>
                <w:rFonts w:ascii="Cambria" w:hAnsi="Cambria"/>
                <w:b w:val="1"/>
                <w:bCs w:val="1"/>
                <w:sz w:val="20"/>
                <w:szCs w:val="20"/>
              </w:rPr>
              <w:t>2</w:t>
            </w:r>
            <w:r w:rsidRPr="50384C11" w:rsidR="23AAA3EE">
              <w:rPr>
                <w:rFonts w:ascii="Cambria" w:hAnsi="Cambria"/>
                <w:b w:val="1"/>
                <w:bCs w:val="1"/>
                <w:sz w:val="20"/>
                <w:szCs w:val="20"/>
              </w:rPr>
              <w:t>/24</w:t>
            </w:r>
          </w:p>
        </w:tc>
      </w:tr>
      <w:tr w:rsidRPr="00F07217" w:rsidR="001506CA" w:rsidTr="50384C11" w14:paraId="25B9C3C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1506CA" w14:paraId="02A5213D" w14:textId="596149F4">
            <w:pPr>
              <w:jc w:val="center"/>
              <w:rPr>
                <w:rFonts w:ascii="Cambria" w:hAnsi="Cambria"/>
                <w:b/>
                <w:bCs/>
                <w:sz w:val="20"/>
                <w:szCs w:val="20"/>
                <w:highlight w:val="yellow"/>
              </w:rPr>
            </w:pPr>
            <w:r w:rsidRPr="29DEEEAF">
              <w:rPr>
                <w:rFonts w:ascii="Cambria" w:hAnsi="Cambria"/>
                <w:b/>
                <w:bCs/>
                <w:sz w:val="20"/>
                <w:szCs w:val="20"/>
                <w:highlight w:val="yellow"/>
              </w:rPr>
              <w:t>M</w:t>
            </w:r>
            <w:r w:rsidRPr="29DEEEAF" w:rsidR="005113AE">
              <w:rPr>
                <w:rFonts w:ascii="Cambria" w:hAnsi="Cambria"/>
                <w:b/>
                <w:bCs/>
                <w:sz w:val="20"/>
                <w:szCs w:val="20"/>
                <w:highlight w:val="yellow"/>
              </w:rPr>
              <w:t>onday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13F8C042" w14:textId="5CF285E3">
            <w:pPr>
              <w:jc w:val="center"/>
              <w:rPr>
                <w:rFonts w:ascii="Cambria" w:hAnsi="Cambria"/>
                <w:b/>
                <w:bCs/>
                <w:sz w:val="20"/>
                <w:szCs w:val="20"/>
                <w:highlight w:val="yellow"/>
              </w:rPr>
            </w:pPr>
            <w:r w:rsidRPr="29DEEEAF">
              <w:rPr>
                <w:rFonts w:ascii="Cambria" w:hAnsi="Cambria"/>
                <w:b/>
                <w:bCs/>
                <w:sz w:val="20"/>
                <w:szCs w:val="20"/>
                <w:highlight w:val="yellow"/>
              </w:rPr>
              <w:t>Tuesday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48F46611" w14:textId="7F56CFAC">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2FC6C98" w14:textId="6FCE8062">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F839360" w14:textId="12ADC1A0">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Pr="00F07217" w:rsidR="0057496A" w:rsidTr="50384C11" w14:paraId="0EB57F5F" w14:textId="77777777">
        <w:trPr>
          <w:trHeight w:val="649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Pr="00523D39" w:rsidR="00866227" w:rsidP="50384C11" w:rsidRDefault="00866227" w14:paraId="6F512C07" w14:textId="7F91F309">
            <w:pPr>
              <w:pStyle w:val="Normal"/>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50384C11" w:rsidR="29CB9D1E">
              <w:rPr>
                <w:rFonts w:ascii="Aptos" w:hAnsi="Aptos" w:eastAsia="Aptos" w:cs="Aptos"/>
                <w:b w:val="1"/>
                <w:bCs w:val="1"/>
                <w:i w:val="0"/>
                <w:iCs w:val="0"/>
                <w:caps w:val="0"/>
                <w:smallCaps w:val="0"/>
                <w:noProof w:val="0"/>
                <w:color w:val="000000" w:themeColor="text1" w:themeTint="FF" w:themeShade="FF"/>
                <w:sz w:val="24"/>
                <w:szCs w:val="24"/>
                <w:lang w:val="en-GB"/>
              </w:rPr>
              <w:t>Deans for Impact (2015) The Science of Learning</w:t>
            </w:r>
          </w:p>
          <w:p w:rsidRPr="00523D39" w:rsidR="00866227" w:rsidP="50384C11" w:rsidRDefault="00866227" w14:paraId="2E6F5DA0" w14:textId="11F58EC1">
            <w:pPr>
              <w:pStyle w:val="Normal"/>
              <w:spacing w:before="0" w:beforeAutospacing="off" w:after="0" w:afterAutospacing="off"/>
              <w:jc w:val="left"/>
              <w:rPr/>
            </w:pPr>
            <w:r w:rsidRPr="50384C11" w:rsidR="29CB9D1E">
              <w:rPr>
                <w:rFonts w:ascii="Aptos" w:hAnsi="Aptos" w:eastAsia="Aptos" w:cs="Aptos"/>
                <w:b w:val="0"/>
                <w:bCs w:val="0"/>
                <w:i w:val="0"/>
                <w:iCs w:val="0"/>
                <w:caps w:val="0"/>
                <w:smallCaps w:val="0"/>
                <w:noProof w:val="0"/>
                <w:color w:val="000000" w:themeColor="text1" w:themeTint="FF" w:themeShade="FF"/>
                <w:sz w:val="24"/>
                <w:szCs w:val="24"/>
                <w:lang w:val="en-GB"/>
              </w:rPr>
              <w:t>The report delves into evidence-based teaching practices grounded in cognitive science. The report emphasises the importance of educators understanding and applying scientific principles of learning in their teaching methodologies. It explores topics such as cognitive load theory, spaced practice, and interleaving, providing insights into how these concepts can enhance student learning outcomes. Deans for Impact advocates for a shift from traditional education practices to those aligned with the science of learning, promoting effective teaching strategies that engage students' cognitive processes. The report aims to equip educators and school leaders with the knowledge to foster a culture of continuous improvement in teacher training and classroom practices, ultimately enhancing the quality of education.</w:t>
            </w:r>
          </w:p>
          <w:p w:rsidRPr="00523D39" w:rsidR="00866227" w:rsidP="50384C11" w:rsidRDefault="00866227" w14:paraId="1FB81B26" w14:textId="4590FCAA">
            <w:pPr>
              <w:pStyle w:val="Normal"/>
              <w:spacing w:before="0" w:beforeAutospacing="off" w:after="0" w:afterAutospacing="off"/>
              <w:jc w:val="left"/>
              <w:rPr/>
            </w:pPr>
            <w:r w:rsidRPr="50384C11" w:rsidR="29CB9D1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Pr="00523D39" w:rsidR="00866227" w:rsidP="50384C11" w:rsidRDefault="00866227" w14:paraId="560419A3" w14:textId="07FACC9C">
            <w:pPr>
              <w:pStyle w:val="Normal"/>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50384C11" w:rsidR="29CB9D1E">
              <w:rPr>
                <w:rFonts w:ascii="Aptos" w:hAnsi="Aptos" w:eastAsia="Aptos" w:cs="Aptos"/>
                <w:b w:val="1"/>
                <w:bCs w:val="1"/>
                <w:i w:val="0"/>
                <w:iCs w:val="0"/>
                <w:caps w:val="0"/>
                <w:smallCaps w:val="0"/>
                <w:noProof w:val="0"/>
                <w:color w:val="000000" w:themeColor="text1" w:themeTint="FF" w:themeShade="FF"/>
                <w:sz w:val="24"/>
                <w:szCs w:val="24"/>
                <w:lang w:val="en-GB"/>
              </w:rPr>
              <w:t>Limitations:</w:t>
            </w:r>
          </w:p>
          <w:p w:rsidRPr="00523D39" w:rsidR="00866227" w:rsidP="50384C11" w:rsidRDefault="00866227" w14:paraId="0DA06CD2" w14:textId="33973B7F">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50384C11" w:rsidR="29CB9D1E">
              <w:rPr>
                <w:rFonts w:ascii="Aptos" w:hAnsi="Aptos" w:eastAsia="Aptos" w:cs="Aptos"/>
                <w:b w:val="0"/>
                <w:bCs w:val="0"/>
                <w:i w:val="0"/>
                <w:iCs w:val="0"/>
                <w:caps w:val="0"/>
                <w:smallCaps w:val="0"/>
                <w:noProof w:val="0"/>
                <w:color w:val="000000" w:themeColor="text1" w:themeTint="FF" w:themeShade="FF"/>
                <w:sz w:val="24"/>
                <w:szCs w:val="24"/>
                <w:lang w:val="en-GB"/>
              </w:rPr>
              <w:t xml:space="preserve">It relies heavily on cognitive science principles, potentially oversimplifying the complex nature of educational environments. The emphasis on certain theories, like cognitive load theory, might not universally apply to all learning contexts. Additionally, the report </w:t>
            </w:r>
            <w:r w:rsidRPr="50384C11" w:rsidR="29CB9D1E">
              <w:rPr>
                <w:rFonts w:ascii="Aptos" w:hAnsi="Aptos" w:eastAsia="Aptos" w:cs="Aptos"/>
                <w:b w:val="0"/>
                <w:bCs w:val="0"/>
                <w:i w:val="0"/>
                <w:iCs w:val="0"/>
                <w:caps w:val="0"/>
                <w:smallCaps w:val="0"/>
                <w:noProof w:val="0"/>
                <w:color w:val="000000" w:themeColor="text1" w:themeTint="FF" w:themeShade="FF"/>
                <w:sz w:val="24"/>
                <w:szCs w:val="24"/>
                <w:lang w:val="en-GB"/>
              </w:rPr>
              <w:t>doesn't</w:t>
            </w:r>
            <w:r w:rsidRPr="50384C11" w:rsidR="29CB9D1E">
              <w:rPr>
                <w:rFonts w:ascii="Aptos" w:hAnsi="Aptos" w:eastAsia="Aptos" w:cs="Aptos"/>
                <w:b w:val="0"/>
                <w:bCs w:val="0"/>
                <w:i w:val="0"/>
                <w:iCs w:val="0"/>
                <w:caps w:val="0"/>
                <w:smallCaps w:val="0"/>
                <w:noProof w:val="0"/>
                <w:color w:val="000000" w:themeColor="text1" w:themeTint="FF" w:themeShade="FF"/>
                <w:sz w:val="24"/>
                <w:szCs w:val="24"/>
                <w:lang w:val="en-GB"/>
              </w:rPr>
              <w:t xml:space="preserve"> extensively address socio-cultural factors influencing learning outcomes, potentially neglecting the broader educational landscape</w:t>
            </w:r>
            <w:r w:rsidRPr="50384C11" w:rsidR="29CB9D1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0384C11" w:rsidR="29CB9D1E">
              <w:rPr>
                <w:rFonts w:ascii="Aptos" w:hAnsi="Aptos" w:eastAsia="Aptos" w:cs="Aptos"/>
                <w:b w:val="0"/>
                <w:bCs w:val="0"/>
                <w:i w:val="0"/>
                <w:iCs w:val="0"/>
                <w:caps w:val="0"/>
                <w:smallCaps w:val="0"/>
                <w:noProof w:val="0"/>
                <w:color w:val="000000" w:themeColor="text1" w:themeTint="FF" w:themeShade="FF"/>
                <w:sz w:val="24"/>
                <w:szCs w:val="24"/>
                <w:lang w:val="en-GB"/>
              </w:rPr>
              <w:t xml:space="preserve">It could </w:t>
            </w:r>
            <w:r w:rsidRPr="50384C11" w:rsidR="29CB9D1E">
              <w:rPr>
                <w:rFonts w:ascii="Aptos" w:hAnsi="Aptos" w:eastAsia="Aptos" w:cs="Aptos"/>
                <w:b w:val="0"/>
                <w:bCs w:val="0"/>
                <w:i w:val="0"/>
                <w:iCs w:val="0"/>
                <w:caps w:val="0"/>
                <w:smallCaps w:val="0"/>
                <w:noProof w:val="0"/>
                <w:color w:val="000000" w:themeColor="text1" w:themeTint="FF" w:themeShade="FF"/>
                <w:sz w:val="24"/>
                <w:szCs w:val="24"/>
                <w:lang w:val="en-GB"/>
              </w:rPr>
              <w:t>benefit</w:t>
            </w:r>
            <w:r w:rsidRPr="50384C11" w:rsidR="29CB9D1E">
              <w:rPr>
                <w:rFonts w:ascii="Aptos" w:hAnsi="Aptos" w:eastAsia="Aptos" w:cs="Aptos"/>
                <w:b w:val="0"/>
                <w:bCs w:val="0"/>
                <w:i w:val="0"/>
                <w:iCs w:val="0"/>
                <w:caps w:val="0"/>
                <w:smallCaps w:val="0"/>
                <w:noProof w:val="0"/>
                <w:color w:val="000000" w:themeColor="text1" w:themeTint="FF" w:themeShade="FF"/>
                <w:sz w:val="24"/>
                <w:szCs w:val="24"/>
                <w:lang w:val="en-GB"/>
              </w:rPr>
              <w:t xml:space="preserve"> from more concrete examples and case studies. Lastly, the report's focus on Initial Teacher Education assumes that all educators have equal access to professional development opportunities, overlooking disparities in resources and support systems across various educational institutions.</w:t>
            </w:r>
          </w:p>
          <w:p w:rsidRPr="00523D39" w:rsidR="00866227" w:rsidP="50384C11" w:rsidRDefault="00866227" w14:paraId="2C5B7CD6" w14:textId="014C00E3">
            <w:pPr>
              <w:pStyle w:val="Normal"/>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50384C11" w:rsidR="29CB9D1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Pr="00523D39" w:rsidR="00866227" w:rsidP="50384C11" w:rsidRDefault="00866227" w14:paraId="26D44E7E" w14:textId="09695912">
            <w:pPr>
              <w:pStyle w:val="Normal"/>
              <w:spacing w:before="0" w:beforeAutospacing="off" w:after="0" w:afterAutospacing="off"/>
              <w:jc w:val="left"/>
              <w:rPr/>
            </w:pPr>
            <w:r w:rsidRPr="50384C11" w:rsidR="29CB9D1E">
              <w:rPr>
                <w:rFonts w:ascii="Aptos" w:hAnsi="Aptos" w:eastAsia="Aptos" w:cs="Aptos"/>
                <w:b w:val="0"/>
                <w:bCs w:val="0"/>
                <w:i w:val="0"/>
                <w:iCs w:val="0"/>
                <w:caps w:val="0"/>
                <w:smallCaps w:val="0"/>
                <w:noProof w:val="0"/>
                <w:color w:val="000000" w:themeColor="text1" w:themeTint="FF" w:themeShade="FF"/>
                <w:sz w:val="24"/>
                <w:szCs w:val="24"/>
                <w:lang w:val="en-GB"/>
              </w:rPr>
              <w:t>Reference:</w:t>
            </w:r>
          </w:p>
          <w:p w:rsidRPr="00523D39" w:rsidR="00866227" w:rsidP="50384C11" w:rsidRDefault="00866227" w14:paraId="423B524B" w14:textId="2A4FC635">
            <w:pPr>
              <w:pStyle w:val="Normal"/>
              <w:spacing w:before="0" w:beforeAutospacing="off" w:after="0" w:afterAutospacing="off"/>
              <w:jc w:val="left"/>
              <w:rPr/>
            </w:pPr>
            <w:hyperlink r:id="R81a1df1bc2c94a9d">
              <w:r w:rsidRPr="50384C11" w:rsidR="29CB9D1E">
                <w:rPr>
                  <w:rStyle w:val="Hyperlink"/>
                  <w:rFonts w:ascii="Aptos" w:hAnsi="Aptos" w:eastAsia="Aptos" w:cs="Aptos"/>
                  <w:b w:val="0"/>
                  <w:bCs w:val="0"/>
                  <w:i w:val="0"/>
                  <w:iCs w:val="0"/>
                  <w:caps w:val="0"/>
                  <w:smallCaps w:val="0"/>
                  <w:noProof w:val="0"/>
                  <w:sz w:val="24"/>
                  <w:szCs w:val="24"/>
                  <w:lang w:val="en-GB"/>
                </w:rPr>
                <w:t>https://www.deansforimpact.org/files/assets/thescienceoflearning.pdf</w:t>
              </w:r>
            </w:hyperlink>
            <w:r w:rsidRPr="50384C11" w:rsidR="4E6F6FEC">
              <w:rPr>
                <w:rFonts w:ascii="Aptos" w:hAnsi="Aptos" w:eastAsia="Aptos" w:cs="Aptos"/>
                <w:b w:val="1"/>
                <w:bCs w:val="1"/>
                <w:i w:val="0"/>
                <w:iCs w:val="0"/>
                <w:caps w:val="0"/>
                <w:smallCaps w:val="0"/>
                <w:noProof w:val="0"/>
                <w:color w:val="000000" w:themeColor="text1" w:themeTint="FF" w:themeShade="FF"/>
                <w:sz w:val="24"/>
                <w:szCs w:val="24"/>
                <w:lang w:val="en-GB"/>
              </w:rPr>
              <w:t xml:space="preserve"> </w:t>
            </w:r>
          </w:p>
          <w:p w:rsidRPr="00523D39" w:rsidR="00866227" w:rsidP="07CD1810" w:rsidRDefault="00866227" w14:paraId="6071F449" w14:textId="7904F48A">
            <w:pPr>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p>
        </w:tc>
      </w:tr>
      <w:tr w:rsidRPr="00F07217" w:rsidR="00B5000E" w:rsidTr="50384C11" w14:paraId="0811EF35" w14:textId="77777777">
        <w:trPr>
          <w:trHeight w:val="65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07CD1810" w:rsidP="50384C11" w:rsidRDefault="07CD1810" w14:paraId="17EF7913" w14:textId="1162984E">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r w:rsidRPr="50384C11" w:rsidR="65686D22">
              <w:rPr>
                <w:rFonts w:ascii="Segoe UI Symbol" w:hAnsi="Segoe UI Symbol" w:eastAsia="Segoe UI Symbol" w:cs="Segoe UI Symbol"/>
                <w:b w:val="0"/>
                <w:bCs w:val="0"/>
                <w:i w:val="0"/>
                <w:iCs w:val="0"/>
                <w:caps w:val="0"/>
                <w:smallCaps w:val="0"/>
                <w:noProof w:val="0"/>
                <w:sz w:val="24"/>
                <w:szCs w:val="24"/>
                <w:lang w:val="en-GB"/>
              </w:rPr>
              <w:t>Canning, Using TV producers’ techniques to make the most effective use of retrieval practice in Teaching History 174.</w:t>
            </w:r>
          </w:p>
          <w:p w:rsidR="07CD1810" w:rsidP="50384C11" w:rsidRDefault="07CD1810" w14:paraId="16F52167" w14:textId="3349C75A">
            <w:pPr>
              <w:pStyle w:val="xmsolistparagraph"/>
              <w:spacing w:before="0" w:beforeAutospacing="off" w:after="0" w:afterAutospacing="off"/>
              <w:rPr>
                <w:rFonts w:ascii="Segoe UI Symbol" w:hAnsi="Segoe UI Symbol" w:eastAsia="Segoe UI Symbol" w:cs="Segoe UI Symbol"/>
                <w:b w:val="0"/>
                <w:bCs w:val="0"/>
                <w:i w:val="0"/>
                <w:iCs w:val="0"/>
                <w:caps w:val="0"/>
                <w:smallCaps w:val="0"/>
                <w:noProof w:val="0"/>
                <w:sz w:val="24"/>
                <w:szCs w:val="24"/>
                <w:lang w:val="en-GB"/>
              </w:rPr>
            </w:pPr>
          </w:p>
          <w:p w:rsidR="07CD1810" w:rsidP="07CD1810" w:rsidRDefault="07CD1810" w14:paraId="6CBC97FF" w14:textId="4BD2E322">
            <w:pPr>
              <w:pStyle w:val="xmsolistparagraph"/>
              <w:spacing w:before="0" w:beforeAutospacing="off" w:after="0" w:afterAutospacing="off"/>
              <w:rPr>
                <w:noProof w:val="0"/>
                <w:lang w:val="en-GB"/>
              </w:rPr>
            </w:pPr>
            <w:hyperlink r:id="R7385aecf998049b5">
              <w:r w:rsidRPr="50384C11" w:rsidR="10EFD998">
                <w:rPr>
                  <w:rStyle w:val="Hyperlink"/>
                  <w:noProof w:val="0"/>
                  <w:lang w:val="en-GB"/>
                </w:rPr>
                <w:t>Cunning Plan 179: using TV producers’ techniques to make the most effective use of retrieval practice / Historical Association (history.org.uk)</w:t>
              </w:r>
            </w:hyperlink>
          </w:p>
          <w:p w:rsidRPr="0096374D" w:rsidR="007F45A4" w:rsidP="3ECADF08" w:rsidRDefault="007F45A4" w14:paraId="0F11C139" w14:textId="0CC4878C">
            <w:pPr>
              <w:pStyle w:val="xmsolistparagraph"/>
              <w:spacing w:before="0" w:beforeAutospacing="off" w:after="0" w:afterAutospacing="off"/>
              <w:rPr>
                <w:noProof w:val="0"/>
                <w:lang w:val="en-GB"/>
              </w:rPr>
            </w:pPr>
          </w:p>
          <w:p w:rsidRPr="0096374D" w:rsidR="007F45A4" w:rsidP="3ECADF08" w:rsidRDefault="007F45A4" w14:paraId="02295E43" w14:textId="45D68EBA">
            <w:pPr>
              <w:pStyle w:val="xmsolistparagraph"/>
              <w:spacing w:before="0" w:beforeAutospacing="off" w:after="0" w:afterAutospacing="off"/>
              <w:rPr>
                <w:noProof w:val="0"/>
                <w:lang w:val="en-GB"/>
              </w:rPr>
            </w:pPr>
          </w:p>
        </w:tc>
      </w:tr>
      <w:tr w:rsidRPr="00F07217" w:rsidR="00403E3F" w:rsidTr="50384C11" w14:paraId="242BC6CD" w14:textId="77777777">
        <w:trPr>
          <w:trHeight w:val="262"/>
        </w:trPr>
        <w:tc>
          <w:tcPr>
            <w:tcW w:w="1243"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403E3F" w:rsidP="00403E3F" w:rsidRDefault="00403E3F" w14:paraId="0E7E73C3" w14:textId="3E44AEE5">
            <w:pPr>
              <w:jc w:val="center"/>
              <w:rPr>
                <w:rFonts w:ascii="Cambria" w:hAnsi="Cambria"/>
                <w:b/>
                <w:bCs/>
                <w:sz w:val="20"/>
                <w:szCs w:val="20"/>
              </w:rPr>
            </w:pPr>
          </w:p>
        </w:tc>
      </w:tr>
      <w:tr w:rsidRPr="00F07217" w:rsidR="00CB44DE" w:rsidTr="50384C11" w14:paraId="75C24513" w14:textId="77777777">
        <w:trPr>
          <w:trHeight w:val="968"/>
        </w:trPr>
        <w:tc>
          <w:tcPr>
            <w:tcW w:w="1243"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4AD2B7AE" w:rsidP="50384C11" w:rsidRDefault="4AD2B7AE" w14:paraId="5A988075" w14:textId="66280B8E">
            <w:pPr>
              <w:pStyle w:val="ListParagraph"/>
              <w:numPr>
                <w:ilvl w:val="0"/>
                <w:numId w:val="30"/>
              </w:numPr>
              <w:suppressLineNumbers w:val="0"/>
              <w:bidi w:val="0"/>
              <w:spacing w:before="0" w:beforeAutospacing="off" w:after="0" w:afterAutospacing="off" w:line="259" w:lineRule="auto"/>
              <w:ind w:left="720" w:right="0" w:hanging="36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50384C11" w:rsidR="4AD2B7A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How retrieval practice can be used to promote and enhance the acquisition of new knowledge at key stage 3 &amp; 4.</w:t>
            </w:r>
          </w:p>
          <w:p w:rsidRPr="00523D39" w:rsidR="00CB44DE" w:rsidP="00542102" w:rsidRDefault="00CB44DE" w14:paraId="4E488AE5" w14:textId="7D13322A">
            <w:pPr>
              <w:rPr>
                <w:rFonts w:ascii="Cambria" w:hAnsi="Cambria"/>
                <w:b/>
                <w:bCs/>
                <w:sz w:val="20"/>
                <w:szCs w:val="20"/>
                <w:shd w:val="clear" w:color="auto" w:fill="FFFFFF"/>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50384C11" w14:paraId="365EFF71" w14:textId="77777777">
        <w:trPr>
          <w:trHeight w:val="152"/>
        </w:trPr>
        <w:tc>
          <w:tcPr>
            <w:tcW w:w="1243"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CB44DE" w:rsidP="003324D5" w:rsidRDefault="00CB44DE" w14:paraId="18B6C2E1" w14:textId="115AA463">
            <w:pPr>
              <w:jc w:val="center"/>
              <w:rPr>
                <w:rFonts w:ascii="Cambria" w:hAnsi="Cambria"/>
                <w:b/>
                <w:bCs/>
                <w:sz w:val="20"/>
                <w:szCs w:val="20"/>
              </w:rPr>
            </w:pPr>
          </w:p>
        </w:tc>
      </w:tr>
      <w:tr w:rsidRPr="00F07217" w:rsidR="00CB44DE" w:rsidTr="50384C11" w14:paraId="0B2BB01B" w14:textId="77777777">
        <w:trPr>
          <w:trHeight w:val="152"/>
        </w:trPr>
        <w:tc>
          <w:tcPr>
            <w:tcW w:w="1243"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5DE60F8E" w:rsidP="50384C11" w:rsidRDefault="5DE60F8E" w14:paraId="21EF140C" w14:textId="675CE93A">
            <w:pPr>
              <w:pStyle w:val="ListParagraph"/>
              <w:widowControl w:val="1"/>
              <w:numPr>
                <w:ilvl w:val="0"/>
                <w:numId w:val="3"/>
              </w:numPr>
              <w:spacing w:before="112"/>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50384C11" w:rsidR="5DE60F8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Draw explicit links between </w:t>
            </w:r>
            <w:r w:rsidRPr="50384C11" w:rsidR="5DE60F8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new content</w:t>
            </w:r>
            <w:r w:rsidRPr="50384C11" w:rsidR="5DE60F8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and the core concepts and principles in history and the importance of scale-switching to </w:t>
            </w:r>
            <w:r w:rsidRPr="50384C11" w:rsidR="5DE60F8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facilitate</w:t>
            </w:r>
            <w:r w:rsidRPr="50384C11" w:rsidR="5DE60F8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concrete examples, for example taxation in the Middle Ages in Year 7 and complaints about taxation under Charles I in Year 8.</w:t>
            </w:r>
          </w:p>
          <w:p w:rsidRPr="00523D39" w:rsidR="00CB44DE" w:rsidP="552A6478" w:rsidRDefault="00CB44DE" w14:paraId="3437E904" w14:textId="3A698577">
            <w:pPr>
              <w:rPr>
                <w:b/>
                <w:bCs/>
                <w:color w:val="000000" w:themeColor="text1"/>
                <w:sz w:val="20"/>
                <w:szCs w:val="20"/>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50384C11" w14:paraId="3CEA7B26" w14:textId="77777777">
        <w:trPr>
          <w:trHeight w:val="2380"/>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tcMar/>
          </w:tcPr>
          <w:p w:rsidR="6085C347" w:rsidP="50384C11" w:rsidRDefault="6085C347" w14:paraId="21E68FF9" w14:textId="7036A223">
            <w:pPr>
              <w:pStyle w:val="ListParagraph"/>
              <w:numPr>
                <w:ilvl w:val="0"/>
                <w:numId w:val="2"/>
              </w:numPr>
              <w:rPr>
                <w:b w:val="1"/>
                <w:bCs w:val="1"/>
                <w:color w:val="000000" w:themeColor="text1" w:themeTint="FF" w:themeShade="FF"/>
                <w:sz w:val="24"/>
                <w:szCs w:val="24"/>
                <w:highlight w:val="yellow"/>
              </w:rPr>
            </w:pPr>
            <w:r w:rsidRPr="50384C11" w:rsidR="6085C347">
              <w:rPr>
                <w:b w:val="1"/>
                <w:bCs w:val="1"/>
                <w:color w:val="000000" w:themeColor="text1" w:themeTint="FF" w:themeShade="FF"/>
                <w:sz w:val="24"/>
                <w:szCs w:val="24"/>
                <w:highlight w:val="yellow"/>
              </w:rPr>
              <w:t xml:space="preserve">Use the focus of discussions from mentor meetings, targets, lesson observation feedback and task to reflect on areas of focus and development. </w:t>
            </w:r>
          </w:p>
          <w:p w:rsidR="50384C11" w:rsidP="50384C11" w:rsidRDefault="50384C11" w14:paraId="77527277" w14:textId="193FD84C">
            <w:pPr>
              <w:pStyle w:val="Normal"/>
              <w:ind w:left="0"/>
              <w:rPr>
                <w:b w:val="1"/>
                <w:bCs w:val="1"/>
                <w:color w:val="000000" w:themeColor="text1" w:themeTint="FF" w:themeShade="FF"/>
                <w:sz w:val="24"/>
                <w:szCs w:val="24"/>
                <w:highlight w:val="yellow"/>
              </w:rPr>
            </w:pPr>
          </w:p>
          <w:p w:rsidR="6085C347" w:rsidP="50384C11" w:rsidRDefault="6085C347" w14:paraId="518E5959" w14:textId="6C704325">
            <w:pPr>
              <w:pStyle w:val="ListParagraph"/>
              <w:numPr>
                <w:ilvl w:val="0"/>
                <w:numId w:val="2"/>
              </w:numPr>
              <w:rPr>
                <w:b w:val="1"/>
                <w:bCs w:val="1"/>
                <w:color w:val="000000" w:themeColor="text1" w:themeTint="FF" w:themeShade="FF"/>
                <w:sz w:val="24"/>
                <w:szCs w:val="24"/>
                <w:highlight w:val="yellow"/>
              </w:rPr>
            </w:pPr>
            <w:r w:rsidRPr="50384C11" w:rsidR="6085C347">
              <w:rPr>
                <w:b w:val="1"/>
                <w:bCs w:val="1"/>
                <w:sz w:val="24"/>
                <w:szCs w:val="24"/>
                <w:highlight w:val="yellow"/>
              </w:rPr>
              <w:t>Explore and reflect on how retrieval practice is implemented in your setting.</w:t>
            </w:r>
          </w:p>
          <w:p w:rsidR="50384C11" w:rsidP="50384C11" w:rsidRDefault="50384C11" w14:paraId="0651F123" w14:textId="5CA42187">
            <w:pPr>
              <w:pStyle w:val="Normal"/>
              <w:ind w:left="0"/>
              <w:rPr>
                <w:b w:val="1"/>
                <w:bCs w:val="1"/>
                <w:color w:val="000000" w:themeColor="text1" w:themeTint="FF" w:themeShade="FF"/>
                <w:sz w:val="24"/>
                <w:szCs w:val="24"/>
                <w:highlight w:val="yellow"/>
              </w:rPr>
            </w:pPr>
          </w:p>
          <w:p w:rsidR="558C72EE" w:rsidP="558C72EE" w:rsidRDefault="558C72EE" w14:paraId="779BB3B9" w14:textId="09BBBF30">
            <w:pPr>
              <w:pStyle w:val="Normal"/>
              <w:ind w:left="0"/>
              <w:rPr>
                <w:b w:val="1"/>
                <w:bCs w:val="1"/>
                <w:color w:val="000000" w:themeColor="text1" w:themeTint="FF" w:themeShade="FF"/>
                <w:sz w:val="24"/>
                <w:szCs w:val="24"/>
                <w:highlight w:val="yellow"/>
              </w:rPr>
            </w:pPr>
          </w:p>
          <w:p w:rsidR="3D4131D0" w:rsidP="3D4131D0" w:rsidRDefault="3D4131D0" w14:paraId="7B149A37" w14:textId="032EA8C3">
            <w:pPr>
              <w:pStyle w:val="ListParagraph"/>
              <w:widowControl w:val="1"/>
              <w:spacing w:before="0"/>
              <w:contextualSpacing/>
              <w:rPr>
                <w:rFonts w:ascii="Calibri" w:hAnsi="Calibri" w:eastAsia="Calibri" w:cs="Calibri"/>
                <w:b w:val="1"/>
                <w:bCs w:val="1"/>
                <w:i w:val="0"/>
                <w:iCs w:val="0"/>
                <w:caps w:val="0"/>
                <w:smallCaps w:val="0"/>
                <w:noProof w:val="0"/>
                <w:color w:val="000000" w:themeColor="text1" w:themeTint="FF" w:themeShade="FF"/>
                <w:sz w:val="24"/>
                <w:szCs w:val="24"/>
                <w:highlight w:val="yellow"/>
                <w:lang w:val="en-GB"/>
              </w:rPr>
            </w:pPr>
          </w:p>
          <w:p w:rsidR="07CD1810" w:rsidP="07CD1810" w:rsidRDefault="07CD1810" w14:paraId="23CDAA39" w14:textId="76EBE4D2">
            <w:pPr>
              <w:pStyle w:val="Normal"/>
              <w:ind w:left="0"/>
              <w:rPr>
                <w:b w:val="1"/>
                <w:bCs w:val="1"/>
                <w:color w:val="000000" w:themeColor="text1" w:themeTint="FF" w:themeShade="FF"/>
                <w:sz w:val="24"/>
                <w:szCs w:val="24"/>
                <w:highlight w:val="yellow"/>
              </w:rPr>
            </w:pPr>
          </w:p>
          <w:p w:rsidR="3ECADF08" w:rsidP="3ECADF08" w:rsidRDefault="3ECADF08" w14:paraId="03E0EC47" w14:textId="4C83919F">
            <w:pPr>
              <w:pStyle w:val="Normal"/>
              <w:ind w:left="0"/>
              <w:rPr>
                <w:b w:val="1"/>
                <w:bCs w:val="1"/>
                <w:color w:val="000000" w:themeColor="text1" w:themeTint="FF" w:themeShade="FF"/>
                <w:sz w:val="24"/>
                <w:szCs w:val="24"/>
                <w:highlight w:val="yellow"/>
              </w:rPr>
            </w:pPr>
          </w:p>
          <w:p w:rsidR="6868C5A8" w:rsidP="6868C5A8" w:rsidRDefault="6868C5A8" w14:paraId="77438F06" w14:textId="3EA6AF0E">
            <w:pPr>
              <w:rPr>
                <w:rFonts w:ascii="Cambria" w:hAnsi="Cambria" w:eastAsia="Cambria" w:cs="Cambria"/>
                <w:b/>
                <w:bCs/>
                <w:color w:val="000000" w:themeColor="text1"/>
                <w:sz w:val="24"/>
                <w:szCs w:val="24"/>
              </w:rPr>
            </w:pPr>
          </w:p>
          <w:p w:rsidR="3FD00E91" w:rsidP="3FD00E91" w:rsidRDefault="3FD00E91" w14:paraId="0161BF5A" w14:textId="72A82B5C">
            <w:pPr>
              <w:rPr>
                <w:b/>
                <w:bCs/>
                <w:color w:val="000000" w:themeColor="text1"/>
                <w:sz w:val="24"/>
                <w:szCs w:val="24"/>
              </w:rPr>
            </w:pPr>
          </w:p>
          <w:p w:rsidR="552A6478" w:rsidP="552A6478" w:rsidRDefault="552A6478" w14:paraId="3CA57A5C" w14:textId="79598246">
            <w:pPr>
              <w:pBdr>
                <w:top w:val="nil"/>
                <w:left w:val="nil"/>
                <w:bottom w:val="nil"/>
                <w:right w:val="nil"/>
                <w:between w:val="nil"/>
              </w:pBdr>
              <w:jc w:val="both"/>
              <w:rPr>
                <w:rFonts w:ascii="Cambria" w:hAnsi="Cambria" w:eastAsia="Cambria" w:cs="Cambria"/>
                <w:b/>
                <w:bCs/>
                <w:sz w:val="20"/>
                <w:szCs w:val="20"/>
              </w:rPr>
            </w:pPr>
          </w:p>
          <w:p w:rsidRPr="00523D39" w:rsidR="008B1D2B" w:rsidP="005F4A4E" w:rsidRDefault="008B1D2B" w14:paraId="11852BB5" w14:textId="27192A8F">
            <w:pPr>
              <w:pBdr>
                <w:top w:val="nil"/>
                <w:left w:val="nil"/>
                <w:bottom w:val="nil"/>
                <w:right w:val="nil"/>
                <w:between w:val="nil"/>
              </w:pBdr>
              <w:jc w:val="both"/>
              <w:rPr>
                <w:rFonts w:ascii="Cambria" w:hAnsi="Cambria"/>
                <w:sz w:val="20"/>
                <w:szCs w:val="20"/>
              </w:rPr>
            </w:pPr>
          </w:p>
        </w:tc>
      </w:tr>
      <w:tr w:rsidRPr="00F07217" w:rsidR="00B5000E" w:rsidTr="50384C11" w14:paraId="69758A50" w14:textId="77777777">
        <w:trPr>
          <w:trHeight w:val="1676"/>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50384C11" w14:paraId="4D4EF814" w14:textId="77777777">
        <w:trPr>
          <w:trHeight w:val="602"/>
        </w:trPr>
        <w:tc>
          <w:tcPr>
            <w:tcW w:w="1243"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Pr="00F07217" w:rsidR="00581390" w:rsidTr="50384C11" w14:paraId="4C9AB2A3" w14:textId="77777777">
        <w:trPr>
          <w:trHeight w:val="602"/>
        </w:trPr>
        <w:tc>
          <w:tcPr>
            <w:tcW w:w="1243"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50384C11" w14:paraId="221DFBA4" w14:textId="77777777">
        <w:trPr>
          <w:trHeight w:val="602"/>
        </w:trPr>
        <w:tc>
          <w:tcPr>
            <w:tcW w:w="1243"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6247"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Pr="29DEEEAF" w:rsidR="002073B3">
              <w:rPr>
                <w:rFonts w:ascii="Cambria" w:hAnsi="Cambria"/>
                <w:b/>
                <w:bCs/>
                <w:sz w:val="20"/>
                <w:szCs w:val="20"/>
              </w:rPr>
              <w:t>N</w:t>
            </w:r>
          </w:p>
        </w:tc>
      </w:tr>
      <w:tr w:rsidRPr="00F07217" w:rsidR="00581390" w:rsidTr="50384C11" w14:paraId="3DA04B76" w14:textId="77777777">
        <w:trPr>
          <w:trHeight w:val="602"/>
        </w:trPr>
        <w:tc>
          <w:tcPr>
            <w:tcW w:w="1243"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50384C11" w14:paraId="1EFF03BD" w14:textId="77777777">
        <w:trPr>
          <w:trHeight w:val="301"/>
        </w:trPr>
        <w:tc>
          <w:tcPr>
            <w:tcW w:w="1243"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50384C11" w14:paraId="19ADFC6E" w14:textId="77777777">
        <w:trPr>
          <w:trHeight w:val="301"/>
        </w:trPr>
        <w:tc>
          <w:tcPr>
            <w:tcW w:w="1243"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50384C11" w14:paraId="48262457" w14:textId="77777777">
        <w:trPr>
          <w:trHeight w:val="301"/>
        </w:trPr>
        <w:tc>
          <w:tcPr>
            <w:tcW w:w="1243"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50384C11" w14:paraId="4FEC5910" w14:textId="77777777">
        <w:trPr>
          <w:trHeight w:val="301"/>
        </w:trPr>
        <w:tc>
          <w:tcPr>
            <w:tcW w:w="1243"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50384C11" w14:paraId="3CBB1465" w14:textId="77777777">
        <w:trPr>
          <w:trHeight w:val="413"/>
        </w:trPr>
        <w:tc>
          <w:tcPr>
            <w:tcW w:w="8826" w:type="dxa"/>
            <w:gridSpan w:val="12"/>
            <w:tcBorders>
              <w:top w:val="single" w:color="auto" w:sz="4" w:space="0"/>
              <w:left w:val="single" w:color="auto" w:sz="4" w:space="0"/>
              <w:bottom w:val="single" w:color="auto" w:sz="4" w:space="0"/>
              <w:right w:val="single" w:color="auto" w:sz="4" w:space="0"/>
            </w:tcBorders>
            <w:shd w:val="clear" w:color="auto" w:fill="FFFFFF" w:themeFill="background1"/>
            <w:tcMar/>
          </w:tcPr>
          <w:p w:rsidRPr="00F83C7A" w:rsidR="00C95C29" w:rsidP="00C95C29" w:rsidRDefault="00402356" w14:paraId="5934773A" w14:textId="0D7F328E">
            <w:pPr>
              <w:rPr>
                <w:rFonts w:ascii="Cambria" w:hAnsi="Cambria" w:cs="Arial"/>
                <w:b/>
                <w:bCs/>
                <w:sz w:val="20"/>
                <w:szCs w:val="20"/>
              </w:rPr>
            </w:pPr>
            <w:r w:rsidRPr="29DEEEAF">
              <w:rPr>
                <w:rFonts w:ascii="Cambria" w:hAnsi="Cambria" w:cs="Arial"/>
                <w:b/>
                <w:bCs/>
                <w:sz w:val="20"/>
                <w:szCs w:val="20"/>
              </w:rPr>
              <w:t>Current progress would suggest that</w:t>
            </w:r>
            <w:r w:rsidRPr="29DEEEAF" w:rsidR="005511A4">
              <w:rPr>
                <w:rFonts w:ascii="Cambria" w:hAnsi="Cambria" w:cs="Arial"/>
                <w:b/>
                <w:bCs/>
                <w:sz w:val="20"/>
                <w:szCs w:val="20"/>
              </w:rPr>
              <w:t xml:space="preserve"> </w:t>
            </w:r>
            <w:r w:rsidRPr="29DEEEAF" w:rsidR="00C95C29">
              <w:rPr>
                <w:rFonts w:ascii="Cambria" w:hAnsi="Cambria" w:cs="Arial"/>
                <w:b/>
                <w:bCs/>
                <w:sz w:val="20"/>
                <w:szCs w:val="20"/>
              </w:rPr>
              <w:t>the trainee is making sufficient progress through the curriculum to proceed</w:t>
            </w:r>
            <w:r w:rsidRPr="29DEEEAF" w:rsidR="00470596">
              <w:rPr>
                <w:rFonts w:ascii="Cambria" w:hAnsi="Cambria" w:cs="Arial"/>
                <w:b/>
                <w:bCs/>
                <w:sz w:val="20"/>
                <w:szCs w:val="20"/>
              </w:rPr>
              <w:t>:</w:t>
            </w:r>
          </w:p>
          <w:p w:rsidRPr="00F97D4B" w:rsidR="00C95C29" w:rsidP="3FD00E91" w:rsidRDefault="00D05357" w14:paraId="4CCEE12F" w14:textId="171806A8">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Pr="00F97D4B" w:rsidR="00C95C29">
                  <w:rPr>
                    <w:rFonts w:ascii="Segoe UI Symbol" w:hAnsi="Segoe UI Symbol" w:eastAsia="MS Gothic" w:cs="Segoe UI Symbol"/>
                    <w:b/>
                    <w:bCs/>
                    <w:sz w:val="20"/>
                    <w:szCs w:val="20"/>
                    <w:highlight w:val="yellow"/>
                  </w:rPr>
                  <w:t>☐</w:t>
                </w:r>
              </w:sdtContent>
            </w:sdt>
            <w:r w:rsidRPr="00F97D4B" w:rsidR="00C95C29">
              <w:rPr>
                <w:rFonts w:ascii="Cambria" w:hAnsi="Cambria" w:cs="Arial"/>
                <w:b/>
                <w:bCs/>
                <w:sz w:val="20"/>
                <w:szCs w:val="20"/>
                <w:highlight w:val="yellow"/>
              </w:rPr>
              <w:t xml:space="preserve">  Yes</w:t>
            </w:r>
            <w:r w:rsidRPr="00F97D4B" w:rsidR="00132F3C">
              <w:rPr>
                <w:rFonts w:ascii="Cambria" w:hAnsi="Cambria" w:cs="Arial"/>
                <w:b/>
                <w:bCs/>
                <w:sz w:val="20"/>
                <w:szCs w:val="20"/>
                <w:highlight w:val="yellow"/>
              </w:rPr>
              <w:t>, trainee is making sufficient progress through the curriculum.</w:t>
            </w:r>
          </w:p>
          <w:p w:rsidRPr="00F83C7A" w:rsidR="0036642F" w:rsidP="0036642F" w:rsidRDefault="00D05357" w14:paraId="015224A5" w14:textId="60008F38">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Pr="29DEEEAF" w:rsidR="0036642F">
                  <w:rPr>
                    <w:rFonts w:ascii="Segoe UI Symbol" w:hAnsi="Segoe UI Symbol" w:eastAsia="MS Gothic" w:cs="Segoe UI Symbol"/>
                    <w:b/>
                    <w:bCs/>
                    <w:sz w:val="20"/>
                    <w:szCs w:val="20"/>
                  </w:rPr>
                  <w:t>☐</w:t>
                </w:r>
              </w:sdtContent>
            </w:sdt>
            <w:r w:rsidRPr="29DEEEAF" w:rsidR="0036642F">
              <w:rPr>
                <w:rFonts w:ascii="Cambria" w:hAnsi="Cambria" w:cs="Arial"/>
                <w:b/>
                <w:bCs/>
                <w:sz w:val="20"/>
                <w:szCs w:val="20"/>
              </w:rPr>
              <w:t xml:space="preserve">  Yes, </w:t>
            </w:r>
            <w:r w:rsidRPr="29DEEEAF" w:rsidR="00132F3C">
              <w:rPr>
                <w:rFonts w:ascii="Cambria" w:hAnsi="Cambria" w:cs="Arial"/>
                <w:b/>
                <w:bCs/>
                <w:sz w:val="20"/>
                <w:szCs w:val="20"/>
              </w:rPr>
              <w:t xml:space="preserve">trainee is making sufficient progress through the curriculum, </w:t>
            </w:r>
            <w:r w:rsidRPr="29DEEEAF" w:rsidR="0036642F">
              <w:rPr>
                <w:rFonts w:ascii="Cambria" w:hAnsi="Cambria" w:cs="Arial"/>
                <w:b/>
                <w:bCs/>
                <w:sz w:val="20"/>
                <w:szCs w:val="20"/>
              </w:rPr>
              <w:t xml:space="preserve">but this </w:t>
            </w:r>
            <w:r w:rsidRPr="29DEEEAF" w:rsidR="004933A3">
              <w:rPr>
                <w:rFonts w:ascii="Cambria" w:hAnsi="Cambria" w:cs="Arial"/>
                <w:b/>
                <w:bCs/>
                <w:sz w:val="20"/>
                <w:szCs w:val="20"/>
              </w:rPr>
              <w:t xml:space="preserve">has </w:t>
            </w:r>
            <w:r w:rsidRPr="29DEEEAF" w:rsidR="0036642F">
              <w:rPr>
                <w:rFonts w:ascii="Cambria" w:hAnsi="Cambria" w:cs="Arial"/>
                <w:b/>
                <w:bCs/>
                <w:sz w:val="20"/>
                <w:szCs w:val="20"/>
              </w:rPr>
              <w:t xml:space="preserve">required additional support </w:t>
            </w:r>
            <w:r w:rsidRPr="29DEEEAF" w:rsidR="0036642F">
              <w:rPr>
                <w:rFonts w:ascii="Cambria" w:hAnsi="Cambria" w:cs="Arial"/>
                <w:b/>
                <w:bCs/>
                <w:sz w:val="14"/>
                <w:szCs w:val="14"/>
              </w:rPr>
              <w:t>(pleas</w:t>
            </w:r>
            <w:r w:rsidRPr="29DEEEAF" w:rsidR="004009A7">
              <w:rPr>
                <w:rFonts w:ascii="Cambria" w:hAnsi="Cambria" w:cs="Arial"/>
                <w:b/>
                <w:bCs/>
                <w:sz w:val="14"/>
                <w:szCs w:val="14"/>
              </w:rPr>
              <w:t>e list the additional support provided below</w:t>
            </w:r>
            <w:r w:rsidRPr="29DEEEAF" w:rsidR="004933A3">
              <w:rPr>
                <w:rFonts w:ascii="Cambria" w:hAnsi="Cambria" w:cs="Arial"/>
                <w:b/>
                <w:bCs/>
                <w:sz w:val="14"/>
                <w:szCs w:val="14"/>
              </w:rPr>
              <w:t xml:space="preserve">. For example, a reduction in teaching load, additional meetings, </w:t>
            </w:r>
            <w:r w:rsidRPr="29DEEEAF" w:rsidR="009606AB">
              <w:rPr>
                <w:rFonts w:ascii="Cambria" w:hAnsi="Cambria" w:cs="Arial"/>
                <w:b/>
                <w:bCs/>
                <w:sz w:val="14"/>
                <w:szCs w:val="14"/>
              </w:rPr>
              <w:t>use of team-teaching etc</w:t>
            </w:r>
            <w:r w:rsidRPr="29DEEEAF" w:rsidR="004009A7">
              <w:rPr>
                <w:rFonts w:ascii="Cambria" w:hAnsi="Cambria" w:cs="Arial"/>
                <w:b/>
                <w:bCs/>
                <w:sz w:val="20"/>
                <w:szCs w:val="20"/>
              </w:rPr>
              <w:t>)</w:t>
            </w:r>
            <w:r w:rsidRPr="29DEEEAF"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D0535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90C" w:rsidP="00BB0205" w:rsidRDefault="0091590C" w14:paraId="1A9B2D78" w14:textId="77777777">
      <w:pPr>
        <w:spacing w:after="0" w:line="240" w:lineRule="auto"/>
      </w:pPr>
      <w:r>
        <w:separator/>
      </w:r>
    </w:p>
  </w:endnote>
  <w:endnote w:type="continuationSeparator" w:id="0">
    <w:p w:rsidR="0091590C" w:rsidP="00BB0205" w:rsidRDefault="0091590C" w14:paraId="0BC83A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90C" w:rsidP="00BB0205" w:rsidRDefault="0091590C" w14:paraId="74801E4B" w14:textId="77777777">
      <w:pPr>
        <w:spacing w:after="0" w:line="240" w:lineRule="auto"/>
      </w:pPr>
      <w:r>
        <w:separator/>
      </w:r>
    </w:p>
  </w:footnote>
  <w:footnote w:type="continuationSeparator" w:id="0">
    <w:p w:rsidR="0091590C" w:rsidP="00BB0205" w:rsidRDefault="0091590C" w14:paraId="7CA685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2f7ce8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7e4b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4000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60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13f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516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9e3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445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e76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6ba5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5c2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9cb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74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38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f3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527DA"/>
    <w:multiLevelType w:val="hybridMultilevel"/>
    <w:tmpl w:val="5CE063F2"/>
    <w:lvl w:ilvl="0">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28A147"/>
    <w:rsid w:val="01E58D9B"/>
    <w:rsid w:val="02498DF2"/>
    <w:rsid w:val="027E7B40"/>
    <w:rsid w:val="04E7CE3D"/>
    <w:rsid w:val="05038555"/>
    <w:rsid w:val="051FCE2B"/>
    <w:rsid w:val="05592BA6"/>
    <w:rsid w:val="067536BF"/>
    <w:rsid w:val="06ADBEBA"/>
    <w:rsid w:val="06B72B9C"/>
    <w:rsid w:val="06D358C7"/>
    <w:rsid w:val="07363FCA"/>
    <w:rsid w:val="07B7B024"/>
    <w:rsid w:val="07CD1810"/>
    <w:rsid w:val="083BE246"/>
    <w:rsid w:val="08A6A640"/>
    <w:rsid w:val="08FEF37E"/>
    <w:rsid w:val="0935BEA5"/>
    <w:rsid w:val="098F82FD"/>
    <w:rsid w:val="09D1A08E"/>
    <w:rsid w:val="09E82679"/>
    <w:rsid w:val="0ABBB43B"/>
    <w:rsid w:val="0B3EB9E1"/>
    <w:rsid w:val="0BDE4702"/>
    <w:rsid w:val="0BE2BCC0"/>
    <w:rsid w:val="0BFAD37E"/>
    <w:rsid w:val="0D7A1763"/>
    <w:rsid w:val="0DC4A605"/>
    <w:rsid w:val="0E7396BC"/>
    <w:rsid w:val="0F15E7C4"/>
    <w:rsid w:val="107CBA5D"/>
    <w:rsid w:val="10B1B825"/>
    <w:rsid w:val="10EFD998"/>
    <w:rsid w:val="1155D281"/>
    <w:rsid w:val="12047CBC"/>
    <w:rsid w:val="1292F5D9"/>
    <w:rsid w:val="1296A844"/>
    <w:rsid w:val="12981728"/>
    <w:rsid w:val="1359D3BE"/>
    <w:rsid w:val="13D06A63"/>
    <w:rsid w:val="14B59707"/>
    <w:rsid w:val="17601E8A"/>
    <w:rsid w:val="1771B7C3"/>
    <w:rsid w:val="183E27DF"/>
    <w:rsid w:val="18573EB4"/>
    <w:rsid w:val="1872E06F"/>
    <w:rsid w:val="187DC252"/>
    <w:rsid w:val="194BC190"/>
    <w:rsid w:val="1A8891CC"/>
    <w:rsid w:val="1B4859F2"/>
    <w:rsid w:val="1B56F7DA"/>
    <w:rsid w:val="1C24622D"/>
    <w:rsid w:val="1C800FE3"/>
    <w:rsid w:val="1D7AEBB6"/>
    <w:rsid w:val="1EDE98A9"/>
    <w:rsid w:val="1F1FF911"/>
    <w:rsid w:val="1F985692"/>
    <w:rsid w:val="1FC31179"/>
    <w:rsid w:val="205134C6"/>
    <w:rsid w:val="2064C9F7"/>
    <w:rsid w:val="207A690A"/>
    <w:rsid w:val="2096CDB8"/>
    <w:rsid w:val="20ED0A5F"/>
    <w:rsid w:val="2216396B"/>
    <w:rsid w:val="224ACAE7"/>
    <w:rsid w:val="22B2D7B9"/>
    <w:rsid w:val="2348E162"/>
    <w:rsid w:val="23AAA3EE"/>
    <w:rsid w:val="240A65EC"/>
    <w:rsid w:val="2524A5E9"/>
    <w:rsid w:val="254DDA2D"/>
    <w:rsid w:val="25A64A6A"/>
    <w:rsid w:val="260338F2"/>
    <w:rsid w:val="267931FA"/>
    <w:rsid w:val="26D40B7B"/>
    <w:rsid w:val="28D2BDF6"/>
    <w:rsid w:val="28DDF629"/>
    <w:rsid w:val="28DEF1C2"/>
    <w:rsid w:val="2994A681"/>
    <w:rsid w:val="29CB9D1E"/>
    <w:rsid w:val="29DEEEAF"/>
    <w:rsid w:val="2A1B9F07"/>
    <w:rsid w:val="2AA8F92D"/>
    <w:rsid w:val="2B02B945"/>
    <w:rsid w:val="2D79DF26"/>
    <w:rsid w:val="2DA22EC5"/>
    <w:rsid w:val="2E1F2954"/>
    <w:rsid w:val="2EBD668D"/>
    <w:rsid w:val="2F0B69D1"/>
    <w:rsid w:val="31E891B0"/>
    <w:rsid w:val="320BFDA4"/>
    <w:rsid w:val="321C324A"/>
    <w:rsid w:val="326C44A4"/>
    <w:rsid w:val="33A7CE05"/>
    <w:rsid w:val="3434A3A4"/>
    <w:rsid w:val="34980AFC"/>
    <w:rsid w:val="34B3BD21"/>
    <w:rsid w:val="34E4DD6B"/>
    <w:rsid w:val="35167A6B"/>
    <w:rsid w:val="35439E66"/>
    <w:rsid w:val="3553D30C"/>
    <w:rsid w:val="3657C0EA"/>
    <w:rsid w:val="36A09214"/>
    <w:rsid w:val="36C781C9"/>
    <w:rsid w:val="377FBC2E"/>
    <w:rsid w:val="37CFABBE"/>
    <w:rsid w:val="38272833"/>
    <w:rsid w:val="385DB780"/>
    <w:rsid w:val="3919F3B5"/>
    <w:rsid w:val="39437105"/>
    <w:rsid w:val="396B7C1F"/>
    <w:rsid w:val="39AAF93D"/>
    <w:rsid w:val="39E9C567"/>
    <w:rsid w:val="3AC9B0B5"/>
    <w:rsid w:val="3B550861"/>
    <w:rsid w:val="3CA67D74"/>
    <w:rsid w:val="3CA87BD8"/>
    <w:rsid w:val="3CF33A1C"/>
    <w:rsid w:val="3D4131D0"/>
    <w:rsid w:val="3D4E463A"/>
    <w:rsid w:val="3E99CB48"/>
    <w:rsid w:val="3E9D5FCC"/>
    <w:rsid w:val="3ECADF08"/>
    <w:rsid w:val="3FD00E91"/>
    <w:rsid w:val="3FE57AD3"/>
    <w:rsid w:val="400C9F9D"/>
    <w:rsid w:val="40C55E80"/>
    <w:rsid w:val="40CA41DC"/>
    <w:rsid w:val="41BAFADB"/>
    <w:rsid w:val="41E40230"/>
    <w:rsid w:val="41EB7169"/>
    <w:rsid w:val="42DF0615"/>
    <w:rsid w:val="433956B4"/>
    <w:rsid w:val="44452910"/>
    <w:rsid w:val="44C6C66B"/>
    <w:rsid w:val="45506867"/>
    <w:rsid w:val="45C547D9"/>
    <w:rsid w:val="46B79B5D"/>
    <w:rsid w:val="47B2CCA3"/>
    <w:rsid w:val="480CC7D7"/>
    <w:rsid w:val="487B7D76"/>
    <w:rsid w:val="48E9CA5F"/>
    <w:rsid w:val="4960774B"/>
    <w:rsid w:val="497C322E"/>
    <w:rsid w:val="4A1323C9"/>
    <w:rsid w:val="4A301306"/>
    <w:rsid w:val="4AD2B7AE"/>
    <w:rsid w:val="4CB25E5E"/>
    <w:rsid w:val="4CB64C4E"/>
    <w:rsid w:val="4CDDD7AC"/>
    <w:rsid w:val="4D4AC48B"/>
    <w:rsid w:val="4DEC5CBF"/>
    <w:rsid w:val="4E4CC4F0"/>
    <w:rsid w:val="4E6F6FEC"/>
    <w:rsid w:val="4F699094"/>
    <w:rsid w:val="4FDF6A4C"/>
    <w:rsid w:val="501FB3EB"/>
    <w:rsid w:val="50384C11"/>
    <w:rsid w:val="50A156DD"/>
    <w:rsid w:val="50F92EB5"/>
    <w:rsid w:val="520969CA"/>
    <w:rsid w:val="52615CD7"/>
    <w:rsid w:val="5309EC17"/>
    <w:rsid w:val="53B1945B"/>
    <w:rsid w:val="552A6478"/>
    <w:rsid w:val="55307419"/>
    <w:rsid w:val="555831DC"/>
    <w:rsid w:val="558C72EE"/>
    <w:rsid w:val="565D2E94"/>
    <w:rsid w:val="568CEC13"/>
    <w:rsid w:val="575F4AA5"/>
    <w:rsid w:val="57DD5D3A"/>
    <w:rsid w:val="57F8FEF5"/>
    <w:rsid w:val="58671942"/>
    <w:rsid w:val="588FD29E"/>
    <w:rsid w:val="592A1C42"/>
    <w:rsid w:val="595F7AFB"/>
    <w:rsid w:val="5994CF56"/>
    <w:rsid w:val="59B9767D"/>
    <w:rsid w:val="59F140F3"/>
    <w:rsid w:val="5A995698"/>
    <w:rsid w:val="5C1FD0E7"/>
    <w:rsid w:val="5CB5C4B6"/>
    <w:rsid w:val="5D56093F"/>
    <w:rsid w:val="5DD0F75A"/>
    <w:rsid w:val="5DE60F8E"/>
    <w:rsid w:val="5DFBA630"/>
    <w:rsid w:val="5E0D3775"/>
    <w:rsid w:val="5F6CC7BB"/>
    <w:rsid w:val="605902CA"/>
    <w:rsid w:val="6085C347"/>
    <w:rsid w:val="60C519E5"/>
    <w:rsid w:val="617323AD"/>
    <w:rsid w:val="6239EC13"/>
    <w:rsid w:val="6260EA46"/>
    <w:rsid w:val="63410812"/>
    <w:rsid w:val="6349D8CD"/>
    <w:rsid w:val="63BEEF02"/>
    <w:rsid w:val="644A8E56"/>
    <w:rsid w:val="644EE0C7"/>
    <w:rsid w:val="64A81E23"/>
    <w:rsid w:val="64E5A92E"/>
    <w:rsid w:val="6515CD37"/>
    <w:rsid w:val="651E917F"/>
    <w:rsid w:val="65686D22"/>
    <w:rsid w:val="65AA246D"/>
    <w:rsid w:val="67D6FB70"/>
    <w:rsid w:val="6868C5A8"/>
    <w:rsid w:val="68F49F38"/>
    <w:rsid w:val="6A236677"/>
    <w:rsid w:val="6A52D3CE"/>
    <w:rsid w:val="6A76DF6D"/>
    <w:rsid w:val="6C215E17"/>
    <w:rsid w:val="6C5C69E0"/>
    <w:rsid w:val="6CA1235F"/>
    <w:rsid w:val="6CB53EDC"/>
    <w:rsid w:val="6CC40E85"/>
    <w:rsid w:val="6E30F3B7"/>
    <w:rsid w:val="6EDA8A3D"/>
    <w:rsid w:val="6FEFD282"/>
    <w:rsid w:val="6FEFE4E3"/>
    <w:rsid w:val="6FF9FDC2"/>
    <w:rsid w:val="7026EEBD"/>
    <w:rsid w:val="710B7C27"/>
    <w:rsid w:val="7185978E"/>
    <w:rsid w:val="7219536B"/>
    <w:rsid w:val="7271A0A9"/>
    <w:rsid w:val="72A540F3"/>
    <w:rsid w:val="72B9B6E3"/>
    <w:rsid w:val="739FDEBF"/>
    <w:rsid w:val="749AD399"/>
    <w:rsid w:val="74A954B0"/>
    <w:rsid w:val="7550F42D"/>
    <w:rsid w:val="75C4B713"/>
    <w:rsid w:val="75EF8FEB"/>
    <w:rsid w:val="77ED4A28"/>
    <w:rsid w:val="785F5BA0"/>
    <w:rsid w:val="79667E0A"/>
    <w:rsid w:val="797409E7"/>
    <w:rsid w:val="79917CD3"/>
    <w:rsid w:val="79FE85F5"/>
    <w:rsid w:val="7A0EBDD9"/>
    <w:rsid w:val="7BAEE0AB"/>
    <w:rsid w:val="7C0B0F79"/>
    <w:rsid w:val="7C562421"/>
    <w:rsid w:val="7D1CFE5A"/>
    <w:rsid w:val="7E0396A6"/>
    <w:rsid w:val="7E94195F"/>
    <w:rsid w:val="7ED3B2C2"/>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 w:type="paragraph" w:styleId="xelementtoproof" w:customStyle="1">
    <w:name w:val="x_elementtoproof"/>
    <w:basedOn w:val="Normal"/>
    <w:rsid w:val="00FF06B3"/>
    <w:pPr>
      <w:spacing w:before="100" w:beforeAutospacing="1" w:after="100" w:afterAutospacing="1" w:line="240" w:lineRule="auto"/>
    </w:pPr>
    <w:rPr>
      <w:rFonts w:ascii="Times New Roman" w:hAnsi="Times New Roman"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5.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ddfda1cf2a3454f" /><Relationship Type="http://schemas.openxmlformats.org/officeDocument/2006/relationships/hyperlink" Target="https://www.deansforimpact.org/files/assets/thescienceoflearning.pdf" TargetMode="External" Id="R81a1df1bc2c94a9d" /><Relationship Type="http://schemas.openxmlformats.org/officeDocument/2006/relationships/hyperlink" Target="https://www.history.org.uk/secondary/resource/9850/cunning-plan-179-using-tv-producers-techniques-t" TargetMode="External" Id="R7385aecf998049b5"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a1e025-bfc5-4fca-99f1-57fae1cad4c3}"/>
      </w:docPartPr>
      <w:docPartBody>
        <w:p w14:paraId="3B5308A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16</revision>
  <lastPrinted>2023-05-18T14:08:00.0000000Z</lastPrinted>
  <dcterms:created xsi:type="dcterms:W3CDTF">2023-11-23T09:09:00.0000000Z</dcterms:created>
  <dcterms:modified xsi:type="dcterms:W3CDTF">2024-02-02T10:15:14.2839955Z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