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61"/>
        <w:gridCol w:w="85"/>
        <w:gridCol w:w="442"/>
        <w:gridCol w:w="424"/>
        <w:gridCol w:w="359"/>
        <w:gridCol w:w="354"/>
        <w:gridCol w:w="425"/>
        <w:gridCol w:w="1894"/>
        <w:gridCol w:w="89"/>
        <w:gridCol w:w="2090"/>
        <w:gridCol w:w="179"/>
        <w:gridCol w:w="606"/>
        <w:gridCol w:w="579"/>
        <w:gridCol w:w="943"/>
        <w:gridCol w:w="724"/>
        <w:gridCol w:w="552"/>
      </w:tblGrid>
      <w:tr w:rsidR="00BB0205" w:rsidRPr="00F07217" w14:paraId="31D4C3CB" w14:textId="77777777" w:rsidTr="00615C5F">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6F66075"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B2245">
              <w:rPr>
                <w:rFonts w:ascii="Cambria" w:eastAsia="Georgia" w:hAnsi="Cambria" w:cs="Georgia"/>
                <w:b/>
                <w:color w:val="FFFFFF" w:themeColor="background1"/>
                <w:sz w:val="20"/>
                <w:szCs w:val="20"/>
              </w:rPr>
              <w:t>2</w:t>
            </w:r>
            <w:r w:rsidR="00566655">
              <w:rPr>
                <w:rFonts w:ascii="Cambria" w:eastAsia="Georgia" w:hAnsi="Cambria" w:cs="Georgia"/>
                <w:b/>
                <w:color w:val="FFFFFF" w:themeColor="background1"/>
                <w:sz w:val="20"/>
                <w:szCs w:val="20"/>
              </w:rPr>
              <w:t>3</w:t>
            </w:r>
          </w:p>
        </w:tc>
      </w:tr>
      <w:tr w:rsidR="00E65DEB" w:rsidRPr="00F07217" w14:paraId="691F8551" w14:textId="77777777" w:rsidTr="00615C5F">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733D3D">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5D84772" w:rsidR="004009A7" w:rsidRPr="00F31A2E" w:rsidRDefault="009B2245">
            <w:pPr>
              <w:jc w:val="both"/>
              <w:rPr>
                <w:rFonts w:ascii="Cambria" w:hAnsi="Cambria"/>
                <w:b/>
                <w:bCs/>
                <w:color w:val="auto"/>
              </w:rPr>
            </w:pPr>
            <w:r>
              <w:rPr>
                <w:rFonts w:ascii="Cambria" w:hAnsi="Cambria"/>
                <w:b/>
                <w:bCs/>
                <w:color w:val="auto"/>
              </w:rPr>
              <w:t xml:space="preserve">Developmental </w:t>
            </w:r>
          </w:p>
        </w:tc>
      </w:tr>
      <w:tr w:rsidR="004009A7" w:rsidRPr="00F07217" w14:paraId="4FBA03EC"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2F6FBBF9" w:rsidR="004009A7" w:rsidRPr="00F31A2E" w:rsidRDefault="00780613">
            <w:pPr>
              <w:jc w:val="both"/>
              <w:rPr>
                <w:rFonts w:ascii="Cambria" w:hAnsi="Cambria"/>
                <w:b/>
                <w:bCs/>
                <w:color w:val="auto"/>
                <w:sz w:val="24"/>
                <w:szCs w:val="24"/>
              </w:rPr>
            </w:pPr>
            <w:r>
              <w:rPr>
                <w:rFonts w:ascii="Cambria" w:hAnsi="Cambria"/>
                <w:b/>
                <w:bCs/>
                <w:color w:val="auto"/>
                <w:sz w:val="24"/>
                <w:szCs w:val="24"/>
              </w:rPr>
              <w:t>2</w:t>
            </w:r>
            <w:r w:rsidR="00566655">
              <w:rPr>
                <w:rFonts w:ascii="Cambria" w:hAnsi="Cambria"/>
                <w:b/>
                <w:bCs/>
                <w:color w:val="auto"/>
                <w:sz w:val="24"/>
                <w:szCs w:val="24"/>
              </w:rPr>
              <w:t>9</w:t>
            </w:r>
            <w:r w:rsidR="00566655" w:rsidRPr="00566655">
              <w:rPr>
                <w:rFonts w:ascii="Cambria" w:hAnsi="Cambria"/>
                <w:b/>
                <w:bCs/>
                <w:color w:val="auto"/>
                <w:sz w:val="24"/>
                <w:szCs w:val="24"/>
                <w:vertAlign w:val="superscript"/>
              </w:rPr>
              <w:t>th</w:t>
            </w:r>
            <w:r w:rsidR="00566655">
              <w:rPr>
                <w:rFonts w:ascii="Cambria" w:hAnsi="Cambria"/>
                <w:b/>
                <w:bCs/>
                <w:color w:val="auto"/>
                <w:sz w:val="24"/>
                <w:szCs w:val="24"/>
              </w:rPr>
              <w:t xml:space="preserve"> J</w:t>
            </w:r>
            <w:r w:rsidR="009B2245">
              <w:rPr>
                <w:rFonts w:ascii="Cambria" w:hAnsi="Cambria"/>
                <w:b/>
                <w:bCs/>
                <w:color w:val="auto"/>
                <w:sz w:val="24"/>
                <w:szCs w:val="24"/>
              </w:rPr>
              <w:t>anuary</w:t>
            </w:r>
            <w:r w:rsidR="00F31A2E" w:rsidRPr="00F31A2E">
              <w:rPr>
                <w:rFonts w:ascii="Cambria" w:hAnsi="Cambria"/>
                <w:b/>
                <w:bCs/>
                <w:color w:val="auto"/>
                <w:sz w:val="24"/>
                <w:szCs w:val="24"/>
              </w:rPr>
              <w:t xml:space="preserve"> 202</w:t>
            </w:r>
            <w:r w:rsidR="009B2245">
              <w:rPr>
                <w:rFonts w:ascii="Cambria" w:hAnsi="Cambria"/>
                <w:b/>
                <w:bCs/>
                <w:color w:val="auto"/>
                <w:sz w:val="24"/>
                <w:szCs w:val="24"/>
              </w:rPr>
              <w:t>4</w:t>
            </w:r>
          </w:p>
        </w:tc>
      </w:tr>
      <w:tr w:rsidR="009B2245" w:rsidRPr="00F07217" w14:paraId="25B9C3C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5CC18EFB" w14:textId="04A3CE43" w:rsidR="00835D2D" w:rsidRPr="00D3743F" w:rsidRDefault="00835D2D" w:rsidP="00566655">
            <w:pPr>
              <w:jc w:val="both"/>
              <w:rPr>
                <w:rFonts w:ascii="Cambria" w:hAnsi="Cambria" w:cstheme="minorHAnsi"/>
                <w:b/>
                <w:bCs/>
                <w:sz w:val="20"/>
                <w:szCs w:val="20"/>
              </w:rPr>
            </w:pPr>
            <w:r w:rsidRPr="00D3743F">
              <w:rPr>
                <w:rFonts w:ascii="Cambria" w:hAnsi="Cambria" w:cstheme="minorHAnsi"/>
                <w:b/>
                <w:bCs/>
                <w:sz w:val="20"/>
                <w:szCs w:val="20"/>
              </w:rPr>
              <w:t xml:space="preserve">Summary: </w:t>
            </w:r>
            <w:r w:rsidR="007944F5">
              <w:rPr>
                <w:rFonts w:ascii="Cambria" w:hAnsi="Cambria" w:cstheme="minorHAnsi"/>
                <w:b/>
                <w:bCs/>
                <w:sz w:val="20"/>
                <w:szCs w:val="20"/>
              </w:rPr>
              <w:t>T</w:t>
            </w:r>
            <w:r w:rsidR="007944F5" w:rsidRPr="007944F5">
              <w:rPr>
                <w:rFonts w:ascii="Cambria" w:hAnsi="Cambria" w:cstheme="minorHAnsi"/>
                <w:b/>
                <w:bCs/>
                <w:sz w:val="20"/>
                <w:szCs w:val="20"/>
              </w:rPr>
              <w:t xml:space="preserve">he purpose of this paper is to understand the experiences of students undertaking higher education in a further education setting in the UK. Since the 1960s, there has been a policy commitment in the UK to widen participation in education to social groups previously under-represented (Thompson, 2000; Burke, 2012). The consequence is a discourse in which it is argued that higher education has been “dumbed down” to include non-traditional students frequently ill-prepared for academic challenges (Haggis, 2006). This research explored an alternative discourse, proposing that education should be a catalyst for significant social, </w:t>
            </w:r>
            <w:proofErr w:type="gramStart"/>
            <w:r w:rsidR="007944F5" w:rsidRPr="007944F5">
              <w:rPr>
                <w:rFonts w:ascii="Cambria" w:hAnsi="Cambria" w:cstheme="minorHAnsi"/>
                <w:b/>
                <w:bCs/>
                <w:sz w:val="20"/>
                <w:szCs w:val="20"/>
              </w:rPr>
              <w:t>emotional</w:t>
            </w:r>
            <w:proofErr w:type="gramEnd"/>
            <w:r w:rsidR="007944F5" w:rsidRPr="007944F5">
              <w:rPr>
                <w:rFonts w:ascii="Cambria" w:hAnsi="Cambria" w:cstheme="minorHAnsi"/>
                <w:b/>
                <w:bCs/>
                <w:sz w:val="20"/>
                <w:szCs w:val="20"/>
              </w:rPr>
              <w:t xml:space="preserve"> and intellectual growth, culminating in a transformative experience (Mezirow, 1978a, 1991; Cranton, 2006).</w:t>
            </w:r>
          </w:p>
          <w:p w14:paraId="089711D2" w14:textId="77777777" w:rsidR="00835D2D" w:rsidRPr="00D3743F" w:rsidRDefault="00835D2D" w:rsidP="00835D2D">
            <w:pPr>
              <w:jc w:val="both"/>
              <w:rPr>
                <w:rFonts w:ascii="Cambria" w:hAnsi="Cambria" w:cstheme="minorHAnsi"/>
                <w:b/>
                <w:bCs/>
                <w:sz w:val="20"/>
                <w:szCs w:val="20"/>
              </w:rPr>
            </w:pPr>
          </w:p>
          <w:p w14:paraId="26936894" w14:textId="28A80FEC"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 xml:space="preserve">Limitations: </w:t>
            </w:r>
            <w:r w:rsidR="007944F5">
              <w:rPr>
                <w:rFonts w:ascii="Cambria" w:hAnsi="Cambria" w:cstheme="minorHAnsi"/>
                <w:b/>
                <w:bCs/>
                <w:sz w:val="20"/>
                <w:szCs w:val="20"/>
              </w:rPr>
              <w:t>T</w:t>
            </w:r>
            <w:r w:rsidR="007944F5" w:rsidRPr="007944F5">
              <w:rPr>
                <w:rFonts w:ascii="Cambria" w:hAnsi="Cambria" w:cstheme="minorHAnsi"/>
                <w:b/>
                <w:bCs/>
                <w:sz w:val="20"/>
                <w:szCs w:val="20"/>
              </w:rPr>
              <w:t xml:space="preserve">he implications of this study lie as much in the nature of the transformative learning experience as in the structures in which education is provided. Additionally, it is proposed that transformative teaching and learning theory may be as significant now as it ever was in understanding the changes which learners experience in higher education study. Limitations of the study include the small number of interviewees who were interviewed more than once in some depth, and the </w:t>
            </w:r>
            <w:proofErr w:type="gramStart"/>
            <w:r w:rsidR="007944F5" w:rsidRPr="007944F5">
              <w:rPr>
                <w:rFonts w:ascii="Cambria" w:hAnsi="Cambria" w:cstheme="minorHAnsi"/>
                <w:b/>
                <w:bCs/>
                <w:sz w:val="20"/>
                <w:szCs w:val="20"/>
              </w:rPr>
              <w:t>particular setting</w:t>
            </w:r>
            <w:proofErr w:type="gramEnd"/>
            <w:r w:rsidR="007944F5" w:rsidRPr="007944F5">
              <w:rPr>
                <w:rFonts w:ascii="Cambria" w:hAnsi="Cambria" w:cstheme="minorHAnsi"/>
                <w:b/>
                <w:bCs/>
                <w:sz w:val="20"/>
                <w:szCs w:val="20"/>
              </w:rPr>
              <w:t xml:space="preserve"> of one further education college. As in all such research generalisation might be difficult.</w:t>
            </w:r>
          </w:p>
          <w:p w14:paraId="001FAD97" w14:textId="77777777" w:rsidR="00835D2D" w:rsidRPr="00D3743F" w:rsidRDefault="00835D2D" w:rsidP="00835D2D">
            <w:pPr>
              <w:jc w:val="both"/>
              <w:rPr>
                <w:rFonts w:ascii="Cambria" w:hAnsi="Cambria" w:cstheme="minorHAnsi"/>
                <w:b/>
                <w:bCs/>
                <w:sz w:val="20"/>
                <w:szCs w:val="20"/>
              </w:rPr>
            </w:pPr>
          </w:p>
          <w:p w14:paraId="5A5339B1" w14:textId="17CDD132" w:rsidR="00835D2D" w:rsidRPr="00D3743F" w:rsidRDefault="00835D2D" w:rsidP="00835D2D">
            <w:pPr>
              <w:jc w:val="both"/>
              <w:rPr>
                <w:rFonts w:ascii="Cambria" w:hAnsi="Cambria" w:cstheme="minorHAnsi"/>
                <w:b/>
                <w:bCs/>
                <w:sz w:val="20"/>
                <w:szCs w:val="20"/>
              </w:rPr>
            </w:pPr>
            <w:r w:rsidRPr="00D3743F">
              <w:rPr>
                <w:rFonts w:ascii="Cambria" w:hAnsi="Cambria" w:cstheme="minorHAnsi"/>
                <w:b/>
                <w:bCs/>
                <w:sz w:val="20"/>
                <w:szCs w:val="20"/>
              </w:rPr>
              <w:t>Reference</w:t>
            </w:r>
            <w:r w:rsidR="007944F5">
              <w:rPr>
                <w:rFonts w:ascii="Cambria" w:hAnsi="Cambria" w:cstheme="minorHAnsi"/>
                <w:b/>
                <w:bCs/>
                <w:sz w:val="20"/>
                <w:szCs w:val="20"/>
              </w:rPr>
              <w:t xml:space="preserve">: </w:t>
            </w:r>
            <w:r w:rsidR="007944F5" w:rsidRPr="007944F5">
              <w:rPr>
                <w:rFonts w:ascii="Cambria" w:hAnsi="Cambria" w:cstheme="minorHAnsi"/>
                <w:b/>
                <w:bCs/>
                <w:sz w:val="20"/>
                <w:szCs w:val="20"/>
              </w:rPr>
              <w:t xml:space="preserve">Rocks, E., &amp; Lavender, P. (2018). Exploring transformative journeys through a higher education programme in a further education college. Education   Training, 60(6), 584–595. </w:t>
            </w:r>
            <w:hyperlink r:id="rId11" w:history="1">
              <w:r w:rsidR="007944F5" w:rsidRPr="00B03CA8">
                <w:rPr>
                  <w:rStyle w:val="Hyperlink"/>
                  <w:rFonts w:ascii="Cambria" w:hAnsi="Cambria" w:cstheme="minorHAnsi"/>
                  <w:b/>
                  <w:bCs/>
                  <w:sz w:val="20"/>
                  <w:szCs w:val="20"/>
                </w:rPr>
                <w:t>https://doi.org/10.1108/</w:t>
              </w:r>
              <w:r w:rsidR="007944F5" w:rsidRPr="00B03CA8">
                <w:rPr>
                  <w:rStyle w:val="Hyperlink"/>
                  <w:rFonts w:ascii="Cambria" w:hAnsi="Cambria" w:cstheme="minorHAnsi"/>
                  <w:b/>
                  <w:bCs/>
                  <w:sz w:val="20"/>
                  <w:szCs w:val="20"/>
                </w:rPr>
                <w:t>E</w:t>
              </w:r>
              <w:r w:rsidR="007944F5" w:rsidRPr="00B03CA8">
                <w:rPr>
                  <w:rStyle w:val="Hyperlink"/>
                  <w:rFonts w:ascii="Cambria" w:hAnsi="Cambria" w:cstheme="minorHAnsi"/>
                  <w:b/>
                  <w:bCs/>
                  <w:sz w:val="20"/>
                  <w:szCs w:val="20"/>
                </w:rPr>
                <w:t>T-02-2018-0047</w:t>
              </w:r>
            </w:hyperlink>
            <w:r w:rsidR="007944F5">
              <w:rPr>
                <w:rFonts w:ascii="Cambria" w:hAnsi="Cambria" w:cstheme="minorHAnsi"/>
                <w:b/>
                <w:bCs/>
                <w:sz w:val="20"/>
                <w:szCs w:val="20"/>
              </w:rPr>
              <w:t xml:space="preserve"> </w:t>
            </w:r>
          </w:p>
          <w:p w14:paraId="6071F449" w14:textId="45D93237" w:rsidR="00733D3D" w:rsidRPr="00B957C3" w:rsidRDefault="00733D3D" w:rsidP="00835D2D">
            <w:pPr>
              <w:jc w:val="both"/>
            </w:pPr>
          </w:p>
        </w:tc>
      </w:tr>
      <w:tr w:rsidR="00733D3D" w:rsidRPr="00F07217" w14:paraId="0811EF35"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6007A93F" w14:textId="77777777" w:rsidR="005B18AF" w:rsidRDefault="007C4C2F" w:rsidP="00835D2D">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t xml:space="preserve">For a number of trainees this is their Placement 2 – with this in mind please explore the following article to support </w:t>
            </w:r>
            <w:proofErr w:type="gramStart"/>
            <w:r>
              <w:rPr>
                <w:rFonts w:ascii="Cambria" w:hAnsi="Cambria" w:cstheme="minorHAnsi"/>
                <w:b/>
                <w:bCs/>
                <w:sz w:val="20"/>
                <w:szCs w:val="20"/>
              </w:rPr>
              <w:t>mentoring</w:t>
            </w:r>
            <w:proofErr w:type="gramEnd"/>
            <w:r>
              <w:rPr>
                <w:rFonts w:ascii="Cambria" w:hAnsi="Cambria" w:cstheme="minorHAnsi"/>
                <w:b/>
                <w:bCs/>
                <w:sz w:val="20"/>
                <w:szCs w:val="20"/>
              </w:rPr>
              <w:t xml:space="preserve"> </w:t>
            </w:r>
          </w:p>
          <w:p w14:paraId="02295E43" w14:textId="6A1EB598" w:rsidR="007C4C2F" w:rsidRPr="00523D39" w:rsidRDefault="007C4C2F" w:rsidP="00835D2D">
            <w:pPr>
              <w:pStyle w:val="xmsolistparagraph"/>
              <w:shd w:val="clear" w:color="auto" w:fill="FFFFFF"/>
              <w:spacing w:after="0"/>
              <w:rPr>
                <w:rFonts w:ascii="Cambria" w:hAnsi="Cambria" w:cstheme="minorHAnsi"/>
                <w:b/>
                <w:bCs/>
                <w:sz w:val="20"/>
                <w:szCs w:val="20"/>
              </w:rPr>
            </w:pPr>
            <w:hyperlink r:id="rId13" w:history="1">
              <w:r w:rsidRPr="00B03CA8">
                <w:rPr>
                  <w:rStyle w:val="Hyperlink"/>
                  <w:rFonts w:ascii="Cambria" w:hAnsi="Cambria" w:cstheme="minorHAnsi"/>
                  <w:b/>
                  <w:bCs/>
                  <w:sz w:val="20"/>
                  <w:szCs w:val="20"/>
                </w:rPr>
                <w:t>https://www.et-foundation.co.uk/professional-development/safeguarding-prevent/designated-safeguarding-lead/</w:t>
              </w:r>
            </w:hyperlink>
            <w:r>
              <w:rPr>
                <w:rFonts w:ascii="Cambria" w:hAnsi="Cambria" w:cstheme="minorHAnsi"/>
                <w:b/>
                <w:bCs/>
                <w:sz w:val="20"/>
                <w:szCs w:val="20"/>
              </w:rPr>
              <w:t xml:space="preserve"> </w:t>
            </w:r>
          </w:p>
        </w:tc>
      </w:tr>
      <w:tr w:rsidR="00733D3D" w:rsidRPr="00F07217" w14:paraId="242BC6CD" w14:textId="77777777" w:rsidTr="009C3E89">
        <w:trPr>
          <w:trHeight w:val="262"/>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9C3E89">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426C09FF" w14:textId="77777777" w:rsidR="00D23999" w:rsidRPr="00D23999" w:rsidRDefault="00D23999" w:rsidP="00D23999">
            <w:pPr>
              <w:spacing w:after="0" w:line="240" w:lineRule="auto"/>
              <w:rPr>
                <w:rFonts w:ascii="Cambria" w:hAnsi="Cambria"/>
                <w:b/>
                <w:bCs/>
                <w:color w:val="auto"/>
                <w:sz w:val="20"/>
                <w:szCs w:val="20"/>
                <w:shd w:val="clear" w:color="auto" w:fill="FFFFFF"/>
              </w:rPr>
            </w:pPr>
            <w:r w:rsidRPr="00D23999">
              <w:rPr>
                <w:rFonts w:ascii="Cambria" w:hAnsi="Cambria"/>
                <w:b/>
                <w:bCs/>
                <w:color w:val="auto"/>
                <w:sz w:val="20"/>
                <w:szCs w:val="20"/>
                <w:shd w:val="clear" w:color="auto" w:fill="FFFFFF"/>
              </w:rPr>
              <w:t>1.Reflect on progress made, recognising strengths and opportunities for development and identify next steps for improvement.</w:t>
            </w:r>
          </w:p>
          <w:p w14:paraId="45C8607D" w14:textId="77777777" w:rsidR="00D23999" w:rsidRPr="00D23999" w:rsidRDefault="00D23999" w:rsidP="00D23999">
            <w:pPr>
              <w:spacing w:after="0" w:line="240" w:lineRule="auto"/>
              <w:rPr>
                <w:rFonts w:ascii="Cambria" w:hAnsi="Cambria"/>
                <w:b/>
                <w:bCs/>
                <w:color w:val="auto"/>
                <w:sz w:val="20"/>
                <w:szCs w:val="20"/>
                <w:shd w:val="clear" w:color="auto" w:fill="FFFFFF"/>
              </w:rPr>
            </w:pPr>
            <w:r w:rsidRPr="00D23999">
              <w:rPr>
                <w:rFonts w:ascii="Cambria" w:hAnsi="Cambria"/>
                <w:b/>
                <w:bCs/>
                <w:color w:val="auto"/>
                <w:sz w:val="20"/>
                <w:szCs w:val="20"/>
                <w:shd w:val="clear" w:color="auto" w:fill="FFFFFF"/>
              </w:rPr>
              <w:t>2. Seek challenge, feedback and critique from mentors and other colleagues in an open, trusting, and professional environment</w:t>
            </w:r>
          </w:p>
          <w:p w14:paraId="4E488AE5" w14:textId="332A87FB" w:rsidR="00B957C3" w:rsidRPr="00E87C70" w:rsidRDefault="00D23999" w:rsidP="00D23999">
            <w:pPr>
              <w:rPr>
                <w:rFonts w:ascii="Cambria" w:hAnsi="Cambria"/>
                <w:b/>
                <w:bCs/>
                <w:color w:val="auto"/>
                <w:sz w:val="20"/>
                <w:szCs w:val="20"/>
                <w:shd w:val="clear" w:color="auto" w:fill="FFFFFF"/>
              </w:rPr>
            </w:pPr>
            <w:r w:rsidRPr="00D23999">
              <w:rPr>
                <w:rFonts w:ascii="Cambria" w:hAnsi="Cambria"/>
                <w:b/>
                <w:bCs/>
                <w:color w:val="auto"/>
                <w:sz w:val="20"/>
                <w:szCs w:val="20"/>
                <w:shd w:val="clear" w:color="auto" w:fill="FFFFFF"/>
              </w:rPr>
              <w:t>3. Develop as a professional in line with ETF Professional Standards</w:t>
            </w: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9C3E89">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9C3E89">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79F9B3B4" w14:textId="77777777" w:rsidR="00D23999" w:rsidRPr="007944F5" w:rsidRDefault="00D23999" w:rsidP="00D23999">
            <w:pPr>
              <w:spacing w:after="0" w:line="240" w:lineRule="auto"/>
              <w:rPr>
                <w:rFonts w:ascii="Cambria" w:hAnsi="Cambria"/>
                <w:b/>
                <w:bCs/>
                <w:sz w:val="20"/>
                <w:szCs w:val="20"/>
              </w:rPr>
            </w:pPr>
            <w:r w:rsidRPr="007944F5">
              <w:rPr>
                <w:rFonts w:ascii="Cambria" w:hAnsi="Cambria"/>
                <w:b/>
                <w:bCs/>
                <w:sz w:val="20"/>
                <w:szCs w:val="20"/>
              </w:rPr>
              <w:t>1. Be aware and have carried out training in relation to Safeguarding Training, knowing who to contact with any safeguarding concerns within this setting.</w:t>
            </w:r>
          </w:p>
          <w:p w14:paraId="7B6FF0EE" w14:textId="12F84482" w:rsidR="00D23999" w:rsidRPr="007944F5" w:rsidRDefault="00D23999" w:rsidP="00D23999">
            <w:pPr>
              <w:spacing w:after="0" w:line="240" w:lineRule="auto"/>
              <w:rPr>
                <w:rFonts w:ascii="Cambria" w:hAnsi="Cambria"/>
                <w:b/>
                <w:bCs/>
                <w:sz w:val="20"/>
                <w:szCs w:val="20"/>
              </w:rPr>
            </w:pPr>
            <w:r w:rsidRPr="007944F5">
              <w:rPr>
                <w:rFonts w:ascii="Cambria" w:hAnsi="Cambria"/>
                <w:b/>
                <w:bCs/>
                <w:sz w:val="20"/>
                <w:szCs w:val="20"/>
              </w:rPr>
              <w:t>2. Distinguish and have a clear understanding of what sorts of behaviour, disclosures and incidents to report is also important within this setting</w:t>
            </w:r>
            <w:r w:rsidR="007944F5">
              <w:rPr>
                <w:rFonts w:ascii="Cambria" w:hAnsi="Cambria"/>
                <w:b/>
                <w:bCs/>
                <w:sz w:val="20"/>
                <w:szCs w:val="20"/>
              </w:rPr>
              <w:t>.</w:t>
            </w:r>
          </w:p>
          <w:p w14:paraId="3437E904" w14:textId="5968D7FD" w:rsidR="000C5D4D" w:rsidRPr="00225BB8" w:rsidRDefault="00D23999" w:rsidP="00D23999">
            <w:pPr>
              <w:rPr>
                <w:rFonts w:ascii="Cambria" w:hAnsi="Cambria"/>
              </w:rPr>
            </w:pPr>
            <w:r w:rsidRPr="007944F5">
              <w:rPr>
                <w:rFonts w:ascii="Cambria" w:hAnsi="Cambria"/>
                <w:b/>
                <w:bCs/>
                <w:sz w:val="20"/>
                <w:szCs w:val="20"/>
              </w:rPr>
              <w:t>3.Utilise gained experience within BM and assessment</w:t>
            </w:r>
            <w:r w:rsidR="007944F5">
              <w:rPr>
                <w:rFonts w:ascii="Cambria" w:hAnsi="Cambria"/>
                <w:b/>
                <w:bCs/>
                <w:sz w:val="20"/>
                <w:szCs w:val="20"/>
              </w:rPr>
              <w:t>.</w:t>
            </w: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9C3E89">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31B9898E" w14:textId="64FDBC1B" w:rsidR="00566655" w:rsidRPr="007944F5" w:rsidRDefault="007944F5" w:rsidP="00733D3D">
            <w:pPr>
              <w:pBdr>
                <w:top w:val="nil"/>
                <w:left w:val="nil"/>
                <w:bottom w:val="nil"/>
                <w:right w:val="nil"/>
                <w:between w:val="nil"/>
              </w:pBdr>
              <w:jc w:val="both"/>
              <w:rPr>
                <w:rFonts w:ascii="Cambria" w:hAnsi="Cambria"/>
                <w:b/>
                <w:bCs/>
                <w:color w:val="auto"/>
                <w:sz w:val="20"/>
                <w:szCs w:val="20"/>
              </w:rPr>
            </w:pPr>
            <w:r w:rsidRPr="007944F5">
              <w:rPr>
                <w:rFonts w:ascii="Cambria" w:hAnsi="Cambria"/>
                <w:b/>
                <w:bCs/>
                <w:color w:val="auto"/>
                <w:sz w:val="20"/>
                <w:szCs w:val="20"/>
              </w:rPr>
              <w:t>1. How well are you collaborating with colleagues in this college or training provider?</w:t>
            </w:r>
          </w:p>
          <w:p w14:paraId="2FCBDA67" w14:textId="79A107EA" w:rsidR="00733D3D"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38EF856A" w14:textId="77777777" w:rsidR="009B2245" w:rsidRDefault="009B2245" w:rsidP="00733D3D">
            <w:pPr>
              <w:pBdr>
                <w:top w:val="nil"/>
                <w:left w:val="nil"/>
                <w:bottom w:val="nil"/>
                <w:right w:val="nil"/>
                <w:between w:val="nil"/>
              </w:pBdr>
              <w:jc w:val="both"/>
              <w:rPr>
                <w:rFonts w:ascii="Cambria" w:hAnsi="Cambria"/>
                <w:b/>
                <w:bCs/>
                <w:color w:val="auto"/>
                <w:sz w:val="20"/>
                <w:szCs w:val="20"/>
              </w:rPr>
            </w:pPr>
          </w:p>
          <w:p w14:paraId="06FBCAEB" w14:textId="52D0EF74" w:rsidR="00566655" w:rsidRPr="007944F5" w:rsidRDefault="007944F5" w:rsidP="00733D3D">
            <w:pPr>
              <w:pBdr>
                <w:top w:val="nil"/>
                <w:left w:val="nil"/>
                <w:bottom w:val="nil"/>
                <w:right w:val="nil"/>
                <w:between w:val="nil"/>
              </w:pBdr>
              <w:jc w:val="both"/>
              <w:rPr>
                <w:rFonts w:ascii="Cambria" w:hAnsi="Cambria"/>
                <w:b/>
                <w:bCs/>
                <w:color w:val="auto"/>
                <w:sz w:val="20"/>
                <w:szCs w:val="20"/>
                <w:highlight w:val="yellow"/>
              </w:rPr>
            </w:pPr>
            <w:r w:rsidRPr="007944F5">
              <w:rPr>
                <w:rFonts w:ascii="Cambria" w:hAnsi="Cambria"/>
                <w:b/>
                <w:bCs/>
                <w:color w:val="auto"/>
                <w:sz w:val="20"/>
                <w:szCs w:val="20"/>
              </w:rPr>
              <w:t>2. How effective is your understanding of the college or training provider’s safeguarding policy? Has this knowledge been put to the test?</w:t>
            </w:r>
          </w:p>
          <w:p w14:paraId="22BB80EE" w14:textId="7EA7D0A2" w:rsidR="00733D3D" w:rsidRDefault="00733D3D" w:rsidP="00733D3D">
            <w:pPr>
              <w:pBdr>
                <w:top w:val="nil"/>
                <w:left w:val="nil"/>
                <w:bottom w:val="nil"/>
                <w:right w:val="nil"/>
                <w:between w:val="nil"/>
              </w:pBdr>
              <w:jc w:val="both"/>
              <w:rPr>
                <w:rFonts w:ascii="Cambria" w:hAnsi="Cambria"/>
                <w:b/>
                <w:bCs/>
                <w:color w:val="auto"/>
                <w:sz w:val="20"/>
                <w:szCs w:val="20"/>
                <w:u w:val="single"/>
              </w:rPr>
            </w:pPr>
            <w:r w:rsidRPr="00DD66EA">
              <w:rPr>
                <w:rFonts w:ascii="Cambria" w:hAnsi="Cambria"/>
                <w:b/>
                <w:bCs/>
                <w:color w:val="auto"/>
                <w:sz w:val="20"/>
                <w:szCs w:val="20"/>
                <w:highlight w:val="yellow"/>
                <w:u w:val="single"/>
              </w:rPr>
              <w:t>Mentor summary of trainee response:</w:t>
            </w:r>
          </w:p>
          <w:p w14:paraId="10A4CC18" w14:textId="77777777" w:rsidR="009B2245" w:rsidRDefault="009B2245" w:rsidP="00733D3D">
            <w:pPr>
              <w:pBdr>
                <w:top w:val="nil"/>
                <w:left w:val="nil"/>
                <w:bottom w:val="nil"/>
                <w:right w:val="nil"/>
                <w:between w:val="nil"/>
              </w:pBdr>
              <w:jc w:val="both"/>
              <w:rPr>
                <w:rFonts w:ascii="Cambria" w:hAnsi="Cambria"/>
                <w:b/>
                <w:bCs/>
                <w:color w:val="auto"/>
                <w:sz w:val="20"/>
                <w:szCs w:val="20"/>
                <w:u w:val="single"/>
              </w:rPr>
            </w:pPr>
          </w:p>
          <w:p w14:paraId="5FF96BC2" w14:textId="0866A612" w:rsidR="00566655" w:rsidRPr="007944F5" w:rsidRDefault="007944F5" w:rsidP="00733D3D">
            <w:pPr>
              <w:pBdr>
                <w:top w:val="nil"/>
                <w:left w:val="nil"/>
                <w:bottom w:val="nil"/>
                <w:right w:val="nil"/>
                <w:between w:val="nil"/>
              </w:pBdr>
              <w:jc w:val="both"/>
              <w:rPr>
                <w:rFonts w:ascii="Cambria" w:hAnsi="Cambria"/>
                <w:b/>
                <w:bCs/>
                <w:color w:val="auto"/>
                <w:sz w:val="20"/>
                <w:szCs w:val="20"/>
                <w:highlight w:val="yellow"/>
              </w:rPr>
            </w:pPr>
            <w:r w:rsidRPr="007944F5">
              <w:rPr>
                <w:rFonts w:ascii="Cambria" w:hAnsi="Cambria"/>
                <w:b/>
                <w:bCs/>
                <w:color w:val="auto"/>
                <w:sz w:val="20"/>
                <w:szCs w:val="20"/>
              </w:rPr>
              <w:t>3. Thinking about your personal and professional conduct, attendance, and punctuality, could these be improved? Why are they important?</w:t>
            </w:r>
          </w:p>
          <w:p w14:paraId="2F73181B" w14:textId="5A67ECEF" w:rsidR="00733D3D" w:rsidRPr="00DD66EA"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9C3E89">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733D3D">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9C3E89">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733D3D">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9C3E89">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733D3D">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733D3D">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733D3D">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733D3D">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15C5F">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1745" w14:textId="77777777" w:rsidR="00E17C38" w:rsidRDefault="00E17C38" w:rsidP="00BB0205">
      <w:pPr>
        <w:spacing w:after="0" w:line="240" w:lineRule="auto"/>
      </w:pPr>
      <w:r>
        <w:separator/>
      </w:r>
    </w:p>
  </w:endnote>
  <w:endnote w:type="continuationSeparator" w:id="0">
    <w:p w14:paraId="61ACA70F" w14:textId="77777777" w:rsidR="00E17C38" w:rsidRDefault="00E17C38"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6094" w14:textId="77777777" w:rsidR="00E17C38" w:rsidRDefault="00E17C38" w:rsidP="00BB0205">
      <w:pPr>
        <w:spacing w:after="0" w:line="240" w:lineRule="auto"/>
      </w:pPr>
      <w:r>
        <w:separator/>
      </w:r>
    </w:p>
  </w:footnote>
  <w:footnote w:type="continuationSeparator" w:id="0">
    <w:p w14:paraId="32D6CFAB" w14:textId="77777777" w:rsidR="00E17C38" w:rsidRDefault="00E17C38"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1"/>
  </w:num>
  <w:num w:numId="2" w16cid:durableId="745959156">
    <w:abstractNumId w:val="9"/>
  </w:num>
  <w:num w:numId="3" w16cid:durableId="365060952">
    <w:abstractNumId w:val="5"/>
  </w:num>
  <w:num w:numId="4" w16cid:durableId="970749666">
    <w:abstractNumId w:val="2"/>
  </w:num>
  <w:num w:numId="5" w16cid:durableId="1139807031">
    <w:abstractNumId w:val="0"/>
  </w:num>
  <w:num w:numId="6" w16cid:durableId="442114550">
    <w:abstractNumId w:val="6"/>
  </w:num>
  <w:num w:numId="7" w16cid:durableId="1001467791">
    <w:abstractNumId w:val="1"/>
  </w:num>
  <w:num w:numId="8" w16cid:durableId="1527984662">
    <w:abstractNumId w:val="8"/>
  </w:num>
  <w:num w:numId="9" w16cid:durableId="1773435627">
    <w:abstractNumId w:val="4"/>
  </w:num>
  <w:num w:numId="10" w16cid:durableId="1947300297">
    <w:abstractNumId w:val="10"/>
  </w:num>
  <w:num w:numId="11" w16cid:durableId="496385553">
    <w:abstractNumId w:val="12"/>
  </w:num>
  <w:num w:numId="12" w16cid:durableId="2064060678">
    <w:abstractNumId w:val="3"/>
  </w:num>
  <w:num w:numId="13" w16cid:durableId="99021189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6FBE"/>
    <w:rsid w:val="000177E9"/>
    <w:rsid w:val="000467DF"/>
    <w:rsid w:val="00087C8B"/>
    <w:rsid w:val="000A4500"/>
    <w:rsid w:val="000C0420"/>
    <w:rsid w:val="000C5D4D"/>
    <w:rsid w:val="000D2747"/>
    <w:rsid w:val="000D5631"/>
    <w:rsid w:val="000D6922"/>
    <w:rsid w:val="000F7F57"/>
    <w:rsid w:val="00132F3C"/>
    <w:rsid w:val="001436B1"/>
    <w:rsid w:val="001506CA"/>
    <w:rsid w:val="00164C19"/>
    <w:rsid w:val="00166757"/>
    <w:rsid w:val="00170752"/>
    <w:rsid w:val="00187942"/>
    <w:rsid w:val="00193244"/>
    <w:rsid w:val="001A090B"/>
    <w:rsid w:val="001B0667"/>
    <w:rsid w:val="001B46A9"/>
    <w:rsid w:val="001B5C6F"/>
    <w:rsid w:val="001B5DF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D6840"/>
    <w:rsid w:val="002D71BC"/>
    <w:rsid w:val="002F0646"/>
    <w:rsid w:val="003047BE"/>
    <w:rsid w:val="003324D5"/>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46426"/>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66655"/>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5D9A"/>
    <w:rsid w:val="006466C4"/>
    <w:rsid w:val="0064731C"/>
    <w:rsid w:val="00647B52"/>
    <w:rsid w:val="00650A8F"/>
    <w:rsid w:val="00663D4E"/>
    <w:rsid w:val="00681F90"/>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3015"/>
    <w:rsid w:val="00726BDF"/>
    <w:rsid w:val="00727936"/>
    <w:rsid w:val="00733D3D"/>
    <w:rsid w:val="007422DD"/>
    <w:rsid w:val="00745BFC"/>
    <w:rsid w:val="0075782C"/>
    <w:rsid w:val="00760D48"/>
    <w:rsid w:val="00775637"/>
    <w:rsid w:val="00775A04"/>
    <w:rsid w:val="00780613"/>
    <w:rsid w:val="00783738"/>
    <w:rsid w:val="007904BD"/>
    <w:rsid w:val="007944F5"/>
    <w:rsid w:val="007A0516"/>
    <w:rsid w:val="007B1A2C"/>
    <w:rsid w:val="007B4199"/>
    <w:rsid w:val="007C2932"/>
    <w:rsid w:val="007C4C2F"/>
    <w:rsid w:val="007C66A6"/>
    <w:rsid w:val="007D1339"/>
    <w:rsid w:val="007D2AA4"/>
    <w:rsid w:val="007E2240"/>
    <w:rsid w:val="00800444"/>
    <w:rsid w:val="008151B0"/>
    <w:rsid w:val="008235B7"/>
    <w:rsid w:val="00835D2D"/>
    <w:rsid w:val="00844FC9"/>
    <w:rsid w:val="008467F5"/>
    <w:rsid w:val="00854B4E"/>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14A00"/>
    <w:rsid w:val="00923CC5"/>
    <w:rsid w:val="0093498B"/>
    <w:rsid w:val="00943673"/>
    <w:rsid w:val="00945A5D"/>
    <w:rsid w:val="009461D9"/>
    <w:rsid w:val="009606AB"/>
    <w:rsid w:val="0096319B"/>
    <w:rsid w:val="00965CE6"/>
    <w:rsid w:val="00966A4C"/>
    <w:rsid w:val="00970EA0"/>
    <w:rsid w:val="009B07B1"/>
    <w:rsid w:val="009B2245"/>
    <w:rsid w:val="009B3121"/>
    <w:rsid w:val="009B6144"/>
    <w:rsid w:val="009C3E89"/>
    <w:rsid w:val="009C79B8"/>
    <w:rsid w:val="009D30D2"/>
    <w:rsid w:val="009F54DD"/>
    <w:rsid w:val="00A00F62"/>
    <w:rsid w:val="00A166D0"/>
    <w:rsid w:val="00A27B4C"/>
    <w:rsid w:val="00A36B06"/>
    <w:rsid w:val="00A461C0"/>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F017F"/>
    <w:rsid w:val="00BF1357"/>
    <w:rsid w:val="00BF6FA3"/>
    <w:rsid w:val="00C034BA"/>
    <w:rsid w:val="00C10AF3"/>
    <w:rsid w:val="00C15D55"/>
    <w:rsid w:val="00C22CD9"/>
    <w:rsid w:val="00C60438"/>
    <w:rsid w:val="00C663BC"/>
    <w:rsid w:val="00C67B8B"/>
    <w:rsid w:val="00C714FE"/>
    <w:rsid w:val="00C82FE6"/>
    <w:rsid w:val="00C93F96"/>
    <w:rsid w:val="00C95C29"/>
    <w:rsid w:val="00C97785"/>
    <w:rsid w:val="00CA07FC"/>
    <w:rsid w:val="00CB44DE"/>
    <w:rsid w:val="00CC5EA8"/>
    <w:rsid w:val="00CD75DC"/>
    <w:rsid w:val="00CE4D47"/>
    <w:rsid w:val="00CE7529"/>
    <w:rsid w:val="00CF1C39"/>
    <w:rsid w:val="00D01736"/>
    <w:rsid w:val="00D105DF"/>
    <w:rsid w:val="00D12C87"/>
    <w:rsid w:val="00D23999"/>
    <w:rsid w:val="00D26EEE"/>
    <w:rsid w:val="00D517AF"/>
    <w:rsid w:val="00D64072"/>
    <w:rsid w:val="00D67B11"/>
    <w:rsid w:val="00D7386B"/>
    <w:rsid w:val="00D76306"/>
    <w:rsid w:val="00D8211D"/>
    <w:rsid w:val="00D852D6"/>
    <w:rsid w:val="00D9612E"/>
    <w:rsid w:val="00DA3F41"/>
    <w:rsid w:val="00DA4C7E"/>
    <w:rsid w:val="00DB4B64"/>
    <w:rsid w:val="00DD5A4F"/>
    <w:rsid w:val="00DD66EA"/>
    <w:rsid w:val="00DF760B"/>
    <w:rsid w:val="00DF7CAF"/>
    <w:rsid w:val="00E147E5"/>
    <w:rsid w:val="00E17C38"/>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E0C18"/>
    <w:rsid w:val="00EE1D6A"/>
    <w:rsid w:val="00EE53F3"/>
    <w:rsid w:val="00EE5A74"/>
    <w:rsid w:val="00EE64A0"/>
    <w:rsid w:val="00EF0AF4"/>
    <w:rsid w:val="00F07217"/>
    <w:rsid w:val="00F27212"/>
    <w:rsid w:val="00F31A2E"/>
    <w:rsid w:val="00F377DA"/>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D2363"/>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professional-development/safeguarding-prevent/designated-safeguarding-lead/"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8/ET-02-2018-0047"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2024-01-25T10:17:00Z</dcterms:created>
  <dcterms:modified xsi:type="dcterms:W3CDTF">2024-01-25T10:17:00Z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