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26" w:type="dxa"/>
        <w:tblInd w:w="-436" w:type="dxa"/>
        <w:tblCellMar>
          <w:top w:w="145" w:type="dxa"/>
          <w:left w:w="98" w:type="dxa"/>
          <w:right w:w="68" w:type="dxa"/>
        </w:tblCellMar>
        <w:tblLook w:val="04A0" w:firstRow="1" w:lastRow="0" w:firstColumn="1" w:lastColumn="0" w:noHBand="0" w:noVBand="1"/>
      </w:tblPr>
      <w:tblGrid>
        <w:gridCol w:w="1337"/>
        <w:gridCol w:w="1393"/>
        <w:gridCol w:w="837"/>
        <w:gridCol w:w="951"/>
        <w:gridCol w:w="992"/>
        <w:gridCol w:w="1640"/>
        <w:gridCol w:w="102"/>
        <w:gridCol w:w="501"/>
        <w:gridCol w:w="2461"/>
        <w:gridCol w:w="62"/>
        <w:gridCol w:w="950"/>
      </w:tblGrid>
      <w:tr w:rsidR="00BB0205" w:rsidRPr="00C43406" w14:paraId="31D4C3CB" w14:textId="77777777" w:rsidTr="00727EAC">
        <w:trPr>
          <w:trHeight w:val="680"/>
        </w:trPr>
        <w:tc>
          <w:tcPr>
            <w:tcW w:w="11226"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C43406" w:rsidRDefault="00BB0205" w:rsidP="00F07217">
            <w:pPr>
              <w:jc w:val="center"/>
              <w:rPr>
                <w:rFonts w:ascii="Cambria" w:eastAsia="Georgia" w:hAnsi="Cambria" w:cs="Georgia"/>
                <w:b/>
                <w:color w:val="FFFFFF" w:themeColor="background1"/>
                <w:sz w:val="20"/>
                <w:szCs w:val="20"/>
              </w:rPr>
            </w:pPr>
            <w:bookmarkStart w:id="0" w:name="_Hlk86825635"/>
            <w:r w:rsidRPr="00C43406">
              <w:rPr>
                <w:rFonts w:ascii="Cambria" w:eastAsia="Georgia" w:hAnsi="Cambria" w:cs="Georgia"/>
                <w:b/>
                <w:color w:val="FFFFFF" w:themeColor="background1"/>
                <w:sz w:val="20"/>
                <w:szCs w:val="20"/>
              </w:rPr>
              <w:t xml:space="preserve">Welcome to the mentor </w:t>
            </w:r>
            <w:r w:rsidR="00FE47C3" w:rsidRPr="00C43406">
              <w:rPr>
                <w:rFonts w:ascii="Cambria" w:eastAsia="Georgia" w:hAnsi="Cambria" w:cs="Georgia"/>
                <w:b/>
                <w:color w:val="FFFFFF" w:themeColor="background1"/>
                <w:sz w:val="20"/>
                <w:szCs w:val="20"/>
              </w:rPr>
              <w:t>Weekly Development Summary</w:t>
            </w:r>
            <w:r w:rsidRPr="00C43406">
              <w:rPr>
                <w:rFonts w:ascii="Cambria" w:eastAsia="Georgia" w:hAnsi="Cambria" w:cs="Georgia"/>
                <w:b/>
                <w:color w:val="FFFFFF" w:themeColor="background1"/>
                <w:sz w:val="20"/>
                <w:szCs w:val="20"/>
              </w:rPr>
              <w:t xml:space="preserve"> from the Department of Secondary and Further Education</w:t>
            </w:r>
            <w:r w:rsidR="00966A4C" w:rsidRPr="00C43406">
              <w:rPr>
                <w:rFonts w:ascii="Cambria" w:eastAsia="Georgia" w:hAnsi="Cambria" w:cs="Georgia"/>
                <w:b/>
                <w:color w:val="FFFFFF" w:themeColor="background1"/>
                <w:sz w:val="20"/>
                <w:szCs w:val="20"/>
              </w:rPr>
              <w:t xml:space="preserve"> (AY 2</w:t>
            </w:r>
            <w:r w:rsidR="002D71BC" w:rsidRPr="00C43406">
              <w:rPr>
                <w:rFonts w:ascii="Cambria" w:eastAsia="Georgia" w:hAnsi="Cambria" w:cs="Georgia"/>
                <w:b/>
                <w:color w:val="FFFFFF" w:themeColor="background1"/>
                <w:sz w:val="20"/>
                <w:szCs w:val="20"/>
              </w:rPr>
              <w:t>3</w:t>
            </w:r>
            <w:r w:rsidR="00966A4C" w:rsidRPr="00C43406">
              <w:rPr>
                <w:rFonts w:ascii="Cambria" w:eastAsia="Georgia" w:hAnsi="Cambria" w:cs="Georgia"/>
                <w:b/>
                <w:color w:val="FFFFFF" w:themeColor="background1"/>
                <w:sz w:val="20"/>
                <w:szCs w:val="20"/>
              </w:rPr>
              <w:t>/2</w:t>
            </w:r>
            <w:r w:rsidR="002D71BC" w:rsidRPr="00C43406">
              <w:rPr>
                <w:rFonts w:ascii="Cambria" w:eastAsia="Georgia" w:hAnsi="Cambria" w:cs="Georgia"/>
                <w:b/>
                <w:color w:val="FFFFFF" w:themeColor="background1"/>
                <w:sz w:val="20"/>
                <w:szCs w:val="20"/>
              </w:rPr>
              <w:t>4</w:t>
            </w:r>
            <w:r w:rsidR="00966A4C" w:rsidRPr="00C43406">
              <w:rPr>
                <w:rFonts w:ascii="Cambria" w:eastAsia="Georgia" w:hAnsi="Cambria" w:cs="Georgia"/>
                <w:b/>
                <w:color w:val="FFFFFF" w:themeColor="background1"/>
                <w:sz w:val="20"/>
                <w:szCs w:val="20"/>
              </w:rPr>
              <w:t>)</w:t>
            </w:r>
          </w:p>
          <w:p w14:paraId="2E8EA821" w14:textId="430DC078" w:rsidR="006102D0" w:rsidRPr="00C43406" w:rsidRDefault="006102D0" w:rsidP="00F07217">
            <w:pPr>
              <w:jc w:val="center"/>
              <w:rPr>
                <w:rFonts w:ascii="Cambria" w:eastAsia="Georgia" w:hAnsi="Cambria" w:cs="Georgia"/>
                <w:b/>
                <w:sz w:val="20"/>
                <w:szCs w:val="20"/>
              </w:rPr>
            </w:pPr>
            <w:r w:rsidRPr="00C43406">
              <w:rPr>
                <w:rFonts w:ascii="Cambria" w:eastAsia="Georgia" w:hAnsi="Cambria" w:cs="Georgia"/>
                <w:b/>
                <w:color w:val="FFFFFF" w:themeColor="background1"/>
                <w:sz w:val="20"/>
                <w:szCs w:val="20"/>
              </w:rPr>
              <w:t xml:space="preserve">Week </w:t>
            </w:r>
            <w:r w:rsidR="00442355">
              <w:rPr>
                <w:rFonts w:ascii="Cambria" w:eastAsia="Georgia" w:hAnsi="Cambria" w:cs="Georgia"/>
                <w:b/>
                <w:color w:val="FFFFFF" w:themeColor="background1"/>
                <w:sz w:val="20"/>
                <w:szCs w:val="20"/>
              </w:rPr>
              <w:t>2</w:t>
            </w:r>
            <w:r w:rsidR="00A46E1C">
              <w:rPr>
                <w:rFonts w:ascii="Cambria" w:eastAsia="Georgia" w:hAnsi="Cambria" w:cs="Georgia"/>
                <w:b/>
                <w:color w:val="FFFFFF" w:themeColor="background1"/>
                <w:sz w:val="20"/>
                <w:szCs w:val="20"/>
              </w:rPr>
              <w:t xml:space="preserve">7 (Final week of Developmental Practice) </w:t>
            </w:r>
          </w:p>
        </w:tc>
      </w:tr>
      <w:tr w:rsidR="00E65DEB" w:rsidRPr="00C43406" w14:paraId="691F8551" w14:textId="77777777" w:rsidTr="00727EAC">
        <w:trPr>
          <w:trHeight w:val="650"/>
        </w:trPr>
        <w:tc>
          <w:tcPr>
            <w:tcW w:w="11226"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A214832" w:rsidR="00E65DEB" w:rsidRDefault="00606867">
            <w:pPr>
              <w:jc w:val="both"/>
              <w:rPr>
                <w:rFonts w:ascii="Cambria" w:hAnsi="Cambria"/>
                <w:b/>
                <w:bCs/>
                <w:sz w:val="20"/>
                <w:szCs w:val="20"/>
              </w:rPr>
            </w:pPr>
            <w:r w:rsidRPr="00C43406">
              <w:rPr>
                <w:rFonts w:ascii="Cambria" w:hAnsi="Cambria"/>
                <w:b/>
                <w:bCs/>
                <w:sz w:val="20"/>
                <w:szCs w:val="20"/>
              </w:rPr>
              <w:t>Course:</w:t>
            </w:r>
            <w:r w:rsidR="00866227" w:rsidRPr="00C43406">
              <w:rPr>
                <w:rFonts w:ascii="Cambria" w:hAnsi="Cambria"/>
                <w:b/>
                <w:bCs/>
                <w:sz w:val="20"/>
                <w:szCs w:val="20"/>
              </w:rPr>
              <w:t xml:space="preserve"> </w:t>
            </w:r>
            <w:r w:rsidR="009F54DD" w:rsidRPr="00C43406">
              <w:rPr>
                <w:rFonts w:ascii="Cambria" w:hAnsi="Cambria"/>
                <w:b/>
                <w:bCs/>
                <w:sz w:val="20"/>
                <w:szCs w:val="20"/>
              </w:rPr>
              <w:t>PG</w:t>
            </w:r>
            <w:r w:rsidR="00727EAC">
              <w:rPr>
                <w:rFonts w:ascii="Cambria" w:hAnsi="Cambria"/>
                <w:b/>
                <w:bCs/>
                <w:sz w:val="20"/>
                <w:szCs w:val="20"/>
              </w:rPr>
              <w:t>CE / UHD Further</w:t>
            </w:r>
            <w:r w:rsidR="009F54DD" w:rsidRPr="00C43406">
              <w:rPr>
                <w:rFonts w:ascii="Cambria" w:hAnsi="Cambria"/>
                <w:b/>
                <w:bCs/>
                <w:sz w:val="20"/>
                <w:szCs w:val="20"/>
              </w:rPr>
              <w:t xml:space="preserve"> Education</w:t>
            </w:r>
            <w:r w:rsidR="00727EAC">
              <w:rPr>
                <w:rFonts w:ascii="Cambria" w:hAnsi="Cambria"/>
                <w:b/>
                <w:bCs/>
                <w:sz w:val="20"/>
                <w:szCs w:val="20"/>
              </w:rPr>
              <w:t xml:space="preserve"> and Training </w:t>
            </w:r>
          </w:p>
          <w:p w14:paraId="18F20830" w14:textId="77777777" w:rsidR="00727EAC" w:rsidRPr="00C43406" w:rsidRDefault="00727EAC">
            <w:pPr>
              <w:jc w:val="both"/>
              <w:rPr>
                <w:rFonts w:ascii="Cambria" w:hAnsi="Cambria"/>
                <w:b/>
                <w:bCs/>
                <w:sz w:val="20"/>
                <w:szCs w:val="20"/>
              </w:rPr>
            </w:pPr>
          </w:p>
          <w:p w14:paraId="69F14CE3" w14:textId="3F574C10" w:rsidR="00AE0D6F" w:rsidRPr="00C43406" w:rsidRDefault="00EE1D6A" w:rsidP="009D30D2">
            <w:pPr>
              <w:jc w:val="center"/>
              <w:rPr>
                <w:rFonts w:ascii="Cambria" w:hAnsi="Cambria"/>
                <w:b/>
                <w:bCs/>
                <w:sz w:val="20"/>
                <w:szCs w:val="20"/>
              </w:rPr>
            </w:pPr>
            <w:r w:rsidRPr="00C43406">
              <w:rPr>
                <w:rFonts w:ascii="Cambria" w:hAnsi="Cambria"/>
                <w:b/>
                <w:bCs/>
                <w:sz w:val="20"/>
                <w:szCs w:val="20"/>
              </w:rPr>
              <w:t xml:space="preserve"> </w:t>
            </w:r>
            <w:r w:rsidR="009D30D2" w:rsidRPr="00C43406">
              <w:rPr>
                <w:rFonts w:ascii="Cambria" w:hAnsi="Cambria"/>
                <w:b/>
                <w:bCs/>
                <w:sz w:val="20"/>
                <w:szCs w:val="20"/>
              </w:rPr>
              <w:t>‘Working creatively with others to enhance life chances’</w:t>
            </w:r>
          </w:p>
        </w:tc>
      </w:tr>
      <w:tr w:rsidR="004009A7" w:rsidRPr="00C43406" w14:paraId="06170D5F" w14:textId="77777777" w:rsidTr="00727EAC">
        <w:trPr>
          <w:trHeight w:val="126"/>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C43406" w:rsidRDefault="004009A7">
            <w:pPr>
              <w:jc w:val="both"/>
              <w:rPr>
                <w:rFonts w:ascii="Cambria" w:hAnsi="Cambria"/>
                <w:b/>
                <w:bCs/>
                <w:sz w:val="20"/>
                <w:szCs w:val="20"/>
              </w:rPr>
            </w:pPr>
            <w:r w:rsidRPr="00C43406">
              <w:rPr>
                <w:rFonts w:ascii="Cambria" w:hAnsi="Cambria"/>
                <w:b/>
                <w:bCs/>
                <w:sz w:val="20"/>
                <w:szCs w:val="20"/>
              </w:rPr>
              <w:t>Name of trainee</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C43406" w:rsidRDefault="004009A7">
            <w:pPr>
              <w:jc w:val="both"/>
              <w:rPr>
                <w:rFonts w:ascii="Cambria" w:hAnsi="Cambria"/>
                <w:b/>
                <w:bCs/>
                <w:sz w:val="20"/>
                <w:szCs w:val="20"/>
              </w:rPr>
            </w:pP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C43406" w:rsidRDefault="004009A7">
            <w:pPr>
              <w:jc w:val="both"/>
              <w:rPr>
                <w:rFonts w:ascii="Cambria" w:hAnsi="Cambria"/>
                <w:b/>
                <w:bCs/>
                <w:sz w:val="20"/>
                <w:szCs w:val="20"/>
              </w:rPr>
            </w:pPr>
            <w:r w:rsidRPr="00C43406">
              <w:rPr>
                <w:rFonts w:ascii="Cambria" w:hAnsi="Cambria"/>
                <w:b/>
                <w:bCs/>
                <w:sz w:val="20"/>
                <w:szCs w:val="20"/>
              </w:rPr>
              <w:t>Trainee ID no.</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C43406" w:rsidRDefault="004009A7">
            <w:pPr>
              <w:jc w:val="both"/>
              <w:rPr>
                <w:rFonts w:ascii="Cambria" w:hAnsi="Cambria"/>
                <w:b/>
                <w:bCs/>
                <w:sz w:val="20"/>
                <w:szCs w:val="20"/>
              </w:rPr>
            </w:pPr>
          </w:p>
        </w:tc>
      </w:tr>
      <w:tr w:rsidR="004009A7" w:rsidRPr="00C43406" w14:paraId="7196D986"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C43406" w:rsidRDefault="004009A7">
            <w:pPr>
              <w:jc w:val="both"/>
              <w:rPr>
                <w:rFonts w:ascii="Cambria" w:hAnsi="Cambria"/>
                <w:b/>
                <w:bCs/>
                <w:sz w:val="20"/>
                <w:szCs w:val="20"/>
              </w:rPr>
            </w:pPr>
            <w:r w:rsidRPr="00C43406">
              <w:rPr>
                <w:rFonts w:ascii="Cambria" w:hAnsi="Cambria"/>
                <w:b/>
                <w:bCs/>
                <w:sz w:val="20"/>
                <w:szCs w:val="20"/>
              </w:rPr>
              <w:t>Name of mentor</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C43406" w:rsidRDefault="004009A7">
            <w:pPr>
              <w:jc w:val="both"/>
              <w:rPr>
                <w:rFonts w:ascii="Cambria" w:hAnsi="Cambria"/>
                <w:b/>
                <w:bCs/>
                <w:sz w:val="20"/>
                <w:szCs w:val="20"/>
              </w:rPr>
            </w:pP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C43406" w:rsidRDefault="004009A7">
            <w:pPr>
              <w:jc w:val="both"/>
              <w:rPr>
                <w:rFonts w:ascii="Cambria" w:hAnsi="Cambria"/>
                <w:b/>
                <w:bCs/>
                <w:sz w:val="20"/>
                <w:szCs w:val="20"/>
              </w:rPr>
            </w:pPr>
            <w:r w:rsidRPr="00C43406">
              <w:rPr>
                <w:rFonts w:ascii="Cambria" w:hAnsi="Cambria"/>
                <w:b/>
                <w:bCs/>
                <w:sz w:val="20"/>
                <w:szCs w:val="20"/>
              </w:rPr>
              <w:t>Professional Practice phase</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7061C386" w14:textId="52CA996E" w:rsidR="004009A7" w:rsidRPr="00C43406" w:rsidRDefault="00A46E1C">
            <w:pPr>
              <w:jc w:val="both"/>
              <w:rPr>
                <w:rFonts w:ascii="Cambria" w:hAnsi="Cambria"/>
                <w:b/>
                <w:bCs/>
                <w:sz w:val="20"/>
                <w:szCs w:val="20"/>
              </w:rPr>
            </w:pPr>
            <w:r>
              <w:rPr>
                <w:rFonts w:ascii="Cambria" w:hAnsi="Cambria"/>
                <w:b/>
                <w:bCs/>
                <w:sz w:val="20"/>
                <w:szCs w:val="20"/>
              </w:rPr>
              <w:t xml:space="preserve">FINAL WEEK OF </w:t>
            </w:r>
            <w:r w:rsidR="00442355">
              <w:rPr>
                <w:rFonts w:ascii="Cambria" w:hAnsi="Cambria"/>
                <w:b/>
                <w:bCs/>
                <w:sz w:val="20"/>
                <w:szCs w:val="20"/>
              </w:rPr>
              <w:t xml:space="preserve">DEVELOPMENTAL </w:t>
            </w:r>
          </w:p>
        </w:tc>
      </w:tr>
      <w:tr w:rsidR="004009A7" w:rsidRPr="00C43406" w14:paraId="4FBA03EC"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C43406" w:rsidRDefault="004009A7">
            <w:pPr>
              <w:jc w:val="both"/>
              <w:rPr>
                <w:rFonts w:ascii="Cambria" w:hAnsi="Cambria"/>
                <w:b/>
                <w:bCs/>
                <w:sz w:val="20"/>
                <w:szCs w:val="20"/>
              </w:rPr>
            </w:pPr>
            <w:r w:rsidRPr="00C43406">
              <w:rPr>
                <w:rFonts w:ascii="Cambria" w:hAnsi="Cambria"/>
                <w:b/>
                <w:bCs/>
                <w:sz w:val="20"/>
                <w:szCs w:val="20"/>
              </w:rPr>
              <w:t>Name of Link Tutor</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C43406" w:rsidRDefault="004009A7">
            <w:pPr>
              <w:jc w:val="both"/>
              <w:rPr>
                <w:rFonts w:ascii="Cambria" w:hAnsi="Cambria"/>
                <w:b/>
                <w:bCs/>
                <w:sz w:val="20"/>
                <w:szCs w:val="20"/>
              </w:rPr>
            </w:pP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C43406" w:rsidRDefault="004009A7">
            <w:pPr>
              <w:jc w:val="both"/>
              <w:rPr>
                <w:rFonts w:ascii="Cambria" w:hAnsi="Cambria"/>
                <w:b/>
                <w:bCs/>
                <w:sz w:val="20"/>
                <w:szCs w:val="20"/>
              </w:rPr>
            </w:pPr>
            <w:r w:rsidRPr="00C43406">
              <w:rPr>
                <w:rFonts w:ascii="Cambria" w:hAnsi="Cambria"/>
                <w:b/>
                <w:bCs/>
                <w:sz w:val="20"/>
                <w:szCs w:val="20"/>
              </w:rPr>
              <w:t>Name of setting</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C43406" w:rsidRDefault="004009A7">
            <w:pPr>
              <w:jc w:val="both"/>
              <w:rPr>
                <w:rFonts w:ascii="Cambria" w:hAnsi="Cambria"/>
                <w:b/>
                <w:bCs/>
                <w:sz w:val="20"/>
                <w:szCs w:val="20"/>
              </w:rPr>
            </w:pPr>
          </w:p>
        </w:tc>
      </w:tr>
      <w:tr w:rsidR="004009A7" w:rsidRPr="00C43406" w14:paraId="4FA3BD19"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C43406" w:rsidRDefault="004009A7">
            <w:pPr>
              <w:jc w:val="both"/>
              <w:rPr>
                <w:rFonts w:ascii="Cambria" w:hAnsi="Cambria"/>
                <w:b/>
                <w:bCs/>
                <w:sz w:val="20"/>
                <w:szCs w:val="20"/>
              </w:rPr>
            </w:pPr>
            <w:r w:rsidRPr="00C43406">
              <w:rPr>
                <w:rFonts w:ascii="Cambria" w:hAnsi="Cambria"/>
                <w:b/>
                <w:bCs/>
                <w:sz w:val="20"/>
                <w:szCs w:val="20"/>
              </w:rPr>
              <w:t>Programme</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3F5B064" w:rsidR="004009A7" w:rsidRPr="00C43406" w:rsidRDefault="00727EAC">
            <w:pPr>
              <w:jc w:val="both"/>
              <w:rPr>
                <w:rFonts w:ascii="Cambria" w:hAnsi="Cambria"/>
                <w:b/>
                <w:bCs/>
                <w:sz w:val="20"/>
                <w:szCs w:val="20"/>
              </w:rPr>
            </w:pPr>
            <w:r w:rsidRPr="00727EAC">
              <w:rPr>
                <w:rFonts w:ascii="Cambria" w:hAnsi="Cambria"/>
                <w:b/>
                <w:bCs/>
                <w:sz w:val="20"/>
                <w:szCs w:val="20"/>
              </w:rPr>
              <w:t>PGCE / UHD Further Education and Training (please highlight)</w:t>
            </w:r>
          </w:p>
        </w:tc>
        <w:tc>
          <w:tcPr>
            <w:tcW w:w="3454"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C43406" w:rsidRDefault="004009A7">
            <w:pPr>
              <w:jc w:val="both"/>
              <w:rPr>
                <w:rFonts w:ascii="Cambria" w:hAnsi="Cambria"/>
                <w:b/>
                <w:bCs/>
                <w:sz w:val="20"/>
                <w:szCs w:val="20"/>
              </w:rPr>
            </w:pPr>
            <w:r w:rsidRPr="00C43406">
              <w:rPr>
                <w:rFonts w:ascii="Cambria" w:hAnsi="Cambria"/>
                <w:b/>
                <w:bCs/>
                <w:sz w:val="20"/>
                <w:szCs w:val="20"/>
              </w:rPr>
              <w:t>Week beginning</w:t>
            </w:r>
          </w:p>
        </w:tc>
        <w:tc>
          <w:tcPr>
            <w:tcW w:w="4121" w:type="dxa"/>
            <w:gridSpan w:val="5"/>
            <w:tcBorders>
              <w:top w:val="single" w:sz="4" w:space="0" w:color="auto"/>
              <w:left w:val="single" w:sz="4" w:space="0" w:color="auto"/>
              <w:bottom w:val="single" w:sz="4" w:space="0" w:color="auto"/>
              <w:right w:val="single" w:sz="4" w:space="0" w:color="auto"/>
            </w:tcBorders>
            <w:shd w:val="clear" w:color="auto" w:fill="auto"/>
          </w:tcPr>
          <w:p w14:paraId="2E3558FD" w14:textId="63E9499C" w:rsidR="004009A7" w:rsidRPr="00C43406" w:rsidRDefault="00A46E1C">
            <w:pPr>
              <w:jc w:val="both"/>
              <w:rPr>
                <w:rFonts w:ascii="Cambria" w:hAnsi="Cambria"/>
                <w:b/>
                <w:bCs/>
                <w:sz w:val="20"/>
                <w:szCs w:val="20"/>
              </w:rPr>
            </w:pPr>
            <w:r>
              <w:rPr>
                <w:rFonts w:ascii="Cambria" w:hAnsi="Cambria"/>
                <w:b/>
                <w:bCs/>
                <w:sz w:val="20"/>
                <w:szCs w:val="20"/>
              </w:rPr>
              <w:t>26</w:t>
            </w:r>
            <w:r w:rsidRPr="00A46E1C">
              <w:rPr>
                <w:rFonts w:ascii="Cambria" w:hAnsi="Cambria"/>
                <w:b/>
                <w:bCs/>
                <w:sz w:val="20"/>
                <w:szCs w:val="20"/>
                <w:vertAlign w:val="superscript"/>
              </w:rPr>
              <w:t>th</w:t>
            </w:r>
            <w:r>
              <w:rPr>
                <w:rFonts w:ascii="Cambria" w:hAnsi="Cambria"/>
                <w:b/>
                <w:bCs/>
                <w:sz w:val="20"/>
                <w:szCs w:val="20"/>
              </w:rPr>
              <w:t xml:space="preserve"> </w:t>
            </w:r>
            <w:r w:rsidR="00D01EC5">
              <w:rPr>
                <w:rFonts w:ascii="Cambria" w:hAnsi="Cambria"/>
                <w:b/>
                <w:bCs/>
                <w:sz w:val="20"/>
                <w:szCs w:val="20"/>
              </w:rPr>
              <w:t>FEBRUARY</w:t>
            </w:r>
            <w:r w:rsidR="00442355">
              <w:rPr>
                <w:rFonts w:ascii="Cambria" w:hAnsi="Cambria"/>
                <w:b/>
                <w:bCs/>
                <w:sz w:val="20"/>
                <w:szCs w:val="20"/>
              </w:rPr>
              <w:t xml:space="preserve"> 2024</w:t>
            </w:r>
          </w:p>
        </w:tc>
      </w:tr>
      <w:tr w:rsidR="000745F8" w:rsidRPr="00C43406" w14:paraId="25B9C3C9" w14:textId="77777777" w:rsidTr="00727EAC">
        <w:trPr>
          <w:trHeight w:val="123"/>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7EF7721D" w14:textId="710BC591" w:rsidR="00C22CD9" w:rsidRPr="00C43406" w:rsidRDefault="00C22CD9" w:rsidP="005113AE">
            <w:pPr>
              <w:jc w:val="center"/>
              <w:rPr>
                <w:rFonts w:ascii="Cambria" w:hAnsi="Cambria"/>
                <w:b/>
                <w:bCs/>
                <w:sz w:val="20"/>
                <w:szCs w:val="20"/>
              </w:rPr>
            </w:pPr>
            <w:r w:rsidRPr="00C43406">
              <w:rPr>
                <w:rFonts w:ascii="Cambria" w:hAnsi="Cambria"/>
                <w:b/>
                <w:bCs/>
                <w:sz w:val="20"/>
                <w:szCs w:val="20"/>
              </w:rPr>
              <w:t>Days trainee has attended this week</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CD715B" w14:textId="69D71DA3" w:rsidR="00C22CD9" w:rsidRPr="00C43406" w:rsidRDefault="000745F8" w:rsidP="001D6BD6">
            <w:pPr>
              <w:rPr>
                <w:rFonts w:ascii="Cambria" w:hAnsi="Cambria"/>
                <w:b/>
                <w:bCs/>
                <w:sz w:val="20"/>
                <w:szCs w:val="20"/>
              </w:rPr>
            </w:pPr>
            <w:r w:rsidRPr="00C43406">
              <w:rPr>
                <w:rFonts w:ascii="Cambria" w:hAnsi="Cambria"/>
                <w:b/>
                <w:bCs/>
                <w:sz w:val="20"/>
                <w:szCs w:val="20"/>
              </w:rPr>
              <w:t xml:space="preserve">   </w:t>
            </w:r>
            <w:r w:rsidR="00727EAC">
              <w:rPr>
                <w:rFonts w:ascii="Cambria" w:hAnsi="Cambria"/>
                <w:b/>
                <w:bCs/>
                <w:sz w:val="20"/>
                <w:szCs w:val="20"/>
              </w:rPr>
              <w:t>M</w:t>
            </w:r>
            <w:r w:rsidRPr="00C43406">
              <w:rPr>
                <w:rFonts w:ascii="Cambria" w:hAnsi="Cambria"/>
                <w:b/>
                <w:bCs/>
                <w:sz w:val="20"/>
                <w:szCs w:val="20"/>
              </w:rPr>
              <w:t xml:space="preserve">       </w:t>
            </w:r>
            <w:r w:rsidR="00727EAC">
              <w:rPr>
                <w:rFonts w:ascii="Cambria" w:hAnsi="Cambria"/>
                <w:b/>
                <w:bCs/>
                <w:sz w:val="20"/>
                <w:szCs w:val="20"/>
              </w:rPr>
              <w:t xml:space="preserve">     </w:t>
            </w:r>
            <w:r w:rsidR="00C22CD9" w:rsidRPr="00C43406">
              <w:rPr>
                <w:rFonts w:ascii="Cambria" w:hAnsi="Cambria"/>
                <w:b/>
                <w:bCs/>
                <w:sz w:val="20"/>
                <w:szCs w:val="20"/>
              </w:rPr>
              <w:t>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827883" w14:textId="115F3FDE" w:rsidR="00C22CD9" w:rsidRPr="00C43406" w:rsidRDefault="00C22CD9" w:rsidP="005113AE">
            <w:pPr>
              <w:jc w:val="center"/>
              <w:rPr>
                <w:rFonts w:ascii="Cambria" w:hAnsi="Cambria"/>
                <w:b/>
                <w:bCs/>
                <w:sz w:val="20"/>
                <w:szCs w:val="20"/>
              </w:rPr>
            </w:pPr>
            <w:r w:rsidRPr="00C43406">
              <w:rPr>
                <w:rFonts w:ascii="Cambria" w:hAnsi="Cambria"/>
                <w:b/>
                <w:bCs/>
                <w:sz w:val="20"/>
                <w:szCs w:val="20"/>
              </w:rPr>
              <w:t>W</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F562C3B" w14:textId="0E21E4A5" w:rsidR="00C22CD9" w:rsidRPr="00C43406" w:rsidRDefault="00C22CD9" w:rsidP="005113AE">
            <w:pPr>
              <w:jc w:val="center"/>
              <w:rPr>
                <w:rFonts w:ascii="Cambria" w:hAnsi="Cambria"/>
                <w:b/>
                <w:bCs/>
                <w:sz w:val="20"/>
                <w:szCs w:val="20"/>
              </w:rPr>
            </w:pPr>
            <w:r w:rsidRPr="00C43406">
              <w:rPr>
                <w:rFonts w:ascii="Cambria" w:hAnsi="Cambria"/>
                <w:b/>
                <w:bCs/>
                <w:sz w:val="20"/>
                <w:szCs w:val="20"/>
              </w:rPr>
              <w:t>T</w:t>
            </w:r>
          </w:p>
        </w:tc>
        <w:tc>
          <w:tcPr>
            <w:tcW w:w="1000" w:type="dxa"/>
            <w:tcBorders>
              <w:top w:val="single" w:sz="4" w:space="0" w:color="auto"/>
              <w:left w:val="single" w:sz="4" w:space="0" w:color="auto"/>
              <w:bottom w:val="single" w:sz="4" w:space="0" w:color="auto"/>
              <w:right w:val="single" w:sz="4" w:space="0" w:color="auto"/>
            </w:tcBorders>
            <w:shd w:val="clear" w:color="auto" w:fill="auto"/>
          </w:tcPr>
          <w:p w14:paraId="02A5213D" w14:textId="454D3BDF" w:rsidR="00C22CD9" w:rsidRPr="00C43406" w:rsidRDefault="00C22CD9" w:rsidP="005113AE">
            <w:pPr>
              <w:jc w:val="center"/>
              <w:rPr>
                <w:rFonts w:ascii="Cambria" w:hAnsi="Cambria"/>
                <w:b/>
                <w:bCs/>
                <w:sz w:val="20"/>
                <w:szCs w:val="20"/>
              </w:rPr>
            </w:pPr>
            <w:r w:rsidRPr="00C43406">
              <w:rPr>
                <w:rFonts w:ascii="Cambria" w:hAnsi="Cambria"/>
                <w:b/>
                <w:bCs/>
                <w:sz w:val="20"/>
                <w:szCs w:val="20"/>
              </w:rPr>
              <w:t>F</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28F5DC09" w:rsidR="00C22CD9" w:rsidRPr="00C43406" w:rsidRDefault="00C22CD9" w:rsidP="005113AE">
            <w:pPr>
              <w:jc w:val="center"/>
              <w:rPr>
                <w:rFonts w:ascii="Cambria" w:hAnsi="Cambria"/>
                <w:b/>
                <w:bCs/>
                <w:sz w:val="20"/>
                <w:szCs w:val="20"/>
              </w:rPr>
            </w:pPr>
            <w:r w:rsidRPr="00C43406">
              <w:rPr>
                <w:rFonts w:ascii="Cambria" w:hAnsi="Cambria"/>
                <w:b/>
                <w:bCs/>
                <w:sz w:val="20"/>
                <w:szCs w:val="20"/>
              </w:rPr>
              <w:t xml:space="preserve">ETF </w:t>
            </w:r>
            <w:r w:rsidR="00E147E5" w:rsidRPr="00C43406">
              <w:rPr>
                <w:rFonts w:ascii="Cambria" w:hAnsi="Cambria"/>
                <w:b/>
                <w:bCs/>
                <w:sz w:val="20"/>
                <w:szCs w:val="20"/>
              </w:rPr>
              <w:t>solo teaching h</w:t>
            </w:r>
            <w:r w:rsidR="001D6BD6" w:rsidRPr="00C43406">
              <w:rPr>
                <w:rFonts w:ascii="Cambria" w:hAnsi="Cambria"/>
                <w:b/>
                <w:bCs/>
                <w:sz w:val="20"/>
                <w:szCs w:val="20"/>
              </w:rPr>
              <w:t>ours to date</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48F46611" w14:textId="556B249A" w:rsidR="00C22CD9" w:rsidRPr="00C43406" w:rsidRDefault="00C22CD9" w:rsidP="005113AE">
            <w:pPr>
              <w:jc w:val="center"/>
              <w:rPr>
                <w:rFonts w:ascii="Cambria" w:hAnsi="Cambria"/>
                <w:b/>
                <w:bCs/>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62FC6C98" w14:textId="491903F8" w:rsidR="00C22CD9" w:rsidRPr="00C43406" w:rsidRDefault="001D6BD6" w:rsidP="005113AE">
            <w:pPr>
              <w:jc w:val="center"/>
              <w:rPr>
                <w:rFonts w:ascii="Cambria" w:hAnsi="Cambria"/>
                <w:b/>
                <w:bCs/>
                <w:sz w:val="20"/>
                <w:szCs w:val="20"/>
              </w:rPr>
            </w:pPr>
            <w:r w:rsidRPr="00C43406">
              <w:rPr>
                <w:rFonts w:ascii="Cambria" w:hAnsi="Cambria"/>
                <w:b/>
                <w:bCs/>
                <w:sz w:val="20"/>
                <w:szCs w:val="20"/>
              </w:rPr>
              <w:t xml:space="preserve">ETF </w:t>
            </w:r>
            <w:r w:rsidR="00E147E5" w:rsidRPr="00C43406">
              <w:rPr>
                <w:rFonts w:ascii="Cambria" w:hAnsi="Cambria"/>
                <w:b/>
                <w:bCs/>
                <w:sz w:val="20"/>
                <w:szCs w:val="20"/>
              </w:rPr>
              <w:t>teaching o</w:t>
            </w:r>
            <w:r w:rsidRPr="00C43406">
              <w:rPr>
                <w:rFonts w:ascii="Cambria" w:hAnsi="Cambria"/>
                <w:b/>
                <w:bCs/>
                <w:sz w:val="20"/>
                <w:szCs w:val="20"/>
              </w:rPr>
              <w:t>bservations to date</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67CE1594" w:rsidR="00C22CD9" w:rsidRPr="00C43406" w:rsidRDefault="00C22CD9" w:rsidP="005113AE">
            <w:pPr>
              <w:jc w:val="center"/>
              <w:rPr>
                <w:rFonts w:ascii="Cambria" w:hAnsi="Cambria"/>
                <w:b/>
                <w:bCs/>
                <w:sz w:val="20"/>
                <w:szCs w:val="20"/>
              </w:rPr>
            </w:pPr>
          </w:p>
        </w:tc>
      </w:tr>
      <w:tr w:rsidR="0057496A" w:rsidRPr="00C43406" w14:paraId="0EB57F5F" w14:textId="77777777" w:rsidTr="00727EAC">
        <w:trPr>
          <w:trHeight w:val="650"/>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C43406" w:rsidRDefault="002D71BC" w:rsidP="008A67D8">
            <w:pPr>
              <w:rPr>
                <w:rFonts w:ascii="Cambria" w:hAnsi="Cambria"/>
                <w:b/>
                <w:bCs/>
                <w:sz w:val="20"/>
                <w:szCs w:val="20"/>
              </w:rPr>
            </w:pPr>
            <w:r w:rsidRPr="00C43406">
              <w:rPr>
                <w:rFonts w:ascii="Cambria" w:hAnsi="Cambria"/>
                <w:b/>
                <w:bCs/>
                <w:sz w:val="20"/>
                <w:szCs w:val="20"/>
              </w:rPr>
              <w:t>Key reading for the week</w:t>
            </w:r>
          </w:p>
          <w:p w14:paraId="4E67F24B" w14:textId="11E5B013" w:rsidR="005120DA" w:rsidRPr="00C43406" w:rsidRDefault="005120DA" w:rsidP="005120DA">
            <w:pPr>
              <w:jc w:val="center"/>
              <w:rPr>
                <w:rFonts w:ascii="Cambria" w:hAnsi="Cambria"/>
                <w:b/>
                <w:bCs/>
                <w:sz w:val="20"/>
                <w:szCs w:val="20"/>
              </w:rPr>
            </w:pPr>
            <w:r w:rsidRPr="00C43406">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889" w:type="dxa"/>
            <w:gridSpan w:val="10"/>
            <w:tcBorders>
              <w:top w:val="single" w:sz="4" w:space="0" w:color="auto"/>
              <w:left w:val="single" w:sz="4" w:space="0" w:color="auto"/>
              <w:bottom w:val="single" w:sz="4" w:space="0" w:color="auto"/>
              <w:right w:val="single" w:sz="4" w:space="0" w:color="auto"/>
            </w:tcBorders>
            <w:shd w:val="clear" w:color="auto" w:fill="auto"/>
          </w:tcPr>
          <w:p w14:paraId="45B960B5" w14:textId="288E984E" w:rsidR="001B6008" w:rsidRPr="001B6008" w:rsidRDefault="001B6008" w:rsidP="00A46E1C">
            <w:pPr>
              <w:jc w:val="both"/>
              <w:rPr>
                <w:rFonts w:ascii="Cambria" w:hAnsi="Cambria" w:cstheme="minorHAnsi"/>
                <w:b/>
                <w:bCs/>
                <w:sz w:val="20"/>
                <w:szCs w:val="20"/>
              </w:rPr>
            </w:pPr>
            <w:r w:rsidRPr="001B6008">
              <w:rPr>
                <w:rFonts w:ascii="Cambria" w:hAnsi="Cambria" w:cstheme="minorHAnsi"/>
                <w:b/>
                <w:bCs/>
                <w:sz w:val="20"/>
                <w:szCs w:val="20"/>
              </w:rPr>
              <w:t xml:space="preserve">Summary: </w:t>
            </w:r>
            <w:r w:rsidR="00BE7629" w:rsidRPr="00BE7629">
              <w:rPr>
                <w:rFonts w:ascii="Cambria" w:hAnsi="Cambria" w:cstheme="minorHAnsi"/>
                <w:b/>
                <w:bCs/>
                <w:sz w:val="20"/>
                <w:szCs w:val="20"/>
              </w:rPr>
              <w:t xml:space="preserve">The provision of formative assessment and formative feedback is challenging for an educator working with large cohorts of students. To avoid being overwhelmed with the volume of work, appropriate technologies need to be selected to support learners and scale the module assessment and delivery to accommodate the size of the class. This paper presents the results of implemented online formative assessment delivery for a large postgraduate cohort of both full- and part-time students. </w:t>
            </w:r>
            <w:r w:rsidR="00BE7629">
              <w:rPr>
                <w:rFonts w:ascii="Cambria" w:hAnsi="Cambria" w:cstheme="minorHAnsi"/>
                <w:b/>
                <w:bCs/>
                <w:sz w:val="20"/>
                <w:szCs w:val="20"/>
              </w:rPr>
              <w:t>The authors</w:t>
            </w:r>
            <w:r w:rsidR="00BE7629" w:rsidRPr="00BE7629">
              <w:rPr>
                <w:rFonts w:ascii="Cambria" w:hAnsi="Cambria" w:cstheme="minorHAnsi"/>
                <w:b/>
                <w:bCs/>
                <w:sz w:val="20"/>
                <w:szCs w:val="20"/>
              </w:rPr>
              <w:t xml:space="preserve"> experimented with early and frequent student access to online formative assessment followed by immediate automated feedback. </w:t>
            </w:r>
            <w:r w:rsidR="00BE7629">
              <w:rPr>
                <w:rFonts w:ascii="Cambria" w:hAnsi="Cambria" w:cstheme="minorHAnsi"/>
                <w:b/>
                <w:bCs/>
                <w:sz w:val="20"/>
                <w:szCs w:val="20"/>
              </w:rPr>
              <w:t>They</w:t>
            </w:r>
            <w:r w:rsidR="00BE7629" w:rsidRPr="00BE7629">
              <w:rPr>
                <w:rFonts w:ascii="Cambria" w:hAnsi="Cambria" w:cstheme="minorHAnsi"/>
                <w:b/>
                <w:bCs/>
                <w:sz w:val="20"/>
                <w:szCs w:val="20"/>
              </w:rPr>
              <w:t xml:space="preserve"> review</w:t>
            </w:r>
            <w:r w:rsidR="00BE7629">
              <w:rPr>
                <w:rFonts w:ascii="Cambria" w:hAnsi="Cambria" w:cstheme="minorHAnsi"/>
                <w:b/>
                <w:bCs/>
                <w:sz w:val="20"/>
                <w:szCs w:val="20"/>
              </w:rPr>
              <w:t>ed</w:t>
            </w:r>
            <w:r w:rsidR="00BE7629" w:rsidRPr="00BE7629">
              <w:rPr>
                <w:rFonts w:ascii="Cambria" w:hAnsi="Cambria" w:cstheme="minorHAnsi"/>
                <w:b/>
                <w:bCs/>
                <w:sz w:val="20"/>
                <w:szCs w:val="20"/>
              </w:rPr>
              <w:t xml:space="preserve"> the impact of this assessment regime on student experience and achievement of learning outcomes. End-of-term student feedback indicates that frequent online quizzes, formative </w:t>
            </w:r>
            <w:proofErr w:type="gramStart"/>
            <w:r w:rsidR="00BE7629" w:rsidRPr="00BE7629">
              <w:rPr>
                <w:rFonts w:ascii="Cambria" w:hAnsi="Cambria" w:cstheme="minorHAnsi"/>
                <w:b/>
                <w:bCs/>
                <w:sz w:val="20"/>
                <w:szCs w:val="20"/>
              </w:rPr>
              <w:t>feedback</w:t>
            </w:r>
            <w:proofErr w:type="gramEnd"/>
            <w:r w:rsidR="00BE7629" w:rsidRPr="00BE7629">
              <w:rPr>
                <w:rFonts w:ascii="Cambria" w:hAnsi="Cambria" w:cstheme="minorHAnsi"/>
                <w:b/>
                <w:bCs/>
                <w:sz w:val="20"/>
                <w:szCs w:val="20"/>
              </w:rPr>
              <w:t xml:space="preserve"> and repetitive practicing were very well received by the students. </w:t>
            </w:r>
            <w:r w:rsidR="00BE7629">
              <w:rPr>
                <w:rFonts w:ascii="Cambria" w:hAnsi="Cambria" w:cstheme="minorHAnsi"/>
                <w:b/>
                <w:bCs/>
                <w:sz w:val="20"/>
                <w:szCs w:val="20"/>
              </w:rPr>
              <w:t>They</w:t>
            </w:r>
            <w:r w:rsidR="00BE7629" w:rsidRPr="00BE7629">
              <w:rPr>
                <w:rFonts w:ascii="Cambria" w:hAnsi="Cambria" w:cstheme="minorHAnsi"/>
                <w:b/>
                <w:bCs/>
                <w:sz w:val="20"/>
                <w:szCs w:val="20"/>
              </w:rPr>
              <w:t xml:space="preserve"> observe</w:t>
            </w:r>
            <w:r w:rsidR="00BE7629">
              <w:rPr>
                <w:rFonts w:ascii="Cambria" w:hAnsi="Cambria" w:cstheme="minorHAnsi"/>
                <w:b/>
                <w:bCs/>
                <w:sz w:val="20"/>
                <w:szCs w:val="20"/>
              </w:rPr>
              <w:t>d</w:t>
            </w:r>
            <w:r w:rsidR="00BE7629" w:rsidRPr="00BE7629">
              <w:rPr>
                <w:rFonts w:ascii="Cambria" w:hAnsi="Cambria" w:cstheme="minorHAnsi"/>
                <w:b/>
                <w:bCs/>
                <w:sz w:val="20"/>
                <w:szCs w:val="20"/>
              </w:rPr>
              <w:t xml:space="preserve"> sustained levels of student engagement through data collected during student interaction with online module content and assessment.</w:t>
            </w:r>
          </w:p>
          <w:p w14:paraId="73BFD0C0" w14:textId="77777777" w:rsidR="001B6008" w:rsidRPr="001B6008" w:rsidRDefault="001B6008" w:rsidP="001B6008">
            <w:pPr>
              <w:jc w:val="both"/>
              <w:rPr>
                <w:rFonts w:ascii="Cambria" w:hAnsi="Cambria" w:cstheme="minorHAnsi"/>
                <w:b/>
                <w:bCs/>
                <w:sz w:val="20"/>
                <w:szCs w:val="20"/>
              </w:rPr>
            </w:pPr>
          </w:p>
          <w:p w14:paraId="20B83D27" w14:textId="4739B472" w:rsidR="00A46E1C" w:rsidRDefault="001B6008" w:rsidP="00A46E1C">
            <w:pPr>
              <w:jc w:val="both"/>
              <w:rPr>
                <w:rFonts w:ascii="Cambria" w:hAnsi="Cambria" w:cstheme="minorHAnsi"/>
                <w:b/>
                <w:bCs/>
                <w:sz w:val="20"/>
                <w:szCs w:val="20"/>
              </w:rPr>
            </w:pPr>
            <w:r w:rsidRPr="001B6008">
              <w:rPr>
                <w:rFonts w:ascii="Cambria" w:hAnsi="Cambria" w:cstheme="minorHAnsi"/>
                <w:b/>
                <w:bCs/>
                <w:sz w:val="20"/>
                <w:szCs w:val="20"/>
              </w:rPr>
              <w:t xml:space="preserve">Limitations: </w:t>
            </w:r>
            <w:r w:rsidR="00BE7629" w:rsidRPr="00BE7629">
              <w:rPr>
                <w:rFonts w:ascii="Cambria" w:hAnsi="Cambria" w:cstheme="minorHAnsi"/>
                <w:b/>
                <w:bCs/>
                <w:sz w:val="20"/>
                <w:szCs w:val="20"/>
              </w:rPr>
              <w:t xml:space="preserve">The above </w:t>
            </w:r>
            <w:r w:rsidR="00BE7629">
              <w:rPr>
                <w:rFonts w:ascii="Cambria" w:hAnsi="Cambria" w:cstheme="minorHAnsi"/>
                <w:b/>
                <w:bCs/>
                <w:sz w:val="20"/>
                <w:szCs w:val="20"/>
              </w:rPr>
              <w:t xml:space="preserve">report shows that this </w:t>
            </w:r>
            <w:r w:rsidR="00BE7629" w:rsidRPr="00BE7629">
              <w:rPr>
                <w:rFonts w:ascii="Cambria" w:hAnsi="Cambria" w:cstheme="minorHAnsi"/>
                <w:b/>
                <w:bCs/>
                <w:sz w:val="20"/>
                <w:szCs w:val="20"/>
              </w:rPr>
              <w:t>approach has got its limits. Full automated marking of everything, including essays and reports seems not possible, but this exploratory research though has offered useful insight into providing automated formative feedback and how support tools could effectively be used to pick up common errors and to help students to prepare for the exam session.</w:t>
            </w:r>
          </w:p>
          <w:p w14:paraId="3A494346" w14:textId="77777777" w:rsidR="00BE7629" w:rsidRDefault="00BE7629" w:rsidP="00A46E1C">
            <w:pPr>
              <w:jc w:val="both"/>
              <w:rPr>
                <w:rFonts w:ascii="Cambria" w:hAnsi="Cambria" w:cstheme="minorHAnsi"/>
                <w:b/>
                <w:bCs/>
                <w:sz w:val="20"/>
                <w:szCs w:val="20"/>
              </w:rPr>
            </w:pPr>
          </w:p>
          <w:p w14:paraId="419AB1AD" w14:textId="314B0F0D" w:rsidR="00BE7629" w:rsidRPr="001B6008" w:rsidRDefault="00BE7629" w:rsidP="00A46E1C">
            <w:pPr>
              <w:jc w:val="both"/>
              <w:rPr>
                <w:rFonts w:ascii="Cambria" w:hAnsi="Cambria" w:cstheme="minorHAnsi"/>
                <w:b/>
                <w:bCs/>
                <w:sz w:val="20"/>
                <w:szCs w:val="20"/>
              </w:rPr>
            </w:pPr>
            <w:r>
              <w:rPr>
                <w:rFonts w:ascii="Cambria" w:hAnsi="Cambria" w:cstheme="minorHAnsi"/>
                <w:b/>
                <w:bCs/>
                <w:sz w:val="20"/>
                <w:szCs w:val="20"/>
              </w:rPr>
              <w:t xml:space="preserve">Reference: </w:t>
            </w:r>
            <w:proofErr w:type="spellStart"/>
            <w:r w:rsidRPr="00BE7629">
              <w:rPr>
                <w:rFonts w:ascii="Cambria" w:hAnsi="Cambria" w:cstheme="minorHAnsi"/>
                <w:b/>
                <w:bCs/>
                <w:sz w:val="20"/>
                <w:szCs w:val="20"/>
              </w:rPr>
              <w:t>Pishchukhina</w:t>
            </w:r>
            <w:proofErr w:type="spellEnd"/>
            <w:r w:rsidRPr="00BE7629">
              <w:rPr>
                <w:rFonts w:ascii="Cambria" w:hAnsi="Cambria" w:cstheme="minorHAnsi"/>
                <w:b/>
                <w:bCs/>
                <w:sz w:val="20"/>
                <w:szCs w:val="20"/>
              </w:rPr>
              <w:t xml:space="preserve">, O., Allen, A., (2021) 30th Annual Conference of the European Association for Education in Electrical and Information Engineering (EAEEIE) Prague, Czech Republic 2021 Sept. 1 - 2021 Sept. 4. - In Supporting learning in large classes: online formative assessment and automated feedback (pp. 1–4). essay, IEEE. </w:t>
            </w:r>
            <w:hyperlink r:id="rId11" w:history="1">
              <w:r w:rsidRPr="003B25A4">
                <w:rPr>
                  <w:rStyle w:val="Hyperlink"/>
                  <w:rFonts w:ascii="Cambria" w:hAnsi="Cambria" w:cstheme="minorHAnsi"/>
                  <w:b/>
                  <w:bCs/>
                  <w:sz w:val="20"/>
                  <w:szCs w:val="20"/>
                </w:rPr>
                <w:t>https://doi.org/10.1109/EAEEIE50507.2021.9530953</w:t>
              </w:r>
            </w:hyperlink>
            <w:r>
              <w:rPr>
                <w:rFonts w:ascii="Cambria" w:hAnsi="Cambria" w:cstheme="minorHAnsi"/>
                <w:b/>
                <w:bCs/>
                <w:sz w:val="20"/>
                <w:szCs w:val="20"/>
              </w:rPr>
              <w:t xml:space="preserve"> </w:t>
            </w:r>
          </w:p>
          <w:p w14:paraId="6071F449" w14:textId="4AC515BC" w:rsidR="00866227" w:rsidRPr="00C43406" w:rsidRDefault="00866227" w:rsidP="00D01EC5">
            <w:pPr>
              <w:jc w:val="both"/>
              <w:rPr>
                <w:rFonts w:ascii="Cambria" w:hAnsi="Cambria" w:cstheme="minorHAnsi"/>
                <w:b/>
                <w:bCs/>
                <w:sz w:val="20"/>
                <w:szCs w:val="20"/>
              </w:rPr>
            </w:pPr>
          </w:p>
        </w:tc>
      </w:tr>
      <w:tr w:rsidR="00442355" w:rsidRPr="00C43406" w14:paraId="0811EF35" w14:textId="77777777" w:rsidTr="00727EAC">
        <w:trPr>
          <w:trHeight w:val="650"/>
        </w:trPr>
        <w:tc>
          <w:tcPr>
            <w:tcW w:w="1337"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Support for mentoring in the FE phase</w:t>
            </w:r>
          </w:p>
          <w:p w14:paraId="25E7C692" w14:textId="77777777" w:rsidR="00442355" w:rsidRPr="00C43406" w:rsidRDefault="00442355" w:rsidP="00442355">
            <w:pPr>
              <w:spacing w:line="237" w:lineRule="auto"/>
              <w:jc w:val="center"/>
              <w:rPr>
                <w:rFonts w:ascii="Cambria" w:eastAsia="Georgia" w:hAnsi="Cambria" w:cs="Georgia"/>
                <w:b/>
                <w:sz w:val="20"/>
                <w:szCs w:val="20"/>
              </w:rPr>
            </w:pPr>
          </w:p>
          <w:p w14:paraId="7314DB2E" w14:textId="47B98BEB" w:rsidR="00442355" w:rsidRPr="00C43406" w:rsidRDefault="00442355" w:rsidP="00442355">
            <w:pPr>
              <w:jc w:val="center"/>
              <w:rPr>
                <w:rFonts w:ascii="Cambria" w:hAnsi="Cambria"/>
                <w:b/>
                <w:bCs/>
                <w:sz w:val="20"/>
                <w:szCs w:val="20"/>
              </w:rPr>
            </w:pPr>
            <w:r w:rsidRPr="00C43406">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889" w:type="dxa"/>
            <w:gridSpan w:val="10"/>
            <w:tcBorders>
              <w:top w:val="single" w:sz="4" w:space="0" w:color="auto"/>
              <w:left w:val="single" w:sz="4" w:space="0" w:color="auto"/>
              <w:bottom w:val="single" w:sz="4" w:space="0" w:color="auto"/>
              <w:right w:val="single" w:sz="4" w:space="0" w:color="auto"/>
            </w:tcBorders>
            <w:shd w:val="clear" w:color="auto" w:fill="auto"/>
          </w:tcPr>
          <w:p w14:paraId="02295E43" w14:textId="25A1C70D" w:rsidR="004F74A5" w:rsidRPr="00BE7629" w:rsidRDefault="00000000" w:rsidP="001B6008">
            <w:pPr>
              <w:pStyle w:val="xmsolistparagraph"/>
              <w:rPr>
                <w:rFonts w:ascii="Cambria" w:hAnsi="Cambria"/>
                <w:b/>
                <w:bCs/>
              </w:rPr>
            </w:pPr>
            <w:hyperlink r:id="rId13" w:history="1">
              <w:r w:rsidR="00BE7629" w:rsidRPr="00BE7629">
                <w:rPr>
                  <w:rStyle w:val="Hyperlink"/>
                  <w:rFonts w:ascii="Cambria" w:hAnsi="Cambria"/>
                  <w:b/>
                  <w:bCs/>
                </w:rPr>
                <w:t>https://www.tandfonline.com/doi/epdf/10.11120/plan.2010.00230040?needAccess=true</w:t>
              </w:r>
            </w:hyperlink>
            <w:r w:rsidR="00BE7629" w:rsidRPr="00BE7629">
              <w:rPr>
                <w:rFonts w:ascii="Cambria" w:hAnsi="Cambria"/>
                <w:b/>
                <w:bCs/>
              </w:rPr>
              <w:t xml:space="preserve">  - this article looks at the role of formative assessment and feedback in teaching and learning</w:t>
            </w:r>
          </w:p>
        </w:tc>
      </w:tr>
      <w:tr w:rsidR="00442355" w:rsidRPr="00C43406" w14:paraId="242BC6CD" w14:textId="77777777" w:rsidTr="00727EAC">
        <w:trPr>
          <w:trHeight w:val="262"/>
        </w:trPr>
        <w:tc>
          <w:tcPr>
            <w:tcW w:w="1337" w:type="dxa"/>
            <w:vMerge w:val="restart"/>
            <w:tcBorders>
              <w:top w:val="single" w:sz="4" w:space="0" w:color="auto"/>
              <w:left w:val="single" w:sz="4" w:space="0" w:color="auto"/>
              <w:right w:val="single" w:sz="4" w:space="0" w:color="auto"/>
            </w:tcBorders>
          </w:tcPr>
          <w:p w14:paraId="22257974" w14:textId="53252047" w:rsidR="00442355" w:rsidRPr="00C43406" w:rsidRDefault="00442355" w:rsidP="00442355">
            <w:pPr>
              <w:spacing w:line="237" w:lineRule="auto"/>
              <w:jc w:val="center"/>
              <w:rPr>
                <w:rFonts w:ascii="Cambria" w:hAnsi="Cambria"/>
                <w:b/>
                <w:bCs/>
                <w:sz w:val="20"/>
                <w:szCs w:val="20"/>
              </w:rPr>
            </w:pPr>
          </w:p>
          <w:p w14:paraId="323B0429" w14:textId="77777777" w:rsidR="00442355" w:rsidRPr="00C43406" w:rsidRDefault="00442355" w:rsidP="00442355">
            <w:pPr>
              <w:spacing w:line="237" w:lineRule="auto"/>
              <w:jc w:val="center"/>
              <w:rPr>
                <w:rFonts w:ascii="Cambria" w:hAnsi="Cambria"/>
                <w:b/>
                <w:bCs/>
                <w:sz w:val="20"/>
                <w:szCs w:val="20"/>
              </w:rPr>
            </w:pPr>
          </w:p>
          <w:p w14:paraId="794A60FE" w14:textId="12B12DE9" w:rsidR="00442355" w:rsidRPr="00C43406" w:rsidRDefault="00442355" w:rsidP="00442355">
            <w:pPr>
              <w:spacing w:line="237" w:lineRule="auto"/>
              <w:jc w:val="center"/>
              <w:rPr>
                <w:rFonts w:ascii="Cambria" w:hAnsi="Cambria"/>
                <w:b/>
                <w:bCs/>
                <w:sz w:val="20"/>
                <w:szCs w:val="20"/>
              </w:rPr>
            </w:pPr>
            <w:r w:rsidRPr="00C43406">
              <w:rPr>
                <w:rFonts w:ascii="Cambria" w:hAnsi="Cambria"/>
                <w:b/>
                <w:bCs/>
                <w:sz w:val="20"/>
                <w:szCs w:val="20"/>
              </w:rPr>
              <w:t>Curriculum for the week</w:t>
            </w:r>
          </w:p>
          <w:p w14:paraId="3577F80B" w14:textId="77777777" w:rsidR="00442355" w:rsidRPr="00C43406" w:rsidRDefault="00442355" w:rsidP="00442355">
            <w:pPr>
              <w:rPr>
                <w:rFonts w:ascii="Cambria" w:hAnsi="Cambria"/>
                <w:sz w:val="20"/>
                <w:szCs w:val="20"/>
              </w:rPr>
            </w:pPr>
            <w:r w:rsidRPr="00C43406">
              <w:rPr>
                <w:rFonts w:ascii="Cambria" w:eastAsia="Georgia" w:hAnsi="Cambria" w:cs="Georgia"/>
                <w:sz w:val="20"/>
                <w:szCs w:val="20"/>
              </w:rPr>
              <w:t xml:space="preserve"> </w:t>
            </w:r>
          </w:p>
          <w:p w14:paraId="56739CEE" w14:textId="2D653E4C" w:rsidR="00442355" w:rsidRPr="00C43406" w:rsidRDefault="00442355" w:rsidP="00442355">
            <w:pPr>
              <w:tabs>
                <w:tab w:val="center" w:pos="1069"/>
              </w:tabs>
              <w:jc w:val="center"/>
              <w:rPr>
                <w:rFonts w:ascii="Cambria" w:hAnsi="Cambria"/>
                <w:sz w:val="20"/>
                <w:szCs w:val="20"/>
              </w:rPr>
            </w:pPr>
            <w:r w:rsidRPr="00C43406">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64"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42355" w:rsidRPr="00C43406" w:rsidRDefault="00442355" w:rsidP="00442355">
            <w:pPr>
              <w:rPr>
                <w:rFonts w:ascii="Cambria" w:hAnsi="Cambria"/>
                <w:b/>
                <w:bCs/>
                <w:sz w:val="20"/>
                <w:szCs w:val="20"/>
              </w:rPr>
            </w:pPr>
            <w:r w:rsidRPr="00C43406">
              <w:rPr>
                <w:rFonts w:ascii="Cambria" w:hAnsi="Cambria"/>
                <w:b/>
                <w:bCs/>
                <w:sz w:val="20"/>
                <w:szCs w:val="20"/>
              </w:rPr>
              <w:t>This week trainees should have demonstrated that they know:</w:t>
            </w:r>
          </w:p>
        </w:tc>
        <w:tc>
          <w:tcPr>
            <w:tcW w:w="925"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42355" w:rsidRPr="00C43406" w:rsidRDefault="00442355" w:rsidP="00442355">
            <w:pPr>
              <w:jc w:val="center"/>
              <w:rPr>
                <w:rFonts w:ascii="Cambria" w:hAnsi="Cambria"/>
                <w:b/>
                <w:bCs/>
                <w:sz w:val="20"/>
                <w:szCs w:val="20"/>
              </w:rPr>
            </w:pPr>
            <w:r w:rsidRPr="00C43406">
              <w:rPr>
                <w:rFonts w:ascii="Cambria" w:hAnsi="Cambria"/>
                <w:b/>
                <w:bCs/>
                <w:sz w:val="20"/>
                <w:szCs w:val="20"/>
              </w:rPr>
              <w:t>Y/N</w:t>
            </w:r>
          </w:p>
          <w:p w14:paraId="0E7E73C3" w14:textId="3E44AEE5" w:rsidR="00442355" w:rsidRPr="00C43406" w:rsidRDefault="00442355" w:rsidP="00442355">
            <w:pPr>
              <w:jc w:val="center"/>
              <w:rPr>
                <w:rFonts w:ascii="Cambria" w:hAnsi="Cambria"/>
                <w:b/>
                <w:bCs/>
                <w:sz w:val="20"/>
                <w:szCs w:val="20"/>
              </w:rPr>
            </w:pPr>
          </w:p>
        </w:tc>
      </w:tr>
      <w:tr w:rsidR="00442355" w:rsidRPr="00C43406" w14:paraId="75C24513" w14:textId="77777777" w:rsidTr="00727EAC">
        <w:trPr>
          <w:trHeight w:val="968"/>
        </w:trPr>
        <w:tc>
          <w:tcPr>
            <w:tcW w:w="1337" w:type="dxa"/>
            <w:vMerge/>
            <w:tcBorders>
              <w:left w:val="single" w:sz="4" w:space="0" w:color="auto"/>
              <w:right w:val="single" w:sz="4" w:space="0" w:color="auto"/>
            </w:tcBorders>
          </w:tcPr>
          <w:p w14:paraId="38A28802" w14:textId="77777777" w:rsidR="00442355" w:rsidRPr="00C43406" w:rsidRDefault="00442355" w:rsidP="00442355">
            <w:pPr>
              <w:spacing w:line="237" w:lineRule="auto"/>
              <w:jc w:val="center"/>
              <w:rPr>
                <w:rFonts w:ascii="Cambria" w:hAnsi="Cambria"/>
                <w:b/>
                <w:bCs/>
                <w:sz w:val="20"/>
                <w:szCs w:val="20"/>
              </w:rPr>
            </w:pPr>
          </w:p>
        </w:tc>
        <w:tc>
          <w:tcPr>
            <w:tcW w:w="8964" w:type="dxa"/>
            <w:gridSpan w:val="9"/>
            <w:tcBorders>
              <w:top w:val="single" w:sz="4" w:space="0" w:color="auto"/>
              <w:left w:val="single" w:sz="4" w:space="0" w:color="auto"/>
              <w:bottom w:val="single" w:sz="4" w:space="0" w:color="auto"/>
              <w:right w:val="single" w:sz="4" w:space="0" w:color="auto"/>
            </w:tcBorders>
          </w:tcPr>
          <w:p w14:paraId="0EE00D74" w14:textId="77777777" w:rsidR="00A46E1C" w:rsidRPr="00A46E1C" w:rsidRDefault="00A46E1C" w:rsidP="00A46E1C">
            <w:pPr>
              <w:rPr>
                <w:rFonts w:ascii="Cambria" w:hAnsi="Cambria"/>
                <w:b/>
                <w:bCs/>
                <w:sz w:val="20"/>
                <w:szCs w:val="20"/>
                <w:shd w:val="clear" w:color="auto" w:fill="FFFFFF"/>
              </w:rPr>
            </w:pPr>
            <w:r w:rsidRPr="00A46E1C">
              <w:rPr>
                <w:rFonts w:ascii="Cambria" w:hAnsi="Cambria"/>
                <w:b/>
                <w:bCs/>
                <w:sz w:val="20"/>
                <w:szCs w:val="20"/>
                <w:shd w:val="clear" w:color="auto" w:fill="FFFFFF"/>
              </w:rPr>
              <w:t>1.Strengthen pedagogical and subject knowledge by engaging in wider networks.</w:t>
            </w:r>
          </w:p>
          <w:p w14:paraId="4470D31D" w14:textId="77777777" w:rsidR="00A46E1C" w:rsidRPr="00A46E1C" w:rsidRDefault="00A46E1C" w:rsidP="00A46E1C">
            <w:pPr>
              <w:rPr>
                <w:rFonts w:ascii="Cambria" w:hAnsi="Cambria"/>
                <w:b/>
                <w:bCs/>
                <w:sz w:val="20"/>
                <w:szCs w:val="20"/>
                <w:shd w:val="clear" w:color="auto" w:fill="FFFFFF"/>
              </w:rPr>
            </w:pPr>
            <w:r w:rsidRPr="00A46E1C">
              <w:rPr>
                <w:rFonts w:ascii="Cambria" w:hAnsi="Cambria"/>
                <w:b/>
                <w:bCs/>
                <w:sz w:val="20"/>
                <w:szCs w:val="20"/>
                <w:shd w:val="clear" w:color="auto" w:fill="FFFFFF"/>
              </w:rPr>
              <w:t>2.Contribute to the wider life of the college or training provider and its culture to enable a shared responsibility for improving the lives of students.</w:t>
            </w:r>
          </w:p>
          <w:p w14:paraId="375FCD50" w14:textId="77777777" w:rsidR="00A46E1C" w:rsidRPr="00A46E1C" w:rsidRDefault="00A46E1C" w:rsidP="00A46E1C">
            <w:pPr>
              <w:rPr>
                <w:rFonts w:ascii="Cambria" w:hAnsi="Cambria"/>
                <w:b/>
                <w:bCs/>
                <w:sz w:val="20"/>
                <w:szCs w:val="20"/>
                <w:shd w:val="clear" w:color="auto" w:fill="FFFFFF"/>
              </w:rPr>
            </w:pPr>
            <w:r w:rsidRPr="00A46E1C">
              <w:rPr>
                <w:rFonts w:ascii="Cambria" w:hAnsi="Cambria"/>
                <w:b/>
                <w:bCs/>
                <w:sz w:val="20"/>
                <w:szCs w:val="20"/>
                <w:shd w:val="clear" w:color="auto" w:fill="FFFFFF"/>
              </w:rPr>
              <w:t>3.Personalise systems and routines which promote efficient time and task management.</w:t>
            </w:r>
          </w:p>
          <w:p w14:paraId="4E488AE5" w14:textId="500B92A6" w:rsidR="00442355" w:rsidRPr="00C43406" w:rsidRDefault="00442355" w:rsidP="001B6008">
            <w:pPr>
              <w:rPr>
                <w:rFonts w:ascii="Cambria" w:hAnsi="Cambria"/>
                <w:b/>
                <w:bCs/>
                <w:sz w:val="20"/>
                <w:szCs w:val="20"/>
                <w:shd w:val="clear" w:color="auto" w:fill="FFFFFF"/>
              </w:rPr>
            </w:pPr>
          </w:p>
        </w:tc>
        <w:tc>
          <w:tcPr>
            <w:tcW w:w="925" w:type="dxa"/>
            <w:tcBorders>
              <w:top w:val="single" w:sz="4" w:space="0" w:color="auto"/>
              <w:left w:val="single" w:sz="4" w:space="0" w:color="auto"/>
              <w:bottom w:val="single" w:sz="4" w:space="0" w:color="auto"/>
              <w:right w:val="single" w:sz="4" w:space="0" w:color="auto"/>
            </w:tcBorders>
          </w:tcPr>
          <w:p w14:paraId="500548AF" w14:textId="2702677E" w:rsidR="00442355" w:rsidRPr="00C43406" w:rsidRDefault="00442355" w:rsidP="00442355">
            <w:pPr>
              <w:jc w:val="center"/>
              <w:rPr>
                <w:rFonts w:ascii="Cambria" w:hAnsi="Cambria"/>
                <w:sz w:val="20"/>
                <w:szCs w:val="20"/>
              </w:rPr>
            </w:pPr>
          </w:p>
        </w:tc>
      </w:tr>
      <w:tr w:rsidR="00442355" w:rsidRPr="00C43406" w14:paraId="365EFF71" w14:textId="77777777" w:rsidTr="00727EAC">
        <w:trPr>
          <w:trHeight w:val="152"/>
        </w:trPr>
        <w:tc>
          <w:tcPr>
            <w:tcW w:w="1337" w:type="dxa"/>
            <w:vMerge/>
            <w:tcBorders>
              <w:left w:val="single" w:sz="4" w:space="0" w:color="auto"/>
              <w:right w:val="single" w:sz="4" w:space="0" w:color="auto"/>
            </w:tcBorders>
          </w:tcPr>
          <w:p w14:paraId="39E4C718" w14:textId="77777777" w:rsidR="00442355" w:rsidRPr="00C43406" w:rsidRDefault="00442355" w:rsidP="00442355">
            <w:pPr>
              <w:spacing w:line="237" w:lineRule="auto"/>
              <w:jc w:val="center"/>
              <w:rPr>
                <w:rFonts w:ascii="Cambria" w:hAnsi="Cambria"/>
                <w:b/>
                <w:bCs/>
                <w:sz w:val="20"/>
                <w:szCs w:val="20"/>
              </w:rPr>
            </w:pPr>
          </w:p>
        </w:tc>
        <w:tc>
          <w:tcPr>
            <w:tcW w:w="8964"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442355" w:rsidRPr="00C43406" w:rsidRDefault="00442355" w:rsidP="00442355">
            <w:pPr>
              <w:rPr>
                <w:rFonts w:ascii="Cambria" w:hAnsi="Cambria"/>
                <w:b/>
                <w:bCs/>
                <w:sz w:val="20"/>
                <w:szCs w:val="20"/>
              </w:rPr>
            </w:pPr>
            <w:r w:rsidRPr="00C43406">
              <w:rPr>
                <w:rFonts w:ascii="Cambria" w:hAnsi="Cambria"/>
                <w:b/>
                <w:bCs/>
                <w:sz w:val="20"/>
                <w:szCs w:val="20"/>
              </w:rPr>
              <w:t>This week trainees should have demonstrated that they know how to:</w:t>
            </w:r>
          </w:p>
        </w:tc>
        <w:tc>
          <w:tcPr>
            <w:tcW w:w="925"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442355" w:rsidRPr="00C43406" w:rsidRDefault="00442355" w:rsidP="00442355">
            <w:pPr>
              <w:jc w:val="center"/>
              <w:rPr>
                <w:rFonts w:ascii="Cambria" w:hAnsi="Cambria"/>
                <w:b/>
                <w:bCs/>
                <w:sz w:val="20"/>
                <w:szCs w:val="20"/>
              </w:rPr>
            </w:pPr>
            <w:r w:rsidRPr="00C43406">
              <w:rPr>
                <w:rFonts w:ascii="Cambria" w:hAnsi="Cambria"/>
                <w:b/>
                <w:bCs/>
                <w:sz w:val="20"/>
                <w:szCs w:val="20"/>
              </w:rPr>
              <w:t>Y/N</w:t>
            </w:r>
          </w:p>
          <w:p w14:paraId="18B6C2E1" w14:textId="115AA463" w:rsidR="00442355" w:rsidRPr="00C43406" w:rsidRDefault="00442355" w:rsidP="00442355">
            <w:pPr>
              <w:jc w:val="center"/>
              <w:rPr>
                <w:rFonts w:ascii="Cambria" w:hAnsi="Cambria"/>
                <w:b/>
                <w:bCs/>
                <w:sz w:val="20"/>
                <w:szCs w:val="20"/>
              </w:rPr>
            </w:pPr>
          </w:p>
        </w:tc>
      </w:tr>
      <w:tr w:rsidR="00442355" w:rsidRPr="00C43406" w14:paraId="0B2BB01B" w14:textId="77777777" w:rsidTr="00727EAC">
        <w:trPr>
          <w:trHeight w:val="152"/>
        </w:trPr>
        <w:tc>
          <w:tcPr>
            <w:tcW w:w="1337" w:type="dxa"/>
            <w:vMerge/>
            <w:tcBorders>
              <w:left w:val="single" w:sz="4" w:space="0" w:color="auto"/>
              <w:bottom w:val="single" w:sz="4" w:space="0" w:color="auto"/>
              <w:right w:val="single" w:sz="4" w:space="0" w:color="auto"/>
            </w:tcBorders>
          </w:tcPr>
          <w:p w14:paraId="6816228A" w14:textId="77777777" w:rsidR="00442355" w:rsidRPr="00C43406" w:rsidRDefault="00442355" w:rsidP="00442355">
            <w:pPr>
              <w:spacing w:line="237" w:lineRule="auto"/>
              <w:jc w:val="center"/>
              <w:rPr>
                <w:rFonts w:ascii="Cambria" w:hAnsi="Cambria"/>
                <w:b/>
                <w:bCs/>
                <w:sz w:val="20"/>
                <w:szCs w:val="20"/>
              </w:rPr>
            </w:pPr>
          </w:p>
        </w:tc>
        <w:tc>
          <w:tcPr>
            <w:tcW w:w="8964" w:type="dxa"/>
            <w:gridSpan w:val="9"/>
            <w:tcBorders>
              <w:top w:val="single" w:sz="4" w:space="0" w:color="auto"/>
              <w:left w:val="single" w:sz="4" w:space="0" w:color="auto"/>
              <w:bottom w:val="single" w:sz="4" w:space="0" w:color="auto"/>
              <w:right w:val="single" w:sz="4" w:space="0" w:color="auto"/>
            </w:tcBorders>
          </w:tcPr>
          <w:p w14:paraId="03657FAE" w14:textId="77777777" w:rsidR="00A46E1C" w:rsidRPr="00A46E1C" w:rsidRDefault="00A46E1C" w:rsidP="00A46E1C">
            <w:pPr>
              <w:rPr>
                <w:rFonts w:ascii="Cambria" w:hAnsi="Cambria"/>
                <w:b/>
                <w:bCs/>
                <w:sz w:val="20"/>
                <w:szCs w:val="20"/>
              </w:rPr>
            </w:pPr>
            <w:r w:rsidRPr="00A46E1C">
              <w:rPr>
                <w:rFonts w:ascii="Cambria" w:hAnsi="Cambria"/>
                <w:b/>
                <w:bCs/>
                <w:sz w:val="20"/>
                <w:szCs w:val="20"/>
              </w:rPr>
              <w:t xml:space="preserve">1.Contribute positively to the wider setting culture and develop a feeling of shared responsibility for improving the lives of all learners within the setting. </w:t>
            </w:r>
          </w:p>
          <w:p w14:paraId="67DFE6B0" w14:textId="77777777" w:rsidR="00A46E1C" w:rsidRPr="00A46E1C" w:rsidRDefault="00A46E1C" w:rsidP="00A46E1C">
            <w:pPr>
              <w:rPr>
                <w:rFonts w:ascii="Cambria" w:hAnsi="Cambria"/>
                <w:b/>
                <w:bCs/>
                <w:sz w:val="20"/>
                <w:szCs w:val="20"/>
              </w:rPr>
            </w:pPr>
            <w:r w:rsidRPr="00A46E1C">
              <w:rPr>
                <w:rFonts w:ascii="Cambria" w:hAnsi="Cambria"/>
                <w:b/>
                <w:bCs/>
                <w:sz w:val="20"/>
                <w:szCs w:val="20"/>
              </w:rPr>
              <w:t>2. Effectively communicate with teaching assistants in lessons to enable specific student progression.</w:t>
            </w:r>
          </w:p>
          <w:p w14:paraId="13A1E748" w14:textId="77777777" w:rsidR="00A46E1C" w:rsidRPr="00A46E1C" w:rsidRDefault="00A46E1C" w:rsidP="00A46E1C">
            <w:pPr>
              <w:rPr>
                <w:rFonts w:ascii="Cambria" w:hAnsi="Cambria"/>
                <w:b/>
                <w:bCs/>
                <w:sz w:val="20"/>
                <w:szCs w:val="20"/>
              </w:rPr>
            </w:pPr>
            <w:r w:rsidRPr="00A46E1C">
              <w:rPr>
                <w:rFonts w:ascii="Cambria" w:hAnsi="Cambria"/>
                <w:b/>
                <w:bCs/>
                <w:sz w:val="20"/>
                <w:szCs w:val="20"/>
              </w:rPr>
              <w:t>3. Communicating with parents and carers proactively and make effective use of parents’ evenings / open days thereby reducing barriers and is a useful approach to know their students.</w:t>
            </w:r>
          </w:p>
          <w:p w14:paraId="3437E904" w14:textId="6705C87D" w:rsidR="00D01EC5" w:rsidRPr="00C43406" w:rsidRDefault="00D01EC5" w:rsidP="001B6008">
            <w:pPr>
              <w:rPr>
                <w:rFonts w:ascii="Cambria" w:hAnsi="Cambria"/>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5FF312F8" w14:textId="77777777" w:rsidR="00442355" w:rsidRPr="00C43406" w:rsidRDefault="00442355" w:rsidP="00442355">
            <w:pPr>
              <w:rPr>
                <w:rFonts w:ascii="Cambria" w:hAnsi="Cambria"/>
                <w:b/>
                <w:bCs/>
                <w:sz w:val="20"/>
                <w:szCs w:val="20"/>
              </w:rPr>
            </w:pPr>
          </w:p>
        </w:tc>
      </w:tr>
      <w:tr w:rsidR="00442355" w:rsidRPr="00C43406" w14:paraId="3CEA7B26" w14:textId="77777777" w:rsidTr="00727EAC">
        <w:trPr>
          <w:trHeight w:val="2380"/>
        </w:trPr>
        <w:tc>
          <w:tcPr>
            <w:tcW w:w="1337" w:type="dxa"/>
            <w:tcBorders>
              <w:top w:val="single" w:sz="4" w:space="0" w:color="auto"/>
              <w:left w:val="single" w:sz="4" w:space="0" w:color="auto"/>
              <w:bottom w:val="single" w:sz="4" w:space="0" w:color="auto"/>
              <w:right w:val="single" w:sz="4" w:space="0" w:color="auto"/>
            </w:tcBorders>
          </w:tcPr>
          <w:p w14:paraId="2B69B659" w14:textId="42685D17"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 xml:space="preserve">Questions for mentor and trainee to discuss in mentor meeting       </w:t>
            </w:r>
            <w:r w:rsidRPr="00C43406">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889" w:type="dxa"/>
            <w:gridSpan w:val="10"/>
            <w:tcBorders>
              <w:top w:val="single" w:sz="4" w:space="0" w:color="auto"/>
              <w:left w:val="single" w:sz="4" w:space="0" w:color="auto"/>
              <w:bottom w:val="single" w:sz="4" w:space="0" w:color="auto"/>
              <w:right w:val="single" w:sz="4" w:space="0" w:color="auto"/>
            </w:tcBorders>
          </w:tcPr>
          <w:p w14:paraId="41C52DA8" w14:textId="77777777" w:rsidR="00A46E1C" w:rsidRPr="00A46E1C" w:rsidRDefault="00A46E1C" w:rsidP="00A46E1C">
            <w:pPr>
              <w:pBdr>
                <w:top w:val="nil"/>
                <w:left w:val="nil"/>
                <w:bottom w:val="nil"/>
                <w:right w:val="nil"/>
                <w:between w:val="nil"/>
              </w:pBdr>
              <w:jc w:val="both"/>
              <w:rPr>
                <w:rFonts w:ascii="Cambria" w:hAnsi="Cambria"/>
                <w:b/>
                <w:bCs/>
                <w:color w:val="auto"/>
                <w:sz w:val="20"/>
                <w:szCs w:val="20"/>
              </w:rPr>
            </w:pPr>
            <w:r w:rsidRPr="00A46E1C">
              <w:rPr>
                <w:rFonts w:ascii="Cambria" w:hAnsi="Cambria"/>
                <w:b/>
                <w:bCs/>
                <w:color w:val="auto"/>
                <w:sz w:val="20"/>
                <w:szCs w:val="20"/>
              </w:rPr>
              <w:t>1. Do you promote equality in your practice? What evidence is there of this?</w:t>
            </w:r>
          </w:p>
          <w:p w14:paraId="2FCBDA67" w14:textId="34F88BB5" w:rsidR="00442355" w:rsidRDefault="00442355" w:rsidP="00442355">
            <w:pPr>
              <w:pBdr>
                <w:top w:val="nil"/>
                <w:left w:val="nil"/>
                <w:bottom w:val="nil"/>
                <w:right w:val="nil"/>
                <w:between w:val="nil"/>
              </w:pBdr>
              <w:jc w:val="both"/>
              <w:rPr>
                <w:rFonts w:ascii="Cambria" w:hAnsi="Cambria"/>
                <w:b/>
                <w:bCs/>
                <w:color w:val="FF0000"/>
                <w:sz w:val="20"/>
                <w:szCs w:val="20"/>
              </w:rPr>
            </w:pPr>
            <w:r w:rsidRPr="00C43406">
              <w:rPr>
                <w:rFonts w:ascii="Cambria" w:hAnsi="Cambria"/>
                <w:b/>
                <w:bCs/>
                <w:color w:val="FF0000"/>
                <w:sz w:val="20"/>
                <w:szCs w:val="20"/>
              </w:rPr>
              <w:t>Mentor summary of trainee response:</w:t>
            </w:r>
          </w:p>
          <w:p w14:paraId="0711183F" w14:textId="77777777" w:rsidR="00A46E1C" w:rsidRDefault="00A46E1C" w:rsidP="00442355">
            <w:pPr>
              <w:pBdr>
                <w:top w:val="nil"/>
                <w:left w:val="nil"/>
                <w:bottom w:val="nil"/>
                <w:right w:val="nil"/>
                <w:between w:val="nil"/>
              </w:pBdr>
              <w:jc w:val="both"/>
              <w:rPr>
                <w:rFonts w:ascii="Cambria" w:hAnsi="Cambria"/>
                <w:b/>
                <w:bCs/>
                <w:color w:val="FF0000"/>
                <w:sz w:val="20"/>
                <w:szCs w:val="20"/>
              </w:rPr>
            </w:pPr>
          </w:p>
          <w:p w14:paraId="6C71EFDB" w14:textId="3A9EF9FA" w:rsidR="00442355" w:rsidRPr="00A46E1C" w:rsidRDefault="00A46E1C" w:rsidP="00442355">
            <w:pPr>
              <w:pBdr>
                <w:top w:val="nil"/>
                <w:left w:val="nil"/>
                <w:bottom w:val="nil"/>
                <w:right w:val="nil"/>
                <w:between w:val="nil"/>
              </w:pBdr>
              <w:jc w:val="both"/>
              <w:rPr>
                <w:rFonts w:ascii="Cambria" w:hAnsi="Cambria"/>
                <w:b/>
                <w:bCs/>
                <w:color w:val="auto"/>
                <w:sz w:val="20"/>
                <w:szCs w:val="20"/>
              </w:rPr>
            </w:pPr>
            <w:r w:rsidRPr="00A46E1C">
              <w:rPr>
                <w:rFonts w:ascii="Cambria" w:hAnsi="Cambria"/>
                <w:b/>
                <w:bCs/>
                <w:color w:val="auto"/>
                <w:sz w:val="20"/>
                <w:szCs w:val="20"/>
              </w:rPr>
              <w:t>2.How well do you react to formative feedback? How have you acted on the feedback you have received this week?</w:t>
            </w:r>
          </w:p>
          <w:p w14:paraId="22BB80EE" w14:textId="5F9954E2" w:rsidR="00442355" w:rsidRDefault="00442355" w:rsidP="00442355">
            <w:pPr>
              <w:pBdr>
                <w:top w:val="nil"/>
                <w:left w:val="nil"/>
                <w:bottom w:val="nil"/>
                <w:right w:val="nil"/>
                <w:between w:val="nil"/>
              </w:pBdr>
              <w:jc w:val="both"/>
              <w:rPr>
                <w:rFonts w:ascii="Cambria" w:hAnsi="Cambria"/>
                <w:b/>
                <w:bCs/>
                <w:color w:val="FF0000"/>
                <w:sz w:val="20"/>
                <w:szCs w:val="20"/>
              </w:rPr>
            </w:pPr>
            <w:r w:rsidRPr="00C43406">
              <w:rPr>
                <w:rFonts w:ascii="Cambria" w:hAnsi="Cambria"/>
                <w:b/>
                <w:bCs/>
                <w:color w:val="FF0000"/>
                <w:sz w:val="20"/>
                <w:szCs w:val="20"/>
              </w:rPr>
              <w:t>Mentor summary of trainee response:</w:t>
            </w:r>
          </w:p>
          <w:p w14:paraId="2D349EE7" w14:textId="77777777" w:rsidR="00A46E1C" w:rsidRDefault="00A46E1C" w:rsidP="00442355">
            <w:pPr>
              <w:pBdr>
                <w:top w:val="nil"/>
                <w:left w:val="nil"/>
                <w:bottom w:val="nil"/>
                <w:right w:val="nil"/>
                <w:between w:val="nil"/>
              </w:pBdr>
              <w:jc w:val="both"/>
              <w:rPr>
                <w:rFonts w:ascii="Cambria" w:hAnsi="Cambria"/>
                <w:b/>
                <w:bCs/>
                <w:color w:val="FF0000"/>
                <w:sz w:val="20"/>
                <w:szCs w:val="20"/>
              </w:rPr>
            </w:pPr>
          </w:p>
          <w:p w14:paraId="6E3D6709" w14:textId="0A043674" w:rsidR="00D01EC5" w:rsidRPr="00A46E1C" w:rsidRDefault="00A46E1C" w:rsidP="00442355">
            <w:pPr>
              <w:pBdr>
                <w:top w:val="nil"/>
                <w:left w:val="nil"/>
                <w:bottom w:val="nil"/>
                <w:right w:val="nil"/>
                <w:between w:val="nil"/>
              </w:pBdr>
              <w:jc w:val="both"/>
              <w:rPr>
                <w:rFonts w:ascii="Cambria" w:hAnsi="Cambria"/>
                <w:b/>
                <w:bCs/>
                <w:color w:val="auto"/>
                <w:sz w:val="20"/>
                <w:szCs w:val="20"/>
              </w:rPr>
            </w:pPr>
            <w:r w:rsidRPr="00A46E1C">
              <w:rPr>
                <w:rFonts w:ascii="Cambria" w:hAnsi="Cambria"/>
                <w:b/>
                <w:bCs/>
                <w:color w:val="auto"/>
                <w:sz w:val="20"/>
                <w:szCs w:val="20"/>
              </w:rPr>
              <w:t>3.What are your areas for CPD looking ahead? What opportunities exist outside of your ITT course to develop these?</w:t>
            </w:r>
          </w:p>
          <w:p w14:paraId="2F73181B" w14:textId="3E2E7A4D" w:rsidR="00442355" w:rsidRDefault="00442355" w:rsidP="00442355">
            <w:pPr>
              <w:pBdr>
                <w:top w:val="nil"/>
                <w:left w:val="nil"/>
                <w:bottom w:val="nil"/>
                <w:right w:val="nil"/>
                <w:between w:val="nil"/>
              </w:pBdr>
              <w:jc w:val="both"/>
              <w:rPr>
                <w:rFonts w:ascii="Cambria" w:hAnsi="Cambria"/>
                <w:b/>
                <w:bCs/>
                <w:color w:val="FF0000"/>
                <w:sz w:val="20"/>
                <w:szCs w:val="20"/>
              </w:rPr>
            </w:pPr>
            <w:r w:rsidRPr="00C43406">
              <w:rPr>
                <w:rFonts w:ascii="Cambria" w:hAnsi="Cambria"/>
                <w:b/>
                <w:bCs/>
                <w:color w:val="FF0000"/>
                <w:sz w:val="20"/>
                <w:szCs w:val="20"/>
              </w:rPr>
              <w:t>Mentor summary of trainee response</w:t>
            </w:r>
          </w:p>
          <w:p w14:paraId="497B49C6" w14:textId="77777777" w:rsidR="00442355" w:rsidRDefault="00442355" w:rsidP="00442355">
            <w:pPr>
              <w:pBdr>
                <w:top w:val="nil"/>
                <w:left w:val="nil"/>
                <w:bottom w:val="nil"/>
                <w:right w:val="nil"/>
                <w:between w:val="nil"/>
              </w:pBdr>
              <w:jc w:val="both"/>
              <w:rPr>
                <w:rFonts w:ascii="Cambria" w:hAnsi="Cambria"/>
                <w:b/>
                <w:bCs/>
                <w:sz w:val="20"/>
                <w:szCs w:val="20"/>
              </w:rPr>
            </w:pPr>
          </w:p>
          <w:p w14:paraId="7A1CB5EE" w14:textId="77777777" w:rsidR="00442355" w:rsidRPr="00A17BCC" w:rsidRDefault="00442355" w:rsidP="00442355">
            <w:pPr>
              <w:pBdr>
                <w:top w:val="nil"/>
                <w:left w:val="nil"/>
                <w:bottom w:val="nil"/>
                <w:right w:val="nil"/>
                <w:between w:val="nil"/>
              </w:pBdr>
              <w:jc w:val="both"/>
              <w:rPr>
                <w:rFonts w:ascii="Cambria" w:hAnsi="Cambria"/>
                <w:b/>
                <w:bCs/>
                <w:sz w:val="20"/>
                <w:szCs w:val="20"/>
              </w:rPr>
            </w:pPr>
          </w:p>
          <w:p w14:paraId="11852BB5" w14:textId="27192A8F" w:rsidR="00442355" w:rsidRPr="00C43406" w:rsidRDefault="00442355" w:rsidP="00442355">
            <w:pPr>
              <w:pBdr>
                <w:top w:val="nil"/>
                <w:left w:val="nil"/>
                <w:bottom w:val="nil"/>
                <w:right w:val="nil"/>
                <w:between w:val="nil"/>
              </w:pBdr>
              <w:jc w:val="both"/>
              <w:rPr>
                <w:rFonts w:ascii="Cambria" w:hAnsi="Cambria"/>
                <w:sz w:val="20"/>
                <w:szCs w:val="20"/>
              </w:rPr>
            </w:pPr>
          </w:p>
        </w:tc>
      </w:tr>
      <w:tr w:rsidR="00442355" w:rsidRPr="00C43406" w14:paraId="69758A50" w14:textId="77777777" w:rsidTr="00727EAC">
        <w:trPr>
          <w:trHeight w:val="1676"/>
        </w:trPr>
        <w:tc>
          <w:tcPr>
            <w:tcW w:w="1337" w:type="dxa"/>
            <w:tcBorders>
              <w:top w:val="single" w:sz="4" w:space="0" w:color="auto"/>
              <w:left w:val="single" w:sz="4" w:space="0" w:color="auto"/>
              <w:bottom w:val="single" w:sz="4" w:space="0" w:color="auto"/>
              <w:right w:val="single" w:sz="4" w:space="0" w:color="auto"/>
            </w:tcBorders>
          </w:tcPr>
          <w:p w14:paraId="6D3D2A77" w14:textId="77777777"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Additional notes from mentor meeting</w:t>
            </w:r>
          </w:p>
          <w:p w14:paraId="788494D3" w14:textId="658111FE" w:rsidR="00442355" w:rsidRPr="00C43406" w:rsidRDefault="00442355" w:rsidP="00442355">
            <w:pPr>
              <w:spacing w:line="237" w:lineRule="auto"/>
              <w:jc w:val="center"/>
              <w:rPr>
                <w:rFonts w:ascii="Cambria" w:eastAsia="Georgia" w:hAnsi="Cambria" w:cs="Georgia"/>
                <w:b/>
                <w:sz w:val="20"/>
                <w:szCs w:val="20"/>
              </w:rPr>
            </w:pPr>
            <w:r w:rsidRPr="00C43406">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442355" w:rsidRPr="00C43406" w:rsidRDefault="00442355" w:rsidP="00442355">
            <w:pPr>
              <w:spacing w:line="237" w:lineRule="auto"/>
              <w:jc w:val="center"/>
              <w:rPr>
                <w:rFonts w:ascii="Cambria" w:eastAsia="Georgia" w:hAnsi="Cambria" w:cs="Georgia"/>
                <w:b/>
                <w:sz w:val="20"/>
                <w:szCs w:val="20"/>
              </w:rPr>
            </w:pPr>
          </w:p>
        </w:tc>
        <w:tc>
          <w:tcPr>
            <w:tcW w:w="9889" w:type="dxa"/>
            <w:gridSpan w:val="10"/>
            <w:tcBorders>
              <w:top w:val="single" w:sz="4" w:space="0" w:color="auto"/>
              <w:left w:val="single" w:sz="4" w:space="0" w:color="auto"/>
              <w:bottom w:val="single" w:sz="4" w:space="0" w:color="auto"/>
              <w:right w:val="single" w:sz="4" w:space="0" w:color="auto"/>
            </w:tcBorders>
          </w:tcPr>
          <w:p w14:paraId="2A346587" w14:textId="1629F561"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hAnsi="Cambria" w:cs="Calibri"/>
                <w:color w:val="201F1E"/>
                <w:sz w:val="20"/>
                <w:szCs w:val="20"/>
              </w:rPr>
              <w:t>For example, review of subject knowledge, relevant CPD, arrangements for upcoming lesson observation, college/department events etc.</w:t>
            </w:r>
          </w:p>
          <w:p w14:paraId="399FF43D" w14:textId="77777777"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442355" w:rsidRPr="00C43406" w:rsidRDefault="00442355" w:rsidP="00442355">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442355" w:rsidRPr="00C43406" w14:paraId="4D4EF814" w14:textId="77777777" w:rsidTr="00727EAC">
        <w:trPr>
          <w:trHeight w:val="357"/>
        </w:trPr>
        <w:tc>
          <w:tcPr>
            <w:tcW w:w="1337" w:type="dxa"/>
            <w:vMerge w:val="restart"/>
            <w:tcBorders>
              <w:top w:val="single" w:sz="4" w:space="0" w:color="auto"/>
              <w:left w:val="single" w:sz="4" w:space="0" w:color="auto"/>
              <w:right w:val="single" w:sz="4" w:space="0" w:color="auto"/>
            </w:tcBorders>
          </w:tcPr>
          <w:p w14:paraId="1E3F347B" w14:textId="633E03BE" w:rsidR="00442355" w:rsidRPr="00C43406" w:rsidRDefault="00442355" w:rsidP="00442355">
            <w:pPr>
              <w:spacing w:line="237" w:lineRule="auto"/>
              <w:jc w:val="center"/>
              <w:rPr>
                <w:rFonts w:ascii="Cambria" w:eastAsia="Georgia" w:hAnsi="Cambria" w:cs="Georgia"/>
                <w:b/>
                <w:sz w:val="20"/>
                <w:szCs w:val="20"/>
              </w:rPr>
            </w:pPr>
            <w:r w:rsidRPr="00C43406">
              <w:rPr>
                <w:rFonts w:ascii="Cambria" w:eastAsia="Georgia" w:hAnsi="Cambria" w:cs="Georgia"/>
                <w:b/>
                <w:sz w:val="20"/>
                <w:szCs w:val="20"/>
              </w:rPr>
              <w:t>Trainee workload and well-being</w:t>
            </w:r>
            <w:r w:rsidRPr="00C43406">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5886" w:type="dxa"/>
            <w:gridSpan w:val="6"/>
            <w:tcBorders>
              <w:top w:val="single" w:sz="4" w:space="0" w:color="auto"/>
              <w:left w:val="single" w:sz="4" w:space="0" w:color="auto"/>
              <w:bottom w:val="single" w:sz="4" w:space="0" w:color="auto"/>
              <w:right w:val="single" w:sz="4" w:space="0" w:color="auto"/>
            </w:tcBorders>
          </w:tcPr>
          <w:p w14:paraId="1BF3A799" w14:textId="2ED4288C" w:rsidR="00442355" w:rsidRPr="00C43406" w:rsidRDefault="00442355" w:rsidP="00442355">
            <w:pPr>
              <w:pStyle w:val="xmsolistparagraph"/>
              <w:shd w:val="clear" w:color="auto" w:fill="FFFFFF"/>
              <w:spacing w:before="0" w:beforeAutospacing="0" w:after="0" w:afterAutospacing="0"/>
              <w:ind w:right="-3189"/>
              <w:rPr>
                <w:rFonts w:ascii="Cambria" w:hAnsi="Cambria" w:cs="Calibri"/>
                <w:color w:val="201F1E"/>
                <w:sz w:val="20"/>
                <w:szCs w:val="20"/>
              </w:rPr>
            </w:pPr>
            <w:r w:rsidRPr="00C43406">
              <w:rPr>
                <w:rFonts w:ascii="Cambria" w:hAnsi="Cambria"/>
                <w:b/>
                <w:bCs/>
                <w:sz w:val="20"/>
                <w:szCs w:val="20"/>
              </w:rPr>
              <w:t xml:space="preserve">Have strategies for workload been discussed? </w:t>
            </w:r>
          </w:p>
        </w:tc>
        <w:tc>
          <w:tcPr>
            <w:tcW w:w="4003" w:type="dxa"/>
            <w:gridSpan w:val="4"/>
            <w:tcBorders>
              <w:top w:val="single" w:sz="4" w:space="0" w:color="auto"/>
              <w:left w:val="single" w:sz="4" w:space="0" w:color="auto"/>
              <w:bottom w:val="single" w:sz="4" w:space="0" w:color="auto"/>
              <w:right w:val="single" w:sz="4" w:space="0" w:color="auto"/>
            </w:tcBorders>
          </w:tcPr>
          <w:p w14:paraId="79CD1FEE" w14:textId="1C24428D"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hAnsi="Cambria"/>
                <w:b/>
                <w:bCs/>
                <w:sz w:val="20"/>
                <w:szCs w:val="20"/>
              </w:rPr>
              <w:t>Y/N</w:t>
            </w:r>
          </w:p>
        </w:tc>
      </w:tr>
      <w:tr w:rsidR="00442355" w:rsidRPr="00C43406" w14:paraId="3DB20099" w14:textId="77777777" w:rsidTr="00727EAC">
        <w:trPr>
          <w:trHeight w:val="356"/>
        </w:trPr>
        <w:tc>
          <w:tcPr>
            <w:tcW w:w="1337" w:type="dxa"/>
            <w:vMerge/>
            <w:tcBorders>
              <w:left w:val="single" w:sz="4" w:space="0" w:color="auto"/>
              <w:right w:val="single" w:sz="4" w:space="0" w:color="auto"/>
            </w:tcBorders>
          </w:tcPr>
          <w:p w14:paraId="6123FA02" w14:textId="77777777" w:rsidR="00442355" w:rsidRPr="00C43406" w:rsidRDefault="00442355" w:rsidP="00442355">
            <w:pPr>
              <w:spacing w:line="237" w:lineRule="auto"/>
              <w:jc w:val="center"/>
              <w:rPr>
                <w:rFonts w:ascii="Cambria" w:eastAsia="Georgia" w:hAnsi="Cambria" w:cs="Georgia"/>
                <w:b/>
                <w:sz w:val="20"/>
                <w:szCs w:val="20"/>
              </w:rPr>
            </w:pPr>
          </w:p>
        </w:tc>
        <w:tc>
          <w:tcPr>
            <w:tcW w:w="9889" w:type="dxa"/>
            <w:gridSpan w:val="10"/>
            <w:tcBorders>
              <w:top w:val="single" w:sz="4" w:space="0" w:color="auto"/>
              <w:left w:val="single" w:sz="4" w:space="0" w:color="auto"/>
              <w:bottom w:val="single" w:sz="4" w:space="0" w:color="auto"/>
              <w:right w:val="single" w:sz="4" w:space="0" w:color="auto"/>
            </w:tcBorders>
          </w:tcPr>
          <w:p w14:paraId="16476932" w14:textId="77777777" w:rsidR="00442355" w:rsidRPr="00C43406" w:rsidRDefault="00442355" w:rsidP="00442355">
            <w:pPr>
              <w:pStyle w:val="xmsolistparagraph"/>
              <w:shd w:val="clear" w:color="auto" w:fill="FFFFFF"/>
              <w:spacing w:before="0" w:beforeAutospacing="0" w:after="0" w:afterAutospacing="0"/>
              <w:rPr>
                <w:rFonts w:ascii="Cambria" w:eastAsia="Calibri" w:hAnsi="Cambria" w:cs="Calibri"/>
                <w:color w:val="000000"/>
                <w:sz w:val="20"/>
                <w:szCs w:val="20"/>
              </w:rPr>
            </w:pPr>
            <w:r w:rsidRPr="00C43406">
              <w:rPr>
                <w:rFonts w:ascii="Cambria" w:eastAsia="Calibri" w:hAnsi="Cambria" w:cs="Calibri"/>
                <w:color w:val="000000"/>
                <w:sz w:val="20"/>
                <w:szCs w:val="20"/>
              </w:rPr>
              <w:t>Actions or follow up (if needed)</w:t>
            </w:r>
          </w:p>
          <w:p w14:paraId="3C3AFABD" w14:textId="4C9B6759"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tc>
      </w:tr>
      <w:tr w:rsidR="00442355" w:rsidRPr="00C43406" w14:paraId="3953F9DA" w14:textId="77777777" w:rsidTr="00727EAC">
        <w:trPr>
          <w:trHeight w:val="356"/>
        </w:trPr>
        <w:tc>
          <w:tcPr>
            <w:tcW w:w="1337" w:type="dxa"/>
            <w:vMerge/>
            <w:tcBorders>
              <w:left w:val="single" w:sz="4" w:space="0" w:color="auto"/>
              <w:right w:val="single" w:sz="4" w:space="0" w:color="auto"/>
            </w:tcBorders>
          </w:tcPr>
          <w:p w14:paraId="70CDC28C" w14:textId="77777777" w:rsidR="00442355" w:rsidRPr="00C43406" w:rsidRDefault="00442355" w:rsidP="00442355">
            <w:pPr>
              <w:spacing w:line="237" w:lineRule="auto"/>
              <w:jc w:val="center"/>
              <w:rPr>
                <w:rFonts w:ascii="Cambria" w:eastAsia="Georgia" w:hAnsi="Cambria" w:cs="Georgia"/>
                <w:b/>
                <w:sz w:val="20"/>
                <w:szCs w:val="20"/>
              </w:rPr>
            </w:pPr>
          </w:p>
        </w:tc>
        <w:tc>
          <w:tcPr>
            <w:tcW w:w="5886" w:type="dxa"/>
            <w:gridSpan w:val="6"/>
            <w:tcBorders>
              <w:top w:val="single" w:sz="4" w:space="0" w:color="auto"/>
              <w:left w:val="single" w:sz="4" w:space="0" w:color="auto"/>
              <w:bottom w:val="single" w:sz="4" w:space="0" w:color="auto"/>
              <w:right w:val="single" w:sz="4" w:space="0" w:color="auto"/>
            </w:tcBorders>
          </w:tcPr>
          <w:p w14:paraId="67A27CD1" w14:textId="19602094"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eastAsia="Calibri" w:hAnsi="Cambria" w:cs="Calibri"/>
                <w:b/>
                <w:bCs/>
                <w:color w:val="000000"/>
                <w:sz w:val="20"/>
                <w:szCs w:val="20"/>
              </w:rPr>
              <w:t>Has the trainee’s wellbeing been discussed?</w:t>
            </w:r>
          </w:p>
        </w:tc>
        <w:tc>
          <w:tcPr>
            <w:tcW w:w="4003" w:type="dxa"/>
            <w:gridSpan w:val="4"/>
            <w:tcBorders>
              <w:top w:val="single" w:sz="4" w:space="0" w:color="auto"/>
              <w:left w:val="single" w:sz="4" w:space="0" w:color="auto"/>
              <w:bottom w:val="single" w:sz="4" w:space="0" w:color="auto"/>
              <w:right w:val="single" w:sz="4" w:space="0" w:color="auto"/>
            </w:tcBorders>
          </w:tcPr>
          <w:p w14:paraId="20AD7451" w14:textId="17CE8C55"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r w:rsidRPr="00C43406">
              <w:rPr>
                <w:rFonts w:ascii="Cambria" w:hAnsi="Cambria"/>
                <w:b/>
                <w:bCs/>
                <w:sz w:val="20"/>
                <w:szCs w:val="20"/>
              </w:rPr>
              <w:t>Y/N</w:t>
            </w:r>
          </w:p>
        </w:tc>
      </w:tr>
      <w:tr w:rsidR="00442355" w:rsidRPr="00C43406" w14:paraId="030E3747" w14:textId="77777777" w:rsidTr="00727EAC">
        <w:trPr>
          <w:trHeight w:val="356"/>
        </w:trPr>
        <w:tc>
          <w:tcPr>
            <w:tcW w:w="1337" w:type="dxa"/>
            <w:vMerge/>
            <w:tcBorders>
              <w:left w:val="single" w:sz="4" w:space="0" w:color="auto"/>
              <w:right w:val="single" w:sz="4" w:space="0" w:color="auto"/>
            </w:tcBorders>
          </w:tcPr>
          <w:p w14:paraId="65A50366" w14:textId="77777777" w:rsidR="00442355" w:rsidRPr="00C43406" w:rsidRDefault="00442355" w:rsidP="00442355">
            <w:pPr>
              <w:spacing w:line="237" w:lineRule="auto"/>
              <w:jc w:val="center"/>
              <w:rPr>
                <w:rFonts w:ascii="Cambria" w:eastAsia="Georgia" w:hAnsi="Cambria" w:cs="Georgia"/>
                <w:b/>
                <w:sz w:val="20"/>
                <w:szCs w:val="20"/>
              </w:rPr>
            </w:pPr>
          </w:p>
        </w:tc>
        <w:tc>
          <w:tcPr>
            <w:tcW w:w="9889" w:type="dxa"/>
            <w:gridSpan w:val="10"/>
            <w:tcBorders>
              <w:top w:val="single" w:sz="4" w:space="0" w:color="auto"/>
              <w:left w:val="single" w:sz="4" w:space="0" w:color="auto"/>
              <w:bottom w:val="single" w:sz="4" w:space="0" w:color="auto"/>
              <w:right w:val="single" w:sz="4" w:space="0" w:color="auto"/>
            </w:tcBorders>
          </w:tcPr>
          <w:p w14:paraId="298BEA06" w14:textId="77777777" w:rsidR="00442355" w:rsidRPr="00C43406" w:rsidRDefault="00442355" w:rsidP="00442355">
            <w:pPr>
              <w:pStyle w:val="xmsolistparagraph"/>
              <w:shd w:val="clear" w:color="auto" w:fill="FFFFFF"/>
              <w:spacing w:before="0" w:beforeAutospacing="0" w:after="0" w:afterAutospacing="0"/>
              <w:rPr>
                <w:rFonts w:ascii="Cambria" w:eastAsia="Calibri" w:hAnsi="Cambria" w:cs="Calibri"/>
                <w:color w:val="000000"/>
                <w:sz w:val="20"/>
                <w:szCs w:val="20"/>
              </w:rPr>
            </w:pPr>
            <w:r w:rsidRPr="00C43406">
              <w:rPr>
                <w:rFonts w:ascii="Cambria" w:eastAsia="Calibri" w:hAnsi="Cambria" w:cs="Calibri"/>
                <w:color w:val="000000"/>
                <w:sz w:val="20"/>
                <w:szCs w:val="20"/>
              </w:rPr>
              <w:t>Actions or follow up (if needed)</w:t>
            </w:r>
          </w:p>
          <w:p w14:paraId="06804CC8" w14:textId="779DAD5F" w:rsidR="00442355" w:rsidRPr="00C43406" w:rsidRDefault="00442355" w:rsidP="00442355">
            <w:pPr>
              <w:pStyle w:val="xmsolistparagraph"/>
              <w:shd w:val="clear" w:color="auto" w:fill="FFFFFF"/>
              <w:spacing w:before="0" w:beforeAutospacing="0" w:after="0" w:afterAutospacing="0"/>
              <w:rPr>
                <w:rFonts w:ascii="Cambria" w:hAnsi="Cambria" w:cs="Calibri"/>
                <w:color w:val="201F1E"/>
                <w:sz w:val="20"/>
                <w:szCs w:val="20"/>
              </w:rPr>
            </w:pPr>
          </w:p>
        </w:tc>
      </w:tr>
      <w:tr w:rsidR="00442355" w:rsidRPr="00C43406" w14:paraId="1EFF03BD" w14:textId="77777777" w:rsidTr="00727EAC">
        <w:trPr>
          <w:trHeight w:val="301"/>
        </w:trPr>
        <w:tc>
          <w:tcPr>
            <w:tcW w:w="1337" w:type="dxa"/>
            <w:vMerge w:val="restart"/>
            <w:tcBorders>
              <w:top w:val="single" w:sz="4" w:space="0" w:color="auto"/>
              <w:left w:val="single" w:sz="4" w:space="0" w:color="auto"/>
              <w:right w:val="single" w:sz="4" w:space="0" w:color="auto"/>
            </w:tcBorders>
          </w:tcPr>
          <w:p w14:paraId="78D25B1F" w14:textId="6FF338C1" w:rsidR="00442355" w:rsidRPr="00C43406" w:rsidRDefault="00A46E1C" w:rsidP="00442355">
            <w:pPr>
              <w:spacing w:line="237" w:lineRule="auto"/>
              <w:jc w:val="center"/>
              <w:rPr>
                <w:rFonts w:ascii="Cambria" w:eastAsia="Georgia" w:hAnsi="Cambria" w:cs="Georgia"/>
                <w:b/>
                <w:sz w:val="20"/>
                <w:szCs w:val="20"/>
              </w:rPr>
            </w:pPr>
            <w:r w:rsidRPr="00A46E1C">
              <w:rPr>
                <w:rFonts w:ascii="Cambria" w:eastAsia="Georgia" w:hAnsi="Cambria" w:cs="Georgia"/>
                <w:b/>
                <w:sz w:val="20"/>
                <w:szCs w:val="20"/>
              </w:rPr>
              <w:t xml:space="preserve">Future practice development targets for progress on </w:t>
            </w:r>
            <w:r w:rsidRPr="00A46E1C">
              <w:rPr>
                <w:rFonts w:ascii="Cambria" w:eastAsia="Georgia" w:hAnsi="Cambria" w:cs="Georgia"/>
                <w:b/>
                <w:sz w:val="20"/>
                <w:szCs w:val="20"/>
              </w:rPr>
              <w:lastRenderedPageBreak/>
              <w:t>next phase of</w:t>
            </w:r>
            <w:r>
              <w:rPr>
                <w:rFonts w:ascii="Cambria" w:eastAsia="Georgia" w:hAnsi="Cambria" w:cs="Georgia"/>
                <w:b/>
                <w:sz w:val="20"/>
                <w:szCs w:val="20"/>
              </w:rPr>
              <w:t xml:space="preserve"> ITE</w:t>
            </w:r>
            <w:r w:rsidRPr="00A46E1C">
              <w:rPr>
                <w:rFonts w:ascii="Cambria" w:eastAsia="Georgia" w:hAnsi="Cambria" w:cs="Georgia"/>
                <w:b/>
                <w:sz w:val="20"/>
                <w:szCs w:val="20"/>
              </w:rPr>
              <w:t xml:space="preserve"> </w:t>
            </w:r>
            <w:r w:rsidR="00442355" w:rsidRPr="00C43406">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231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D4125DA"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lastRenderedPageBreak/>
              <w:t xml:space="preserve">To make progress </w:t>
            </w:r>
            <w:r w:rsidR="00A46E1C">
              <w:rPr>
                <w:rFonts w:ascii="Cambria" w:hAnsi="Cambria" w:cs="Calibri"/>
                <w:b/>
                <w:bCs/>
                <w:color w:val="201F1E"/>
                <w:sz w:val="20"/>
                <w:szCs w:val="20"/>
              </w:rPr>
              <w:t xml:space="preserve">on the next phase, </w:t>
            </w:r>
            <w:r w:rsidRPr="00C43406">
              <w:rPr>
                <w:rFonts w:ascii="Cambria" w:hAnsi="Cambria" w:cs="Calibri"/>
                <w:b/>
                <w:bCs/>
                <w:color w:val="201F1E"/>
                <w:sz w:val="20"/>
                <w:szCs w:val="20"/>
              </w:rPr>
              <w:t>the trainee needs to:</w:t>
            </w:r>
          </w:p>
        </w:tc>
        <w:tc>
          <w:tcPr>
            <w:tcW w:w="7575"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E085FFD" w:rsidR="00442355" w:rsidRPr="00C43406" w:rsidRDefault="00A46E1C" w:rsidP="00442355">
            <w:pPr>
              <w:pStyle w:val="xmsolistparagraph"/>
              <w:shd w:val="clear" w:color="auto" w:fill="FFFFFF"/>
              <w:spacing w:before="0" w:beforeAutospacing="0" w:after="0" w:afterAutospacing="0"/>
              <w:rPr>
                <w:rFonts w:ascii="Cambria" w:hAnsi="Cambria" w:cs="Calibri"/>
                <w:b/>
                <w:bCs/>
                <w:color w:val="201F1E"/>
                <w:sz w:val="20"/>
                <w:szCs w:val="20"/>
              </w:rPr>
            </w:pPr>
            <w:r w:rsidRPr="00A46E1C">
              <w:rPr>
                <w:rFonts w:ascii="Cambria" w:hAnsi="Cambria" w:cs="Calibri"/>
                <w:b/>
                <w:bCs/>
                <w:color w:val="201F1E"/>
                <w:sz w:val="20"/>
                <w:szCs w:val="20"/>
              </w:rPr>
              <w:t>Suggested opportunities needed for trainee to practise, observe, or receive feedback on this target</w:t>
            </w:r>
          </w:p>
        </w:tc>
      </w:tr>
      <w:tr w:rsidR="00442355" w:rsidRPr="00C43406" w14:paraId="19ADFC6E" w14:textId="77777777" w:rsidTr="00727EAC">
        <w:trPr>
          <w:trHeight w:val="301"/>
        </w:trPr>
        <w:tc>
          <w:tcPr>
            <w:tcW w:w="1337" w:type="dxa"/>
            <w:vMerge/>
            <w:tcBorders>
              <w:left w:val="single" w:sz="4" w:space="0" w:color="auto"/>
              <w:right w:val="single" w:sz="4" w:space="0" w:color="auto"/>
            </w:tcBorders>
          </w:tcPr>
          <w:p w14:paraId="317BB4BF" w14:textId="77777777" w:rsidR="00442355" w:rsidRPr="00C43406" w:rsidRDefault="00442355" w:rsidP="00442355">
            <w:pPr>
              <w:spacing w:line="237" w:lineRule="auto"/>
              <w:jc w:val="center"/>
              <w:rPr>
                <w:rFonts w:ascii="Cambria" w:hAnsi="Cambria"/>
                <w:noProof/>
                <w:sz w:val="20"/>
                <w:szCs w:val="20"/>
              </w:rPr>
            </w:pPr>
          </w:p>
        </w:tc>
        <w:tc>
          <w:tcPr>
            <w:tcW w:w="2314" w:type="dxa"/>
            <w:gridSpan w:val="2"/>
            <w:tcBorders>
              <w:top w:val="single" w:sz="4" w:space="0" w:color="auto"/>
              <w:left w:val="single" w:sz="4" w:space="0" w:color="auto"/>
              <w:bottom w:val="single" w:sz="4" w:space="0" w:color="auto"/>
              <w:right w:val="single" w:sz="4" w:space="0" w:color="auto"/>
            </w:tcBorders>
          </w:tcPr>
          <w:p w14:paraId="4B7A6363" w14:textId="03E62649"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1.</w:t>
            </w:r>
          </w:p>
        </w:tc>
        <w:tc>
          <w:tcPr>
            <w:tcW w:w="7575" w:type="dxa"/>
            <w:gridSpan w:val="8"/>
            <w:tcBorders>
              <w:top w:val="single" w:sz="4" w:space="0" w:color="auto"/>
              <w:left w:val="single" w:sz="4" w:space="0" w:color="auto"/>
              <w:bottom w:val="single" w:sz="4" w:space="0" w:color="auto"/>
              <w:right w:val="single" w:sz="4" w:space="0" w:color="auto"/>
            </w:tcBorders>
          </w:tcPr>
          <w:p w14:paraId="71D1D38F" w14:textId="440D40C3"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p>
        </w:tc>
      </w:tr>
      <w:tr w:rsidR="00442355" w:rsidRPr="00C43406" w14:paraId="48262457" w14:textId="77777777" w:rsidTr="00727EAC">
        <w:trPr>
          <w:trHeight w:val="301"/>
        </w:trPr>
        <w:tc>
          <w:tcPr>
            <w:tcW w:w="1337" w:type="dxa"/>
            <w:vMerge/>
            <w:tcBorders>
              <w:left w:val="single" w:sz="4" w:space="0" w:color="auto"/>
              <w:right w:val="single" w:sz="4" w:space="0" w:color="auto"/>
            </w:tcBorders>
          </w:tcPr>
          <w:p w14:paraId="42B9B598" w14:textId="77777777" w:rsidR="00442355" w:rsidRPr="00C43406" w:rsidRDefault="00442355" w:rsidP="00442355">
            <w:pPr>
              <w:spacing w:line="237" w:lineRule="auto"/>
              <w:jc w:val="center"/>
              <w:rPr>
                <w:rFonts w:ascii="Cambria" w:hAnsi="Cambria"/>
                <w:noProof/>
                <w:sz w:val="20"/>
                <w:szCs w:val="20"/>
              </w:rPr>
            </w:pPr>
          </w:p>
        </w:tc>
        <w:tc>
          <w:tcPr>
            <w:tcW w:w="2314" w:type="dxa"/>
            <w:gridSpan w:val="2"/>
            <w:tcBorders>
              <w:top w:val="single" w:sz="4" w:space="0" w:color="auto"/>
              <w:left w:val="single" w:sz="4" w:space="0" w:color="auto"/>
              <w:bottom w:val="single" w:sz="4" w:space="0" w:color="auto"/>
              <w:right w:val="single" w:sz="4" w:space="0" w:color="auto"/>
            </w:tcBorders>
          </w:tcPr>
          <w:p w14:paraId="20ABC3DA" w14:textId="4A4CA355"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2.</w:t>
            </w:r>
          </w:p>
        </w:tc>
        <w:tc>
          <w:tcPr>
            <w:tcW w:w="7575" w:type="dxa"/>
            <w:gridSpan w:val="8"/>
            <w:tcBorders>
              <w:top w:val="single" w:sz="4" w:space="0" w:color="auto"/>
              <w:left w:val="single" w:sz="4" w:space="0" w:color="auto"/>
              <w:bottom w:val="single" w:sz="4" w:space="0" w:color="auto"/>
              <w:right w:val="single" w:sz="4" w:space="0" w:color="auto"/>
            </w:tcBorders>
          </w:tcPr>
          <w:p w14:paraId="69785372" w14:textId="300DE8E1"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p>
        </w:tc>
      </w:tr>
      <w:tr w:rsidR="00442355" w:rsidRPr="00C43406" w14:paraId="4FEC5910" w14:textId="77777777" w:rsidTr="00727EAC">
        <w:trPr>
          <w:trHeight w:val="301"/>
        </w:trPr>
        <w:tc>
          <w:tcPr>
            <w:tcW w:w="1337" w:type="dxa"/>
            <w:vMerge/>
            <w:tcBorders>
              <w:left w:val="single" w:sz="4" w:space="0" w:color="auto"/>
              <w:bottom w:val="single" w:sz="4" w:space="0" w:color="auto"/>
              <w:right w:val="single" w:sz="4" w:space="0" w:color="auto"/>
            </w:tcBorders>
          </w:tcPr>
          <w:p w14:paraId="7A4CF4F8" w14:textId="77777777" w:rsidR="00442355" w:rsidRPr="00C43406" w:rsidRDefault="00442355" w:rsidP="00442355">
            <w:pPr>
              <w:spacing w:line="237" w:lineRule="auto"/>
              <w:jc w:val="center"/>
              <w:rPr>
                <w:rFonts w:ascii="Cambria" w:hAnsi="Cambria"/>
                <w:noProof/>
                <w:sz w:val="20"/>
                <w:szCs w:val="20"/>
              </w:rPr>
            </w:pPr>
          </w:p>
        </w:tc>
        <w:tc>
          <w:tcPr>
            <w:tcW w:w="2314" w:type="dxa"/>
            <w:gridSpan w:val="2"/>
            <w:tcBorders>
              <w:top w:val="single" w:sz="4" w:space="0" w:color="auto"/>
              <w:left w:val="single" w:sz="4" w:space="0" w:color="auto"/>
              <w:bottom w:val="single" w:sz="4" w:space="0" w:color="auto"/>
              <w:right w:val="single" w:sz="4" w:space="0" w:color="auto"/>
            </w:tcBorders>
          </w:tcPr>
          <w:p w14:paraId="55CCE2C3" w14:textId="478E39C4"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r w:rsidRPr="00C43406">
              <w:rPr>
                <w:rFonts w:ascii="Cambria" w:hAnsi="Cambria" w:cs="Calibri"/>
                <w:b/>
                <w:bCs/>
                <w:color w:val="201F1E"/>
                <w:sz w:val="20"/>
                <w:szCs w:val="20"/>
              </w:rPr>
              <w:t>3.</w:t>
            </w:r>
          </w:p>
        </w:tc>
        <w:tc>
          <w:tcPr>
            <w:tcW w:w="7575" w:type="dxa"/>
            <w:gridSpan w:val="8"/>
            <w:tcBorders>
              <w:top w:val="single" w:sz="4" w:space="0" w:color="auto"/>
              <w:left w:val="single" w:sz="4" w:space="0" w:color="auto"/>
              <w:bottom w:val="single" w:sz="4" w:space="0" w:color="auto"/>
              <w:right w:val="single" w:sz="4" w:space="0" w:color="auto"/>
            </w:tcBorders>
          </w:tcPr>
          <w:p w14:paraId="755EC65A" w14:textId="4BA360FF" w:rsidR="00442355" w:rsidRPr="00C43406" w:rsidRDefault="00442355" w:rsidP="00442355">
            <w:pPr>
              <w:pStyle w:val="xmsolistparagraph"/>
              <w:shd w:val="clear" w:color="auto" w:fill="FFFFFF"/>
              <w:spacing w:before="0" w:beforeAutospacing="0" w:after="0" w:afterAutospacing="0"/>
              <w:rPr>
                <w:rFonts w:ascii="Cambria" w:hAnsi="Cambria" w:cs="Calibri"/>
                <w:b/>
                <w:bCs/>
                <w:color w:val="201F1E"/>
                <w:sz w:val="20"/>
                <w:szCs w:val="20"/>
              </w:rPr>
            </w:pPr>
          </w:p>
        </w:tc>
      </w:tr>
      <w:tr w:rsidR="00442355" w:rsidRPr="00C43406" w14:paraId="3CBB1465" w14:textId="77777777" w:rsidTr="00727EAC">
        <w:trPr>
          <w:trHeight w:val="413"/>
        </w:trPr>
        <w:tc>
          <w:tcPr>
            <w:tcW w:w="11226"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442355" w:rsidRPr="00C43406" w:rsidRDefault="00442355" w:rsidP="00442355">
            <w:pPr>
              <w:rPr>
                <w:rFonts w:ascii="Cambria" w:hAnsi="Cambria" w:cs="Arial"/>
                <w:b/>
                <w:bCs/>
                <w:sz w:val="20"/>
                <w:szCs w:val="20"/>
              </w:rPr>
            </w:pPr>
            <w:r w:rsidRPr="00C43406">
              <w:rPr>
                <w:rFonts w:ascii="Cambria" w:hAnsi="Cambria" w:cs="Arial"/>
                <w:b/>
                <w:sz w:val="20"/>
                <w:szCs w:val="20"/>
              </w:rPr>
              <w:t>Current progress would suggest that t</w:t>
            </w:r>
            <w:r w:rsidRPr="00C43406">
              <w:rPr>
                <w:rFonts w:ascii="Cambria" w:hAnsi="Cambria" w:cs="Arial"/>
                <w:b/>
                <w:bCs/>
                <w:sz w:val="20"/>
                <w:szCs w:val="20"/>
              </w:rPr>
              <w:t>he trainee is making sufficient progress through the curriculum to proceed:</w:t>
            </w:r>
          </w:p>
          <w:p w14:paraId="4CCEE12F" w14:textId="63B8AE15" w:rsidR="00442355" w:rsidRPr="00C43406" w:rsidRDefault="00442355" w:rsidP="00442355">
            <w:pPr>
              <w:rPr>
                <w:rFonts w:ascii="Cambria" w:hAnsi="Cambria" w:cs="Arial"/>
                <w:b/>
                <w:bCs/>
                <w:sz w:val="20"/>
                <w:szCs w:val="20"/>
              </w:rPr>
            </w:pPr>
            <w:r w:rsidRPr="00C43406">
              <w:rPr>
                <w:rFonts w:ascii="Segoe UI Symbol" w:eastAsia="MS Gothic" w:hAnsi="Segoe UI Symbol" w:cs="Segoe UI Symbol"/>
                <w:b/>
                <w:bCs/>
                <w:color w:val="auto"/>
                <w:sz w:val="20"/>
                <w:szCs w:val="20"/>
              </w:rPr>
              <w:t>☐</w:t>
            </w:r>
            <w:r w:rsidRPr="00C43406">
              <w:rPr>
                <w:rFonts w:ascii="Cambria" w:hAnsi="Cambria" w:cs="Arial"/>
                <w:b/>
                <w:bCs/>
                <w:color w:val="auto"/>
                <w:sz w:val="20"/>
                <w:szCs w:val="20"/>
              </w:rPr>
              <w:t xml:space="preserve"> Yes</w:t>
            </w:r>
            <w:r w:rsidRPr="00C43406">
              <w:rPr>
                <w:rFonts w:ascii="Cambria" w:hAnsi="Cambria" w:cs="Arial"/>
                <w:b/>
                <w:bCs/>
                <w:sz w:val="20"/>
                <w:szCs w:val="20"/>
              </w:rPr>
              <w:t>, trainee is making sufficient progress through the curriculum.</w:t>
            </w:r>
          </w:p>
          <w:p w14:paraId="015224A5" w14:textId="58D04F27" w:rsidR="00442355" w:rsidRPr="00C43406" w:rsidRDefault="00442355" w:rsidP="00442355">
            <w:pPr>
              <w:rPr>
                <w:rFonts w:ascii="Cambria" w:hAnsi="Cambria" w:cs="Arial"/>
                <w:b/>
                <w:bCs/>
                <w:sz w:val="20"/>
                <w:szCs w:val="20"/>
              </w:rPr>
            </w:pPr>
            <w:r w:rsidRPr="00C43406">
              <w:rPr>
                <w:rFonts w:ascii="Segoe UI Symbol" w:eastAsia="MS Gothic" w:hAnsi="Segoe UI Symbol" w:cs="Segoe UI Symbol"/>
                <w:b/>
                <w:bCs/>
                <w:sz w:val="20"/>
                <w:szCs w:val="20"/>
              </w:rPr>
              <w:t>☐</w:t>
            </w:r>
            <w:r w:rsidRPr="00C43406">
              <w:rPr>
                <w:rFonts w:ascii="Cambria" w:hAnsi="Cambria" w:cs="Arial"/>
                <w:b/>
                <w:bCs/>
                <w:sz w:val="20"/>
                <w:szCs w:val="20"/>
              </w:rPr>
              <w:t xml:space="preserve"> Yes, trainee is making sufficient progress through the curriculum, but this has required additional support </w:t>
            </w:r>
            <w:r w:rsidRPr="00C43406">
              <w:rPr>
                <w:rFonts w:ascii="Cambria" w:hAnsi="Cambria" w:cs="Arial"/>
                <w:b/>
                <w:bCs/>
                <w:sz w:val="14"/>
                <w:szCs w:val="14"/>
              </w:rPr>
              <w:t>(please list the additional support provided below. For example, a reduction in teaching load, additional meetings, use of team-teaching etc</w:t>
            </w:r>
            <w:r w:rsidRPr="00C43406">
              <w:rPr>
                <w:rFonts w:ascii="Cambria" w:hAnsi="Cambria" w:cs="Arial"/>
                <w:b/>
                <w:bCs/>
                <w:sz w:val="20"/>
                <w:szCs w:val="20"/>
              </w:rPr>
              <w:t>).</w:t>
            </w:r>
          </w:p>
          <w:p w14:paraId="33ECB3E4" w14:textId="77777777" w:rsidR="00442355" w:rsidRPr="00C43406" w:rsidRDefault="00442355" w:rsidP="00442355">
            <w:pPr>
              <w:rPr>
                <w:rFonts w:ascii="Cambria" w:hAnsi="Cambria" w:cs="Arial"/>
                <w:b/>
                <w:bCs/>
                <w:sz w:val="20"/>
                <w:szCs w:val="20"/>
              </w:rPr>
            </w:pPr>
          </w:p>
          <w:p w14:paraId="2DBD45D4" w14:textId="77777777" w:rsidR="00442355" w:rsidRPr="00C43406" w:rsidRDefault="00442355" w:rsidP="00442355">
            <w:pPr>
              <w:rPr>
                <w:rFonts w:ascii="Cambria" w:hAnsi="Cambria" w:cs="Arial"/>
                <w:b/>
                <w:bCs/>
                <w:sz w:val="20"/>
                <w:szCs w:val="20"/>
              </w:rPr>
            </w:pPr>
          </w:p>
          <w:p w14:paraId="24E9E9CD" w14:textId="6E9B7354" w:rsidR="00442355" w:rsidRPr="00C43406" w:rsidRDefault="00442355" w:rsidP="00442355">
            <w:pPr>
              <w:rPr>
                <w:rFonts w:ascii="Cambria" w:hAnsi="Cambria" w:cs="Arial"/>
                <w:b/>
                <w:sz w:val="24"/>
                <w:szCs w:val="24"/>
              </w:rPr>
            </w:pPr>
            <w:r w:rsidRPr="00C43406">
              <w:rPr>
                <w:rFonts w:ascii="Segoe UI Symbol" w:eastAsia="MS Gothic" w:hAnsi="Segoe UI Symbol" w:cs="Segoe UI Symbol"/>
                <w:b/>
                <w:bCs/>
                <w:sz w:val="20"/>
                <w:szCs w:val="20"/>
              </w:rPr>
              <w:t>☐</w:t>
            </w:r>
            <w:r w:rsidRPr="00C43406">
              <w:rPr>
                <w:rFonts w:ascii="Cambria" w:hAnsi="Cambria" w:cs="Arial"/>
                <w:b/>
                <w:bCs/>
                <w:sz w:val="20"/>
                <w:szCs w:val="20"/>
              </w:rPr>
              <w:t xml:space="preserve"> No, despite additional support the trainee is not making sufficient progress through the curriculum. A Progress Support Plan should be considered.</w:t>
            </w:r>
            <w:r w:rsidRPr="00C43406">
              <w:rPr>
                <w:rFonts w:ascii="Cambria" w:hAnsi="Cambria" w:cs="Arial"/>
                <w:b/>
                <w:bCs/>
                <w:sz w:val="24"/>
                <w:szCs w:val="24"/>
              </w:rPr>
              <w:t xml:space="preserve"> </w:t>
            </w:r>
          </w:p>
        </w:tc>
      </w:tr>
      <w:bookmarkEnd w:id="0"/>
    </w:tbl>
    <w:p w14:paraId="1FF584B5" w14:textId="77777777" w:rsidR="000C0420" w:rsidRPr="00C43406" w:rsidRDefault="000C0420">
      <w:pPr>
        <w:spacing w:after="0"/>
        <w:rPr>
          <w:rFonts w:ascii="Cambria" w:hAnsi="Cambria"/>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C43406" w14:paraId="2B058134" w14:textId="77777777" w:rsidTr="00F83C7A">
        <w:trPr>
          <w:trHeight w:val="448"/>
        </w:trPr>
        <w:tc>
          <w:tcPr>
            <w:tcW w:w="1050" w:type="pct"/>
            <w:shd w:val="clear" w:color="auto" w:fill="B4C6E7" w:themeFill="accent1" w:themeFillTint="66"/>
          </w:tcPr>
          <w:p w14:paraId="22A85F45" w14:textId="77777777" w:rsidR="005C4DE7" w:rsidRPr="00C43406" w:rsidRDefault="005C4DE7" w:rsidP="00A7305C">
            <w:pPr>
              <w:spacing w:after="0" w:line="240" w:lineRule="auto"/>
              <w:rPr>
                <w:rFonts w:ascii="Cambria" w:hAnsi="Cambria" w:cs="Arial"/>
                <w:bCs/>
              </w:rPr>
            </w:pPr>
            <w:r w:rsidRPr="00C43406">
              <w:rPr>
                <w:rFonts w:ascii="Cambria" w:hAnsi="Cambria" w:cs="Arial"/>
                <w:b/>
              </w:rPr>
              <w:t xml:space="preserve">Mentor </w:t>
            </w:r>
            <w:r w:rsidRPr="00C43406">
              <w:rPr>
                <w:rFonts w:ascii="Cambria" w:hAnsi="Cambria" w:cs="Arial"/>
                <w:bCs/>
              </w:rPr>
              <w:t>Signature</w:t>
            </w:r>
          </w:p>
          <w:p w14:paraId="305B90D7" w14:textId="77777777" w:rsidR="005C4DE7" w:rsidRPr="00C43406" w:rsidRDefault="005C4DE7" w:rsidP="00A7305C">
            <w:pPr>
              <w:spacing w:after="0" w:line="240" w:lineRule="auto"/>
              <w:rPr>
                <w:rFonts w:ascii="Cambria" w:hAnsi="Cambria" w:cs="Arial"/>
                <w:b/>
              </w:rPr>
            </w:pPr>
          </w:p>
        </w:tc>
        <w:tc>
          <w:tcPr>
            <w:tcW w:w="3950" w:type="pct"/>
            <w:vAlign w:val="center"/>
          </w:tcPr>
          <w:p w14:paraId="43D0597A" w14:textId="4CFB96B0" w:rsidR="005C4DE7" w:rsidRPr="00C43406" w:rsidRDefault="005C4DE7" w:rsidP="00A7305C">
            <w:pPr>
              <w:spacing w:after="0" w:line="240" w:lineRule="auto"/>
              <w:rPr>
                <w:rFonts w:ascii="Cambria" w:hAnsi="Cambria" w:cs="Arial"/>
                <w:bCs/>
              </w:rPr>
            </w:pPr>
          </w:p>
        </w:tc>
      </w:tr>
      <w:tr w:rsidR="005C4DE7" w:rsidRPr="00C43406" w14:paraId="0152676E" w14:textId="77777777" w:rsidTr="00F83C7A">
        <w:trPr>
          <w:trHeight w:val="448"/>
        </w:trPr>
        <w:tc>
          <w:tcPr>
            <w:tcW w:w="1050" w:type="pct"/>
            <w:shd w:val="clear" w:color="auto" w:fill="B4C6E7" w:themeFill="accent1" w:themeFillTint="66"/>
          </w:tcPr>
          <w:p w14:paraId="138ACE6B" w14:textId="3921E529" w:rsidR="005C4DE7" w:rsidRPr="00C43406" w:rsidRDefault="005C4DE7" w:rsidP="00A7305C">
            <w:pPr>
              <w:spacing w:after="0" w:line="240" w:lineRule="auto"/>
              <w:rPr>
                <w:rFonts w:ascii="Cambria" w:hAnsi="Cambria" w:cs="Arial"/>
                <w:b/>
              </w:rPr>
            </w:pPr>
            <w:r w:rsidRPr="00C43406">
              <w:rPr>
                <w:rFonts w:ascii="Cambria" w:hAnsi="Cambria" w:cs="Arial"/>
                <w:b/>
              </w:rPr>
              <w:t>Trainee</w:t>
            </w:r>
            <w:r w:rsidR="00F83C7A" w:rsidRPr="00C43406">
              <w:rPr>
                <w:rFonts w:ascii="Cambria" w:hAnsi="Cambria" w:cs="Arial"/>
                <w:b/>
              </w:rPr>
              <w:t xml:space="preserve"> </w:t>
            </w:r>
            <w:r w:rsidRPr="00C43406">
              <w:rPr>
                <w:rFonts w:ascii="Cambria" w:hAnsi="Cambria" w:cs="Arial"/>
                <w:bCs/>
              </w:rPr>
              <w:t>Signature</w:t>
            </w:r>
          </w:p>
          <w:p w14:paraId="4F1D9292" w14:textId="77777777" w:rsidR="005C4DE7" w:rsidRPr="00C43406" w:rsidRDefault="005C4DE7" w:rsidP="00A7305C">
            <w:pPr>
              <w:spacing w:after="0" w:line="240" w:lineRule="auto"/>
              <w:rPr>
                <w:rFonts w:ascii="Cambria" w:hAnsi="Cambria" w:cs="Arial"/>
                <w:b/>
              </w:rPr>
            </w:pPr>
          </w:p>
        </w:tc>
        <w:tc>
          <w:tcPr>
            <w:tcW w:w="3950" w:type="pct"/>
            <w:vAlign w:val="center"/>
          </w:tcPr>
          <w:p w14:paraId="3C8CD19E" w14:textId="68B8199D" w:rsidR="005C4DE7" w:rsidRPr="00C43406" w:rsidRDefault="005C4DE7" w:rsidP="00A7305C">
            <w:pPr>
              <w:spacing w:after="0" w:line="240" w:lineRule="auto"/>
              <w:rPr>
                <w:rFonts w:ascii="Cambria" w:hAnsi="Cambria" w:cs="Arial"/>
                <w:bCs/>
              </w:rPr>
            </w:pPr>
          </w:p>
        </w:tc>
      </w:tr>
      <w:tr w:rsidR="005C4DE7" w:rsidRPr="00C43406" w14:paraId="00DD1E78" w14:textId="77777777" w:rsidTr="00A7227A">
        <w:trPr>
          <w:trHeight w:val="448"/>
        </w:trPr>
        <w:tc>
          <w:tcPr>
            <w:tcW w:w="5000" w:type="pct"/>
            <w:gridSpan w:val="2"/>
            <w:shd w:val="clear" w:color="auto" w:fill="auto"/>
          </w:tcPr>
          <w:p w14:paraId="51568FF2" w14:textId="0B076187" w:rsidR="005C4DE7" w:rsidRPr="00C43406" w:rsidRDefault="005C4DE7" w:rsidP="00A7305C">
            <w:pPr>
              <w:spacing w:after="0" w:line="240" w:lineRule="auto"/>
              <w:jc w:val="center"/>
              <w:rPr>
                <w:rFonts w:ascii="Cambria" w:hAnsi="Cambria" w:cs="Arial"/>
                <w:bCs/>
              </w:rPr>
            </w:pPr>
            <w:r w:rsidRPr="00C43406">
              <w:rPr>
                <w:rFonts w:ascii="Cambria" w:hAnsi="Cambria" w:cs="Arial"/>
                <w:bCs/>
              </w:rPr>
              <w:t>Trainee</w:t>
            </w:r>
            <w:r w:rsidR="00275428" w:rsidRPr="00C43406">
              <w:rPr>
                <w:rFonts w:ascii="Cambria" w:hAnsi="Cambria" w:cs="Arial"/>
                <w:bCs/>
              </w:rPr>
              <w:t>s</w:t>
            </w:r>
            <w:r w:rsidRPr="00C43406">
              <w:rPr>
                <w:rFonts w:ascii="Cambria" w:hAnsi="Cambria" w:cs="Arial"/>
                <w:bCs/>
              </w:rPr>
              <w:t xml:space="preserve"> should ensure this WDS is submitted by the deadline for the purpose of formative assessment. Failure to do prevents the Link Tutor from assessing their progress and </w:t>
            </w:r>
            <w:r w:rsidR="00275428" w:rsidRPr="00C43406">
              <w:rPr>
                <w:rFonts w:ascii="Cambria" w:hAnsi="Cambria" w:cs="Arial"/>
                <w:bCs/>
              </w:rPr>
              <w:t xml:space="preserve">may result in the trainee being placed on a Progress </w:t>
            </w:r>
            <w:r w:rsidR="00723015" w:rsidRPr="00C43406">
              <w:rPr>
                <w:rFonts w:ascii="Cambria" w:hAnsi="Cambria" w:cs="Arial"/>
                <w:bCs/>
              </w:rPr>
              <w:t>Support</w:t>
            </w:r>
            <w:r w:rsidR="00275428" w:rsidRPr="00C43406">
              <w:rPr>
                <w:rFonts w:ascii="Cambria" w:hAnsi="Cambria" w:cs="Arial"/>
                <w:bCs/>
              </w:rPr>
              <w:t xml:space="preserve"> Plan.</w:t>
            </w:r>
          </w:p>
        </w:tc>
      </w:tr>
    </w:tbl>
    <w:p w14:paraId="4BE1844F" w14:textId="77777777" w:rsidR="005C4DE7" w:rsidRPr="00C43406" w:rsidRDefault="005C4DE7">
      <w:pPr>
        <w:spacing w:after="0"/>
        <w:rPr>
          <w:rFonts w:ascii="Cambria" w:hAnsi="Cambria"/>
        </w:rPr>
      </w:pPr>
    </w:p>
    <w:sectPr w:rsidR="005C4DE7" w:rsidRPr="00C43406" w:rsidSect="00BC516E">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C955" w14:textId="77777777" w:rsidR="00BC516E" w:rsidRDefault="00BC516E" w:rsidP="00BB0205">
      <w:pPr>
        <w:spacing w:after="0" w:line="240" w:lineRule="auto"/>
      </w:pPr>
      <w:r>
        <w:separator/>
      </w:r>
    </w:p>
  </w:endnote>
  <w:endnote w:type="continuationSeparator" w:id="0">
    <w:p w14:paraId="187CF08F" w14:textId="77777777" w:rsidR="00BC516E" w:rsidRDefault="00BC516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5EFF" w14:textId="77777777" w:rsidR="00BC516E" w:rsidRDefault="00BC516E" w:rsidP="00BB0205">
      <w:pPr>
        <w:spacing w:after="0" w:line="240" w:lineRule="auto"/>
      </w:pPr>
      <w:r>
        <w:separator/>
      </w:r>
    </w:p>
  </w:footnote>
  <w:footnote w:type="continuationSeparator" w:id="0">
    <w:p w14:paraId="0E1F43E5" w14:textId="77777777" w:rsidR="00BC516E" w:rsidRDefault="00BC516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263757"/>
    <w:multiLevelType w:val="hybridMultilevel"/>
    <w:tmpl w:val="933E3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164477739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EB"/>
    <w:rsid w:val="00005C4D"/>
    <w:rsid w:val="000177E9"/>
    <w:rsid w:val="00024B55"/>
    <w:rsid w:val="000467DF"/>
    <w:rsid w:val="000745F8"/>
    <w:rsid w:val="00084703"/>
    <w:rsid w:val="000A4500"/>
    <w:rsid w:val="000B4D6A"/>
    <w:rsid w:val="000C0420"/>
    <w:rsid w:val="000C72E4"/>
    <w:rsid w:val="000D2747"/>
    <w:rsid w:val="000D5631"/>
    <w:rsid w:val="000D6922"/>
    <w:rsid w:val="000F65FE"/>
    <w:rsid w:val="000F7F57"/>
    <w:rsid w:val="00132F3C"/>
    <w:rsid w:val="001436B1"/>
    <w:rsid w:val="001506CA"/>
    <w:rsid w:val="00164C19"/>
    <w:rsid w:val="00166757"/>
    <w:rsid w:val="00180F41"/>
    <w:rsid w:val="00187942"/>
    <w:rsid w:val="00193244"/>
    <w:rsid w:val="001A090B"/>
    <w:rsid w:val="001A52BF"/>
    <w:rsid w:val="001B0667"/>
    <w:rsid w:val="001B46A9"/>
    <w:rsid w:val="001B5C6F"/>
    <w:rsid w:val="001B5DFB"/>
    <w:rsid w:val="001B6008"/>
    <w:rsid w:val="001D2D75"/>
    <w:rsid w:val="001D6BD6"/>
    <w:rsid w:val="001E12CD"/>
    <w:rsid w:val="001E5B59"/>
    <w:rsid w:val="001F2CB3"/>
    <w:rsid w:val="0020392C"/>
    <w:rsid w:val="00203B1D"/>
    <w:rsid w:val="002077E7"/>
    <w:rsid w:val="002176C6"/>
    <w:rsid w:val="002402B7"/>
    <w:rsid w:val="00244BD5"/>
    <w:rsid w:val="00257C5E"/>
    <w:rsid w:val="00267F20"/>
    <w:rsid w:val="00275428"/>
    <w:rsid w:val="00275519"/>
    <w:rsid w:val="00276784"/>
    <w:rsid w:val="00284E41"/>
    <w:rsid w:val="00286DD6"/>
    <w:rsid w:val="002874A0"/>
    <w:rsid w:val="002945B0"/>
    <w:rsid w:val="002B11C8"/>
    <w:rsid w:val="002B467C"/>
    <w:rsid w:val="002D6840"/>
    <w:rsid w:val="002D71BC"/>
    <w:rsid w:val="002F0646"/>
    <w:rsid w:val="003227CF"/>
    <w:rsid w:val="003324D5"/>
    <w:rsid w:val="00341E44"/>
    <w:rsid w:val="003433DA"/>
    <w:rsid w:val="003558A2"/>
    <w:rsid w:val="00360B99"/>
    <w:rsid w:val="00360FDF"/>
    <w:rsid w:val="00362E65"/>
    <w:rsid w:val="0036642F"/>
    <w:rsid w:val="00387F4F"/>
    <w:rsid w:val="00393C9C"/>
    <w:rsid w:val="00395639"/>
    <w:rsid w:val="003C0614"/>
    <w:rsid w:val="003C1D2B"/>
    <w:rsid w:val="003E7131"/>
    <w:rsid w:val="003F297E"/>
    <w:rsid w:val="004009A7"/>
    <w:rsid w:val="00402356"/>
    <w:rsid w:val="00403E3F"/>
    <w:rsid w:val="00430A20"/>
    <w:rsid w:val="00442355"/>
    <w:rsid w:val="00446426"/>
    <w:rsid w:val="004505DA"/>
    <w:rsid w:val="00464034"/>
    <w:rsid w:val="00470596"/>
    <w:rsid w:val="004762E5"/>
    <w:rsid w:val="00477565"/>
    <w:rsid w:val="00485777"/>
    <w:rsid w:val="004933A3"/>
    <w:rsid w:val="004A0E13"/>
    <w:rsid w:val="004C3CDB"/>
    <w:rsid w:val="004E6777"/>
    <w:rsid w:val="004F5A59"/>
    <w:rsid w:val="004F74A5"/>
    <w:rsid w:val="0050256E"/>
    <w:rsid w:val="005031C0"/>
    <w:rsid w:val="005061DF"/>
    <w:rsid w:val="005111A7"/>
    <w:rsid w:val="005113AE"/>
    <w:rsid w:val="005120DA"/>
    <w:rsid w:val="00523D39"/>
    <w:rsid w:val="00532449"/>
    <w:rsid w:val="00542102"/>
    <w:rsid w:val="005502E1"/>
    <w:rsid w:val="005511A4"/>
    <w:rsid w:val="005532B5"/>
    <w:rsid w:val="00553CE4"/>
    <w:rsid w:val="00554743"/>
    <w:rsid w:val="00556F37"/>
    <w:rsid w:val="00560FE2"/>
    <w:rsid w:val="00562575"/>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15C5F"/>
    <w:rsid w:val="00624699"/>
    <w:rsid w:val="00631D4B"/>
    <w:rsid w:val="00634719"/>
    <w:rsid w:val="00637553"/>
    <w:rsid w:val="00645D9A"/>
    <w:rsid w:val="006466C4"/>
    <w:rsid w:val="0064731C"/>
    <w:rsid w:val="00650A8F"/>
    <w:rsid w:val="00663D4E"/>
    <w:rsid w:val="00690414"/>
    <w:rsid w:val="00690AD3"/>
    <w:rsid w:val="00690DB7"/>
    <w:rsid w:val="006928B6"/>
    <w:rsid w:val="006964E5"/>
    <w:rsid w:val="006A2DCB"/>
    <w:rsid w:val="006A777B"/>
    <w:rsid w:val="006B15D7"/>
    <w:rsid w:val="006B6ED3"/>
    <w:rsid w:val="006C0609"/>
    <w:rsid w:val="006D52FD"/>
    <w:rsid w:val="006E789E"/>
    <w:rsid w:val="00700026"/>
    <w:rsid w:val="00703A42"/>
    <w:rsid w:val="007052C0"/>
    <w:rsid w:val="0071620C"/>
    <w:rsid w:val="00723015"/>
    <w:rsid w:val="00725A8E"/>
    <w:rsid w:val="00726BDF"/>
    <w:rsid w:val="00727EAC"/>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27369"/>
    <w:rsid w:val="00854B4E"/>
    <w:rsid w:val="00866227"/>
    <w:rsid w:val="008675C2"/>
    <w:rsid w:val="00876843"/>
    <w:rsid w:val="00894394"/>
    <w:rsid w:val="008A3736"/>
    <w:rsid w:val="008A6127"/>
    <w:rsid w:val="008A67D8"/>
    <w:rsid w:val="008B1D2B"/>
    <w:rsid w:val="008C5CA6"/>
    <w:rsid w:val="008C6ED4"/>
    <w:rsid w:val="008D261C"/>
    <w:rsid w:val="008D55AE"/>
    <w:rsid w:val="008D6C75"/>
    <w:rsid w:val="008E15AD"/>
    <w:rsid w:val="008E4B82"/>
    <w:rsid w:val="00904801"/>
    <w:rsid w:val="009109D7"/>
    <w:rsid w:val="00923CC5"/>
    <w:rsid w:val="00943673"/>
    <w:rsid w:val="00945A5D"/>
    <w:rsid w:val="009461D9"/>
    <w:rsid w:val="009606AB"/>
    <w:rsid w:val="0096319B"/>
    <w:rsid w:val="00965AB0"/>
    <w:rsid w:val="00965CE6"/>
    <w:rsid w:val="00966A4C"/>
    <w:rsid w:val="00970EA0"/>
    <w:rsid w:val="0098658E"/>
    <w:rsid w:val="00990406"/>
    <w:rsid w:val="009B07B1"/>
    <w:rsid w:val="009B3121"/>
    <w:rsid w:val="009B6144"/>
    <w:rsid w:val="009C3A28"/>
    <w:rsid w:val="009C79B8"/>
    <w:rsid w:val="009D30D2"/>
    <w:rsid w:val="009F54DD"/>
    <w:rsid w:val="009F7DEE"/>
    <w:rsid w:val="00A00F62"/>
    <w:rsid w:val="00A166D0"/>
    <w:rsid w:val="00A17BCC"/>
    <w:rsid w:val="00A27B4C"/>
    <w:rsid w:val="00A30523"/>
    <w:rsid w:val="00A36B06"/>
    <w:rsid w:val="00A461C0"/>
    <w:rsid w:val="00A46E1C"/>
    <w:rsid w:val="00A61137"/>
    <w:rsid w:val="00A7227A"/>
    <w:rsid w:val="00A7305C"/>
    <w:rsid w:val="00A771B9"/>
    <w:rsid w:val="00A92CA0"/>
    <w:rsid w:val="00A96610"/>
    <w:rsid w:val="00AA17CF"/>
    <w:rsid w:val="00AA3C08"/>
    <w:rsid w:val="00AA418D"/>
    <w:rsid w:val="00AB1862"/>
    <w:rsid w:val="00AC52AF"/>
    <w:rsid w:val="00AD1D6C"/>
    <w:rsid w:val="00AD2305"/>
    <w:rsid w:val="00AE0D6F"/>
    <w:rsid w:val="00AE47A3"/>
    <w:rsid w:val="00AE5D12"/>
    <w:rsid w:val="00B0196C"/>
    <w:rsid w:val="00B109B2"/>
    <w:rsid w:val="00B115B3"/>
    <w:rsid w:val="00B472AF"/>
    <w:rsid w:val="00B5000E"/>
    <w:rsid w:val="00B71FAE"/>
    <w:rsid w:val="00B75F73"/>
    <w:rsid w:val="00B8188E"/>
    <w:rsid w:val="00B92727"/>
    <w:rsid w:val="00BA06A2"/>
    <w:rsid w:val="00BA12BC"/>
    <w:rsid w:val="00BA3E39"/>
    <w:rsid w:val="00BA72FC"/>
    <w:rsid w:val="00BB0205"/>
    <w:rsid w:val="00BB389A"/>
    <w:rsid w:val="00BC2D67"/>
    <w:rsid w:val="00BC516E"/>
    <w:rsid w:val="00BE7629"/>
    <w:rsid w:val="00BF017F"/>
    <w:rsid w:val="00BF1357"/>
    <w:rsid w:val="00BF6FA3"/>
    <w:rsid w:val="00C15D55"/>
    <w:rsid w:val="00C22CD9"/>
    <w:rsid w:val="00C43406"/>
    <w:rsid w:val="00C566ED"/>
    <w:rsid w:val="00C60438"/>
    <w:rsid w:val="00C663BC"/>
    <w:rsid w:val="00C67B8B"/>
    <w:rsid w:val="00C714FE"/>
    <w:rsid w:val="00C82FE6"/>
    <w:rsid w:val="00C93F96"/>
    <w:rsid w:val="00C95C29"/>
    <w:rsid w:val="00C97785"/>
    <w:rsid w:val="00CA07FC"/>
    <w:rsid w:val="00CB44DE"/>
    <w:rsid w:val="00CC5EA8"/>
    <w:rsid w:val="00CD181E"/>
    <w:rsid w:val="00CD75DC"/>
    <w:rsid w:val="00CE7529"/>
    <w:rsid w:val="00D01EC5"/>
    <w:rsid w:val="00D105DF"/>
    <w:rsid w:val="00D12C87"/>
    <w:rsid w:val="00D26EEE"/>
    <w:rsid w:val="00D3743F"/>
    <w:rsid w:val="00D67B11"/>
    <w:rsid w:val="00D7386B"/>
    <w:rsid w:val="00D77E29"/>
    <w:rsid w:val="00D8211D"/>
    <w:rsid w:val="00D852D6"/>
    <w:rsid w:val="00D9612E"/>
    <w:rsid w:val="00DA1F9E"/>
    <w:rsid w:val="00DA4C7E"/>
    <w:rsid w:val="00DB4B64"/>
    <w:rsid w:val="00DB7421"/>
    <w:rsid w:val="00DD16BA"/>
    <w:rsid w:val="00DD5A4F"/>
    <w:rsid w:val="00DF760B"/>
    <w:rsid w:val="00E147E5"/>
    <w:rsid w:val="00E22452"/>
    <w:rsid w:val="00E26F08"/>
    <w:rsid w:val="00E27B26"/>
    <w:rsid w:val="00E34D7D"/>
    <w:rsid w:val="00E457EF"/>
    <w:rsid w:val="00E45891"/>
    <w:rsid w:val="00E5003C"/>
    <w:rsid w:val="00E53DAA"/>
    <w:rsid w:val="00E65DEB"/>
    <w:rsid w:val="00EA1ECF"/>
    <w:rsid w:val="00EA77D3"/>
    <w:rsid w:val="00EB1FA3"/>
    <w:rsid w:val="00EE0C18"/>
    <w:rsid w:val="00EE1D6A"/>
    <w:rsid w:val="00EE53F3"/>
    <w:rsid w:val="00EE5A74"/>
    <w:rsid w:val="00EE64A0"/>
    <w:rsid w:val="00EF0AF4"/>
    <w:rsid w:val="00F07217"/>
    <w:rsid w:val="00F117E0"/>
    <w:rsid w:val="00F27212"/>
    <w:rsid w:val="00F45E23"/>
    <w:rsid w:val="00F47EC2"/>
    <w:rsid w:val="00F55928"/>
    <w:rsid w:val="00F5767B"/>
    <w:rsid w:val="00F6789C"/>
    <w:rsid w:val="00F77DFE"/>
    <w:rsid w:val="00F82C86"/>
    <w:rsid w:val="00F83B94"/>
    <w:rsid w:val="00F83C7A"/>
    <w:rsid w:val="00F83EAA"/>
    <w:rsid w:val="00FB2DB8"/>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29973FDC-63BD-48F2-95D7-F3D55125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A41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customStyle="1" w:styleId="Heading1Char">
    <w:name w:val="Heading 1 Char"/>
    <w:basedOn w:val="DefaultParagraphFont"/>
    <w:link w:val="Heading1"/>
    <w:uiPriority w:val="9"/>
    <w:rsid w:val="00AA41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6332610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9862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ndfonline.com/doi/epdf/10.11120/plan.2010.00230040?needAccess=true"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9/EAEEIE50507.2021.9530953"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Justine Smith</cp:lastModifiedBy>
  <cp:revision>2</cp:revision>
  <cp:lastPrinted>2023-06-21T08:24:00Z</cp:lastPrinted>
  <dcterms:created xsi:type="dcterms:W3CDTF">2024-02-23T13:57:00Z</dcterms:created>
  <dcterms:modified xsi:type="dcterms:W3CDTF">2024-02-23T13:57:00Z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