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1"/>
        <w:gridCol w:w="896"/>
        <w:gridCol w:w="1683"/>
        <w:gridCol w:w="1129"/>
        <w:gridCol w:w="553"/>
        <w:gridCol w:w="1715"/>
        <w:gridCol w:w="571"/>
        <w:gridCol w:w="1121"/>
        <w:gridCol w:w="1230"/>
        <w:gridCol w:w="704"/>
      </w:tblGrid>
      <w:tr w:rsidR="00BB0205" w:rsidRPr="00F07217" w14:paraId="31D4C3CB" w14:textId="77777777" w:rsidTr="00403E3F">
        <w:trPr>
          <w:trHeight w:val="680"/>
        </w:trPr>
        <w:tc>
          <w:tcPr>
            <w:tcW w:w="11483" w:type="dxa"/>
            <w:gridSpan w:val="10"/>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7242DF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95254E">
              <w:rPr>
                <w:rFonts w:ascii="Cambria" w:eastAsia="Georgia" w:hAnsi="Cambria" w:cs="Georgia"/>
                <w:b/>
                <w:color w:val="FFFFFF" w:themeColor="background1"/>
                <w:sz w:val="20"/>
                <w:szCs w:val="20"/>
              </w:rPr>
              <w:t>28</w:t>
            </w:r>
            <w:r w:rsidR="008D544D">
              <w:rPr>
                <w:rFonts w:ascii="Cambria" w:eastAsia="Georgia" w:hAnsi="Cambria" w:cs="Georgia"/>
                <w:b/>
                <w:color w:val="FFFFFF" w:themeColor="background1"/>
                <w:sz w:val="20"/>
                <w:szCs w:val="20"/>
              </w:rPr>
              <w:t xml:space="preserve"> (Final week of professional practice phase)</w:t>
            </w:r>
          </w:p>
        </w:tc>
      </w:tr>
      <w:tr w:rsidR="00E65DEB" w:rsidRPr="00F07217" w14:paraId="691F8551" w14:textId="77777777" w:rsidTr="00403E3F">
        <w:trPr>
          <w:trHeight w:val="650"/>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95254E">
        <w:trPr>
          <w:trHeight w:val="126"/>
        </w:trPr>
        <w:tc>
          <w:tcPr>
            <w:tcW w:w="2777"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95254E">
        <w:trPr>
          <w:trHeight w:val="123"/>
        </w:trPr>
        <w:tc>
          <w:tcPr>
            <w:tcW w:w="2777"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59EE4A17" w:rsidR="004009A7" w:rsidRPr="00523D39" w:rsidRDefault="0095254E">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95254E">
        <w:trPr>
          <w:trHeight w:val="123"/>
        </w:trPr>
        <w:tc>
          <w:tcPr>
            <w:tcW w:w="2777"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95254E">
        <w:trPr>
          <w:trHeight w:val="123"/>
        </w:trPr>
        <w:tc>
          <w:tcPr>
            <w:tcW w:w="2777"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D10C3F4" w:rsidR="004009A7" w:rsidRPr="00523D39" w:rsidRDefault="0095254E">
            <w:pPr>
              <w:jc w:val="both"/>
              <w:rPr>
                <w:rFonts w:ascii="Cambria" w:hAnsi="Cambria"/>
                <w:b/>
                <w:bCs/>
                <w:sz w:val="20"/>
                <w:szCs w:val="20"/>
              </w:rPr>
            </w:pPr>
            <w:r>
              <w:rPr>
                <w:rFonts w:ascii="Cambria" w:hAnsi="Cambria"/>
                <w:b/>
                <w:bCs/>
                <w:sz w:val="20"/>
                <w:szCs w:val="20"/>
              </w:rPr>
              <w:t>Secondary Mathematics</w:t>
            </w:r>
          </w:p>
        </w:tc>
        <w:tc>
          <w:tcPr>
            <w:tcW w:w="2839" w:type="dxa"/>
            <w:gridSpan w:val="3"/>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55"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3891BD24" w:rsidR="004009A7" w:rsidRPr="00523D39" w:rsidRDefault="0095254E">
            <w:pPr>
              <w:jc w:val="both"/>
              <w:rPr>
                <w:rFonts w:ascii="Cambria" w:hAnsi="Cambria"/>
                <w:b/>
                <w:bCs/>
                <w:sz w:val="20"/>
                <w:szCs w:val="20"/>
              </w:rPr>
            </w:pPr>
            <w:r>
              <w:rPr>
                <w:rFonts w:ascii="Cambria" w:hAnsi="Cambria"/>
                <w:b/>
                <w:bCs/>
                <w:sz w:val="20"/>
                <w:szCs w:val="20"/>
              </w:rPr>
              <w:t>4</w:t>
            </w:r>
            <w:r w:rsidRPr="0095254E">
              <w:rPr>
                <w:rFonts w:ascii="Cambria" w:hAnsi="Cambria"/>
                <w:b/>
                <w:bCs/>
                <w:sz w:val="20"/>
                <w:szCs w:val="20"/>
                <w:vertAlign w:val="superscript"/>
              </w:rPr>
              <w:t>th</w:t>
            </w:r>
            <w:r>
              <w:rPr>
                <w:rFonts w:ascii="Cambria" w:hAnsi="Cambria"/>
                <w:b/>
                <w:bCs/>
                <w:sz w:val="20"/>
                <w:szCs w:val="20"/>
              </w:rPr>
              <w:t xml:space="preserve"> March</w:t>
            </w:r>
          </w:p>
        </w:tc>
      </w:tr>
      <w:tr w:rsidR="001506CA" w:rsidRPr="00F07217" w14:paraId="25B9C3C9" w14:textId="77777777" w:rsidTr="0095254E">
        <w:trPr>
          <w:trHeight w:val="123"/>
        </w:trPr>
        <w:tc>
          <w:tcPr>
            <w:tcW w:w="2777"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3"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5254E" w:rsidRDefault="001506CA" w:rsidP="005113AE">
            <w:pPr>
              <w:jc w:val="center"/>
              <w:rPr>
                <w:rFonts w:ascii="Cambria" w:hAnsi="Cambria"/>
                <w:b/>
                <w:bCs/>
                <w:sz w:val="20"/>
                <w:szCs w:val="20"/>
                <w:highlight w:val="yellow"/>
              </w:rPr>
            </w:pPr>
            <w:r w:rsidRPr="0095254E">
              <w:rPr>
                <w:rFonts w:ascii="Cambria" w:hAnsi="Cambria"/>
                <w:b/>
                <w:bCs/>
                <w:sz w:val="20"/>
                <w:szCs w:val="20"/>
                <w:highlight w:val="yellow"/>
              </w:rPr>
              <w:t>M</w:t>
            </w:r>
            <w:r w:rsidR="005113AE" w:rsidRPr="0095254E">
              <w:rPr>
                <w:rFonts w:ascii="Cambria" w:hAnsi="Cambria"/>
                <w:b/>
                <w:bCs/>
                <w:sz w:val="20"/>
                <w:szCs w:val="20"/>
                <w:highlight w:val="yellow"/>
              </w:rPr>
              <w:t>onday</w:t>
            </w:r>
          </w:p>
        </w:tc>
        <w:tc>
          <w:tcPr>
            <w:tcW w:w="1682"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5254E" w:rsidRDefault="005113AE" w:rsidP="005113AE">
            <w:pPr>
              <w:jc w:val="center"/>
              <w:rPr>
                <w:rFonts w:ascii="Cambria" w:hAnsi="Cambria"/>
                <w:b/>
                <w:bCs/>
                <w:sz w:val="20"/>
                <w:szCs w:val="20"/>
                <w:highlight w:val="yellow"/>
              </w:rPr>
            </w:pPr>
            <w:r w:rsidRPr="0095254E">
              <w:rPr>
                <w:rFonts w:ascii="Cambria" w:hAnsi="Cambria"/>
                <w:b/>
                <w:bCs/>
                <w:sz w:val="20"/>
                <w:szCs w:val="20"/>
                <w:highlight w:val="yellow"/>
              </w:rPr>
              <w:t>Tuesday</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5254E" w:rsidRDefault="005113AE" w:rsidP="005113AE">
            <w:pPr>
              <w:jc w:val="center"/>
              <w:rPr>
                <w:rFonts w:ascii="Cambria" w:hAnsi="Cambria"/>
                <w:b/>
                <w:bCs/>
                <w:sz w:val="20"/>
                <w:szCs w:val="20"/>
                <w:highlight w:val="yellow"/>
              </w:rPr>
            </w:pPr>
            <w:r w:rsidRPr="0095254E">
              <w:rPr>
                <w:rFonts w:ascii="Cambria" w:hAnsi="Cambria"/>
                <w:b/>
                <w:bCs/>
                <w:sz w:val="20"/>
                <w:szCs w:val="20"/>
                <w:highlight w:val="yellow"/>
              </w:rPr>
              <w:t>Wednesday</w:t>
            </w:r>
          </w:p>
        </w:tc>
        <w:tc>
          <w:tcPr>
            <w:tcW w:w="1692"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5254E" w:rsidRDefault="005113AE" w:rsidP="005113AE">
            <w:pPr>
              <w:jc w:val="center"/>
              <w:rPr>
                <w:rFonts w:ascii="Cambria" w:hAnsi="Cambria"/>
                <w:b/>
                <w:bCs/>
                <w:sz w:val="20"/>
                <w:szCs w:val="20"/>
                <w:highlight w:val="yellow"/>
              </w:rPr>
            </w:pPr>
            <w:r w:rsidRPr="0095254E">
              <w:rPr>
                <w:rFonts w:ascii="Cambria" w:hAnsi="Cambria"/>
                <w:b/>
                <w:bCs/>
                <w:sz w:val="20"/>
                <w:szCs w:val="20"/>
                <w:highlight w:val="yellow"/>
              </w:rPr>
              <w:t>Thursday</w:t>
            </w:r>
          </w:p>
        </w:tc>
        <w:tc>
          <w:tcPr>
            <w:tcW w:w="1934"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5254E" w:rsidRDefault="005113AE" w:rsidP="005113AE">
            <w:pPr>
              <w:jc w:val="center"/>
              <w:rPr>
                <w:rFonts w:ascii="Cambria" w:hAnsi="Cambria"/>
                <w:b/>
                <w:bCs/>
                <w:sz w:val="20"/>
                <w:szCs w:val="20"/>
                <w:highlight w:val="yellow"/>
              </w:rPr>
            </w:pPr>
            <w:r w:rsidRPr="0095254E">
              <w:rPr>
                <w:rFonts w:ascii="Cambria" w:hAnsi="Cambria"/>
                <w:b/>
                <w:bCs/>
                <w:sz w:val="20"/>
                <w:szCs w:val="20"/>
                <w:highlight w:val="yellow"/>
              </w:rPr>
              <w:t>Friday</w:t>
            </w:r>
          </w:p>
        </w:tc>
      </w:tr>
      <w:tr w:rsidR="0095254E" w:rsidRPr="00F07217" w14:paraId="0EB57F5F" w14:textId="77777777" w:rsidTr="0095254E">
        <w:trPr>
          <w:trHeight w:val="650"/>
        </w:trPr>
        <w:tc>
          <w:tcPr>
            <w:tcW w:w="1881"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95254E" w:rsidRPr="00523D39" w:rsidRDefault="0095254E" w:rsidP="0095254E">
            <w:pPr>
              <w:rPr>
                <w:rFonts w:ascii="Cambria" w:hAnsi="Cambria"/>
                <w:b/>
                <w:bCs/>
                <w:sz w:val="20"/>
                <w:szCs w:val="20"/>
              </w:rPr>
            </w:pPr>
            <w:r w:rsidRPr="00523D39">
              <w:rPr>
                <w:rFonts w:ascii="Cambria" w:hAnsi="Cambria"/>
                <w:b/>
                <w:bCs/>
                <w:sz w:val="20"/>
                <w:szCs w:val="20"/>
              </w:rPr>
              <w:t>Key reading for the week</w:t>
            </w:r>
          </w:p>
          <w:p w14:paraId="4E67F24B" w14:textId="11E5B013" w:rsidR="0095254E" w:rsidRPr="00523D39" w:rsidRDefault="0095254E" w:rsidP="0095254E">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02" w:type="dxa"/>
            <w:gridSpan w:val="9"/>
            <w:tcBorders>
              <w:top w:val="single" w:sz="4" w:space="0" w:color="auto"/>
              <w:left w:val="single" w:sz="4" w:space="0" w:color="auto"/>
              <w:bottom w:val="single" w:sz="4" w:space="0" w:color="auto"/>
              <w:right w:val="single" w:sz="4" w:space="0" w:color="auto"/>
            </w:tcBorders>
            <w:shd w:val="clear" w:color="auto" w:fill="auto"/>
          </w:tcPr>
          <w:p w14:paraId="18B0E428" w14:textId="77777777" w:rsidR="0095254E" w:rsidRDefault="0095254E" w:rsidP="0095254E">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Summary</w:t>
            </w:r>
          </w:p>
          <w:p w14:paraId="552DA361" w14:textId="77777777" w:rsidR="0095254E" w:rsidRDefault="0095254E" w:rsidP="0095254E">
            <w:pPr>
              <w:pStyle w:val="paragraph"/>
              <w:spacing w:before="0" w:beforeAutospacing="0" w:after="0" w:afterAutospacing="0"/>
              <w:textAlignment w:val="baseline"/>
              <w:rPr>
                <w:rFonts w:ascii="Cambria" w:hAnsi="Cambria" w:cstheme="minorHAnsi"/>
                <w:b/>
                <w:bCs/>
                <w:color w:val="000000" w:themeColor="text1"/>
                <w:sz w:val="22"/>
                <w:szCs w:val="22"/>
              </w:rPr>
            </w:pPr>
          </w:p>
          <w:p w14:paraId="52E199B4" w14:textId="77777777" w:rsidR="0095254E" w:rsidRDefault="0095254E" w:rsidP="0095254E">
            <w:pPr>
              <w:jc w:val="both"/>
              <w:rPr>
                <w:rFonts w:ascii="Segoe UI" w:hAnsi="Segoe UI" w:cs="Segoe UI"/>
                <w:color w:val="0D0D0D"/>
                <w:shd w:val="clear" w:color="auto" w:fill="FFFFFF"/>
              </w:rPr>
            </w:pPr>
            <w:r>
              <w:rPr>
                <w:rFonts w:ascii="Segoe UI" w:hAnsi="Segoe UI" w:cs="Segoe UI"/>
                <w:color w:val="0D0D0D"/>
                <w:shd w:val="clear" w:color="auto" w:fill="FFFFFF"/>
              </w:rPr>
              <w:t>This research highlights concerns of the effectiveness of CPD in English schools and proposes using evidence-based research. It recommends sustained CPD duration, targeted follow-up, and participant-centred design. It also emphasises the significance of integrating subject specificity and pedagogic knowledge. Effective CPD could require external expertise, supportive leadership, clear learning goals, and collaboration. Teachers are urged to prioritise pupil oriented CPD and discuss the impact and effectiveness of the CPD together in a collegiate manor. This approach will facilitate meaningful professional growth and improve teaching quality.</w:t>
            </w:r>
          </w:p>
          <w:p w14:paraId="33D26396" w14:textId="77777777" w:rsidR="0095254E" w:rsidRPr="002804D7" w:rsidRDefault="0095254E" w:rsidP="0095254E">
            <w:pPr>
              <w:jc w:val="both"/>
              <w:rPr>
                <w:rFonts w:ascii="Cambria" w:hAnsi="Cambria"/>
                <w:color w:val="000000" w:themeColor="text1"/>
                <w:highlight w:val="yellow"/>
                <w:shd w:val="clear" w:color="auto" w:fill="FFFFFF"/>
              </w:rPr>
            </w:pPr>
          </w:p>
          <w:p w14:paraId="29433920" w14:textId="77777777" w:rsidR="0095254E" w:rsidRDefault="0095254E" w:rsidP="0095254E">
            <w:pPr>
              <w:jc w:val="both"/>
              <w:rPr>
                <w:rFonts w:ascii="Cambria" w:hAnsi="Cambria"/>
                <w:color w:val="000000" w:themeColor="text1"/>
                <w:bdr w:val="none" w:sz="0" w:space="0" w:color="auto" w:frame="1"/>
                <w:shd w:val="clear" w:color="auto" w:fill="FFFFFF"/>
              </w:rPr>
            </w:pPr>
            <w:r w:rsidRPr="00702B9D">
              <w:rPr>
                <w:rFonts w:ascii="Cambria" w:hAnsi="Cambria"/>
                <w:b/>
                <w:bCs/>
                <w:color w:val="000000" w:themeColor="text1"/>
                <w:bdr w:val="none" w:sz="0" w:space="0" w:color="auto" w:frame="1"/>
                <w:shd w:val="clear" w:color="auto" w:fill="FFFFFF"/>
              </w:rPr>
              <w:t>Limitations</w:t>
            </w:r>
            <w:r w:rsidRPr="00702B9D">
              <w:rPr>
                <w:rFonts w:ascii="Cambria" w:hAnsi="Cambria"/>
                <w:color w:val="000000" w:themeColor="text1"/>
                <w:bdr w:val="none" w:sz="0" w:space="0" w:color="auto" w:frame="1"/>
                <w:shd w:val="clear" w:color="auto" w:fill="FFFFFF"/>
              </w:rPr>
              <w:t> </w:t>
            </w:r>
          </w:p>
          <w:p w14:paraId="12F34CFB" w14:textId="77777777" w:rsidR="0095254E" w:rsidRDefault="0095254E" w:rsidP="0095254E">
            <w:pPr>
              <w:jc w:val="both"/>
              <w:rPr>
                <w:rFonts w:ascii="Cambria" w:hAnsi="Cambria"/>
                <w:color w:val="000000" w:themeColor="text1"/>
                <w:bdr w:val="none" w:sz="0" w:space="0" w:color="auto" w:frame="1"/>
                <w:shd w:val="clear" w:color="auto" w:fill="FFFFFF"/>
              </w:rPr>
            </w:pPr>
          </w:p>
          <w:p w14:paraId="1ADCF02F" w14:textId="77777777" w:rsidR="0095254E" w:rsidRDefault="0095254E" w:rsidP="0095254E">
            <w:pPr>
              <w:jc w:val="both"/>
              <w:rPr>
                <w:rFonts w:ascii="Segoe UI" w:hAnsi="Segoe UI" w:cs="Segoe UI"/>
                <w:color w:val="0D0D0D"/>
                <w:shd w:val="clear" w:color="auto" w:fill="FFFFFF"/>
              </w:rPr>
            </w:pPr>
            <w:r>
              <w:rPr>
                <w:rFonts w:ascii="Segoe UI" w:hAnsi="Segoe UI" w:cs="Segoe UI"/>
                <w:color w:val="0D0D0D"/>
                <w:shd w:val="clear" w:color="auto" w:fill="FFFFFF"/>
              </w:rPr>
              <w:t>Misses most recent evidence published. Also, the scope of research was taken exclusively from English language reviews. The research adopted a medical approach to research rather than an educational one.</w:t>
            </w:r>
          </w:p>
          <w:p w14:paraId="28F6FAFD" w14:textId="77777777" w:rsidR="0095254E" w:rsidRPr="00C26EC1" w:rsidRDefault="0095254E" w:rsidP="0095254E">
            <w:pPr>
              <w:jc w:val="both"/>
              <w:rPr>
                <w:rFonts w:ascii="Cambria" w:hAnsi="Cambria" w:cstheme="minorHAnsi"/>
                <w:b/>
                <w:bCs/>
                <w:color w:val="000000" w:themeColor="text1"/>
                <w:highlight w:val="yellow"/>
              </w:rPr>
            </w:pPr>
          </w:p>
          <w:p w14:paraId="2607936E" w14:textId="77777777" w:rsidR="0095254E" w:rsidRDefault="0095254E" w:rsidP="0095254E">
            <w:pPr>
              <w:pStyle w:val="paragraph"/>
              <w:spacing w:before="0" w:beforeAutospacing="0" w:after="0" w:afterAutospacing="0"/>
              <w:textAlignment w:val="baseline"/>
              <w:rPr>
                <w:rFonts w:ascii="Cambria" w:hAnsi="Cambria" w:cstheme="minorHAnsi"/>
                <w:b/>
                <w:bCs/>
                <w:color w:val="000000" w:themeColor="text1"/>
                <w:sz w:val="22"/>
                <w:szCs w:val="22"/>
              </w:rPr>
            </w:pPr>
            <w:r w:rsidRPr="00702B9D">
              <w:rPr>
                <w:rFonts w:ascii="Cambria" w:hAnsi="Cambria" w:cstheme="minorHAnsi"/>
                <w:b/>
                <w:bCs/>
                <w:color w:val="000000" w:themeColor="text1"/>
                <w:sz w:val="22"/>
                <w:szCs w:val="22"/>
              </w:rPr>
              <w:t>Reference</w:t>
            </w:r>
          </w:p>
          <w:p w14:paraId="0BAF9C6F" w14:textId="77777777" w:rsidR="0095254E" w:rsidRDefault="0095254E" w:rsidP="0095254E">
            <w:pPr>
              <w:pStyle w:val="paragraph"/>
              <w:spacing w:before="0" w:beforeAutospacing="0" w:after="0" w:afterAutospacing="0"/>
              <w:textAlignment w:val="baseline"/>
              <w:rPr>
                <w:rFonts w:ascii="Cambria" w:hAnsi="Cambria" w:cstheme="minorHAnsi"/>
                <w:b/>
                <w:bCs/>
                <w:color w:val="000000" w:themeColor="text1"/>
                <w:sz w:val="22"/>
                <w:szCs w:val="22"/>
              </w:rPr>
            </w:pPr>
          </w:p>
          <w:p w14:paraId="6B110E03" w14:textId="77777777" w:rsidR="0095254E" w:rsidRDefault="0095254E" w:rsidP="0095254E">
            <w:pPr>
              <w:shd w:val="clear" w:color="auto" w:fill="FFFFFF"/>
              <w:textAlignment w:val="baseline"/>
              <w:rPr>
                <w:rFonts w:ascii="Cambria" w:hAnsi="Cambria" w:cstheme="minorHAnsi"/>
                <w:b/>
                <w:bCs/>
              </w:rPr>
            </w:pPr>
            <w:hyperlink r:id="rId11" w:history="1">
              <w:r w:rsidRPr="00675AFF">
                <w:rPr>
                  <w:rStyle w:val="Hyperlink"/>
                  <w:rFonts w:ascii="Cambria" w:hAnsi="Cambria" w:cstheme="minorHAnsi"/>
                  <w:b/>
                  <w:bCs/>
                </w:rPr>
                <w:t>https://tdtrust.org/wp-content/uploads/2015/10/DGT-Full-report.pdf</w:t>
              </w:r>
            </w:hyperlink>
          </w:p>
          <w:p w14:paraId="6071F449" w14:textId="1A8932F4" w:rsidR="0095254E" w:rsidRPr="00523D39" w:rsidRDefault="0095254E" w:rsidP="0095254E">
            <w:pPr>
              <w:jc w:val="both"/>
              <w:rPr>
                <w:rFonts w:ascii="Cambria" w:hAnsi="Cambria" w:cstheme="minorHAnsi"/>
                <w:b/>
                <w:bCs/>
                <w:sz w:val="20"/>
                <w:szCs w:val="20"/>
              </w:rPr>
            </w:pPr>
          </w:p>
        </w:tc>
      </w:tr>
      <w:tr w:rsidR="0095254E" w:rsidRPr="00F07217" w14:paraId="0811EF35" w14:textId="77777777" w:rsidTr="0095254E">
        <w:trPr>
          <w:trHeight w:val="650"/>
        </w:trPr>
        <w:tc>
          <w:tcPr>
            <w:tcW w:w="1881"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95254E" w:rsidRPr="00523D39" w:rsidRDefault="0095254E" w:rsidP="0095254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 in this subject</w:t>
            </w:r>
          </w:p>
          <w:p w14:paraId="25E7C692" w14:textId="77777777" w:rsidR="0095254E" w:rsidRPr="00523D39" w:rsidRDefault="0095254E" w:rsidP="0095254E">
            <w:pPr>
              <w:spacing w:line="237" w:lineRule="auto"/>
              <w:jc w:val="center"/>
              <w:rPr>
                <w:rFonts w:ascii="Cambria" w:eastAsia="Georgia" w:hAnsi="Cambria" w:cs="Georgia"/>
                <w:b/>
                <w:sz w:val="20"/>
                <w:szCs w:val="20"/>
              </w:rPr>
            </w:pPr>
          </w:p>
          <w:p w14:paraId="7314DB2E" w14:textId="47B98BEB" w:rsidR="0095254E" w:rsidRPr="00523D39" w:rsidRDefault="0095254E" w:rsidP="0095254E">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02" w:type="dxa"/>
            <w:gridSpan w:val="9"/>
            <w:tcBorders>
              <w:top w:val="single" w:sz="4" w:space="0" w:color="auto"/>
              <w:left w:val="single" w:sz="4" w:space="0" w:color="auto"/>
              <w:bottom w:val="single" w:sz="4" w:space="0" w:color="auto"/>
              <w:right w:val="single" w:sz="4" w:space="0" w:color="auto"/>
            </w:tcBorders>
            <w:shd w:val="clear" w:color="auto" w:fill="auto"/>
          </w:tcPr>
          <w:p w14:paraId="4B77C9B1" w14:textId="77777777"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65569EEF" w14:textId="77777777" w:rsidR="0095254E" w:rsidRDefault="0095254E" w:rsidP="0095254E">
            <w:pPr>
              <w:pStyle w:val="Heading1"/>
              <w:shd w:val="clear" w:color="auto" w:fill="FFFFFF"/>
              <w:spacing w:before="0" w:beforeAutospacing="0" w:after="53" w:afterAutospacing="0"/>
              <w:rPr>
                <w:rFonts w:ascii="Cambria" w:hAnsi="Cambria"/>
                <w:b w:val="0"/>
                <w:bCs w:val="0"/>
                <w:sz w:val="24"/>
                <w:szCs w:val="24"/>
              </w:rPr>
            </w:pPr>
            <w:hyperlink r:id="rId13" w:history="1">
              <w:r w:rsidRPr="008D31FA">
                <w:rPr>
                  <w:rStyle w:val="Hyperlink"/>
                  <w:rFonts w:ascii="Cambria" w:hAnsi="Cambria"/>
                  <w:b w:val="0"/>
                  <w:bCs w:val="0"/>
                  <w:sz w:val="24"/>
                  <w:szCs w:val="24"/>
                </w:rPr>
                <w:t>Mathematics Guidance: Key Stage 3</w:t>
              </w:r>
            </w:hyperlink>
          </w:p>
          <w:p w14:paraId="471C1469" w14:textId="77777777" w:rsidR="0095254E" w:rsidRDefault="0095254E" w:rsidP="0095254E">
            <w:pPr>
              <w:pStyle w:val="Heading1"/>
              <w:shd w:val="clear" w:color="auto" w:fill="FFFFFF"/>
              <w:spacing w:before="0" w:beforeAutospacing="0" w:after="53" w:afterAutospacing="0"/>
              <w:rPr>
                <w:rFonts w:ascii="Cambria" w:hAnsi="Cambria"/>
                <w:b w:val="0"/>
                <w:bCs w:val="0"/>
                <w:sz w:val="24"/>
                <w:szCs w:val="24"/>
              </w:rPr>
            </w:pPr>
          </w:p>
          <w:p w14:paraId="4D815854" w14:textId="1B47D4F7"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hyperlink r:id="rId14" w:history="1">
              <w:r w:rsidRPr="008D31FA">
                <w:rPr>
                  <w:rStyle w:val="Hyperlink"/>
                  <w:rFonts w:ascii="Cambria" w:hAnsi="Cambria"/>
                </w:rPr>
                <w:t>Improving mathematics at Key stage 2 and 3</w:t>
              </w:r>
            </w:hyperlink>
          </w:p>
          <w:p w14:paraId="76265DDD" w14:textId="77777777"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38EBCED6" w14:textId="77777777"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95254E" w:rsidRPr="00523D39" w:rsidRDefault="0095254E" w:rsidP="0095254E">
            <w:pPr>
              <w:jc w:val="both"/>
              <w:rPr>
                <w:rFonts w:ascii="Cambria" w:hAnsi="Cambria" w:cstheme="minorHAnsi"/>
                <w:b/>
                <w:bCs/>
                <w:sz w:val="20"/>
                <w:szCs w:val="20"/>
              </w:rPr>
            </w:pPr>
          </w:p>
        </w:tc>
      </w:tr>
      <w:tr w:rsidR="0095254E" w:rsidRPr="00F07217" w14:paraId="242BC6CD" w14:textId="77777777" w:rsidTr="0095254E">
        <w:trPr>
          <w:trHeight w:val="262"/>
        </w:trPr>
        <w:tc>
          <w:tcPr>
            <w:tcW w:w="1881" w:type="dxa"/>
            <w:vMerge w:val="restart"/>
            <w:tcBorders>
              <w:top w:val="single" w:sz="4" w:space="0" w:color="auto"/>
              <w:left w:val="single" w:sz="4" w:space="0" w:color="auto"/>
              <w:right w:val="single" w:sz="4" w:space="0" w:color="auto"/>
            </w:tcBorders>
          </w:tcPr>
          <w:p w14:paraId="22257974" w14:textId="53252047" w:rsidR="0095254E" w:rsidRPr="00523D39" w:rsidRDefault="0095254E" w:rsidP="0095254E">
            <w:pPr>
              <w:spacing w:line="237" w:lineRule="auto"/>
              <w:jc w:val="center"/>
              <w:rPr>
                <w:rFonts w:ascii="Cambria" w:hAnsi="Cambria"/>
                <w:b/>
                <w:bCs/>
                <w:sz w:val="20"/>
                <w:szCs w:val="20"/>
              </w:rPr>
            </w:pPr>
          </w:p>
          <w:p w14:paraId="323B0429" w14:textId="77777777" w:rsidR="0095254E" w:rsidRPr="00523D39" w:rsidRDefault="0095254E" w:rsidP="0095254E">
            <w:pPr>
              <w:spacing w:line="237" w:lineRule="auto"/>
              <w:jc w:val="center"/>
              <w:rPr>
                <w:rFonts w:ascii="Cambria" w:hAnsi="Cambria"/>
                <w:b/>
                <w:bCs/>
                <w:sz w:val="20"/>
                <w:szCs w:val="20"/>
              </w:rPr>
            </w:pPr>
          </w:p>
          <w:p w14:paraId="794A60FE" w14:textId="12B12DE9" w:rsidR="0095254E" w:rsidRPr="00523D39" w:rsidRDefault="0095254E" w:rsidP="0095254E">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95254E" w:rsidRPr="00523D39" w:rsidRDefault="0095254E" w:rsidP="0095254E">
            <w:pPr>
              <w:rPr>
                <w:rFonts w:ascii="Cambria" w:hAnsi="Cambria"/>
                <w:sz w:val="20"/>
                <w:szCs w:val="20"/>
              </w:rPr>
            </w:pPr>
            <w:r w:rsidRPr="00523D39">
              <w:rPr>
                <w:rFonts w:ascii="Cambria" w:eastAsia="Georgia" w:hAnsi="Cambria" w:cs="Georgia"/>
                <w:sz w:val="20"/>
                <w:szCs w:val="20"/>
              </w:rPr>
              <w:t xml:space="preserve"> </w:t>
            </w:r>
          </w:p>
          <w:p w14:paraId="56739CEE" w14:textId="2D653E4C" w:rsidR="0095254E" w:rsidRPr="00523D39" w:rsidRDefault="0095254E" w:rsidP="0095254E">
            <w:pPr>
              <w:tabs>
                <w:tab w:val="center" w:pos="1069"/>
              </w:tabs>
              <w:jc w:val="center"/>
              <w:rPr>
                <w:rFonts w:ascii="Cambria" w:hAnsi="Cambria"/>
                <w:sz w:val="20"/>
                <w:szCs w:val="20"/>
              </w:rPr>
            </w:pPr>
            <w:r w:rsidRPr="00523D39">
              <w:rPr>
                <w:rFonts w:ascii="Cambria" w:hAnsi="Cambria"/>
                <w:noProof/>
                <w:sz w:val="20"/>
                <w:szCs w:val="20"/>
              </w:rPr>
              <w:lastRenderedPageBreak/>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5"/>
                          <a:stretch>
                            <a:fillRect/>
                          </a:stretch>
                        </pic:blipFill>
                        <pic:spPr>
                          <a:xfrm>
                            <a:off x="0" y="0"/>
                            <a:ext cx="543560" cy="543560"/>
                          </a:xfrm>
                          <a:prstGeom prst="rect">
                            <a:avLst/>
                          </a:prstGeom>
                        </pic:spPr>
                      </pic:pic>
                    </a:graphicData>
                  </a:graphic>
                </wp:inline>
              </w:drawing>
            </w:r>
          </w:p>
        </w:tc>
        <w:tc>
          <w:tcPr>
            <w:tcW w:w="8898"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95254E" w:rsidRPr="00523D39" w:rsidRDefault="0095254E" w:rsidP="0095254E">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95254E" w:rsidRPr="00523D39" w:rsidRDefault="0095254E" w:rsidP="0095254E">
            <w:pPr>
              <w:jc w:val="center"/>
              <w:rPr>
                <w:rFonts w:ascii="Cambria" w:hAnsi="Cambria"/>
                <w:b/>
                <w:bCs/>
                <w:sz w:val="20"/>
                <w:szCs w:val="20"/>
              </w:rPr>
            </w:pPr>
            <w:r w:rsidRPr="00523D39">
              <w:rPr>
                <w:rFonts w:ascii="Cambria" w:hAnsi="Cambria"/>
                <w:b/>
                <w:bCs/>
                <w:sz w:val="20"/>
                <w:szCs w:val="20"/>
              </w:rPr>
              <w:t>Y/N</w:t>
            </w:r>
          </w:p>
          <w:p w14:paraId="0E7E73C3" w14:textId="3E44AEE5" w:rsidR="0095254E" w:rsidRPr="00523D39" w:rsidRDefault="0095254E" w:rsidP="0095254E">
            <w:pPr>
              <w:jc w:val="center"/>
              <w:rPr>
                <w:rFonts w:ascii="Cambria" w:hAnsi="Cambria"/>
                <w:b/>
                <w:bCs/>
                <w:sz w:val="20"/>
                <w:szCs w:val="20"/>
              </w:rPr>
            </w:pPr>
          </w:p>
        </w:tc>
      </w:tr>
      <w:tr w:rsidR="0095254E" w:rsidRPr="00F07217" w14:paraId="75C24513" w14:textId="77777777" w:rsidTr="0095254E">
        <w:trPr>
          <w:trHeight w:val="968"/>
        </w:trPr>
        <w:tc>
          <w:tcPr>
            <w:tcW w:w="1881" w:type="dxa"/>
            <w:vMerge/>
            <w:tcBorders>
              <w:left w:val="single" w:sz="4" w:space="0" w:color="auto"/>
              <w:right w:val="single" w:sz="4" w:space="0" w:color="auto"/>
            </w:tcBorders>
          </w:tcPr>
          <w:p w14:paraId="38A28802" w14:textId="77777777" w:rsidR="0095254E" w:rsidRPr="00523D39" w:rsidRDefault="0095254E" w:rsidP="0095254E">
            <w:pPr>
              <w:spacing w:line="237" w:lineRule="auto"/>
              <w:jc w:val="center"/>
              <w:rPr>
                <w:rFonts w:ascii="Cambria" w:hAnsi="Cambria"/>
                <w:b/>
                <w:bCs/>
                <w:sz w:val="20"/>
                <w:szCs w:val="20"/>
              </w:rPr>
            </w:pPr>
          </w:p>
        </w:tc>
        <w:tc>
          <w:tcPr>
            <w:tcW w:w="8898" w:type="dxa"/>
            <w:gridSpan w:val="8"/>
            <w:tcBorders>
              <w:top w:val="single" w:sz="4" w:space="0" w:color="auto"/>
              <w:left w:val="single" w:sz="4" w:space="0" w:color="auto"/>
              <w:bottom w:val="single" w:sz="4" w:space="0" w:color="auto"/>
              <w:right w:val="single" w:sz="4" w:space="0" w:color="auto"/>
            </w:tcBorders>
          </w:tcPr>
          <w:p w14:paraId="1E238E52" w14:textId="77777777" w:rsidR="0095254E" w:rsidRPr="008D31FA" w:rsidRDefault="0095254E" w:rsidP="0095254E">
            <w:pPr>
              <w:rPr>
                <w:rFonts w:asciiTheme="minorHAnsi" w:hAnsiTheme="minorHAnsi" w:cstheme="minorHAnsi"/>
                <w:sz w:val="20"/>
                <w:szCs w:val="20"/>
              </w:rPr>
            </w:pPr>
            <w:r w:rsidRPr="008D31FA">
              <w:rPr>
                <w:rFonts w:asciiTheme="minorHAnsi" w:hAnsiTheme="minorHAnsi" w:cstheme="minorHAnsi"/>
                <w:sz w:val="20"/>
                <w:szCs w:val="20"/>
              </w:rPr>
              <w:t>Teachers have a responsibility to strengthen pedagogical and subject knowledge by participating in wider networks such as NCETM.</w:t>
            </w:r>
          </w:p>
          <w:p w14:paraId="55179FC7" w14:textId="77777777" w:rsidR="0095254E" w:rsidRPr="006F133A" w:rsidRDefault="0095254E" w:rsidP="0095254E">
            <w:pPr>
              <w:pStyle w:val="ListParagraph"/>
              <w:rPr>
                <w:rFonts w:asciiTheme="minorHAnsi" w:hAnsiTheme="minorHAnsi" w:cstheme="minorHAnsi"/>
                <w:sz w:val="20"/>
                <w:szCs w:val="20"/>
              </w:rPr>
            </w:pPr>
          </w:p>
          <w:p w14:paraId="065973C8" w14:textId="77777777" w:rsidR="0095254E" w:rsidRPr="002A7FD0" w:rsidRDefault="0095254E" w:rsidP="0095254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lastRenderedPageBreak/>
              <w:t xml:space="preserve">Educational research informs practice, for </w:t>
            </w:r>
            <w:r w:rsidRPr="00AF2B19">
              <w:rPr>
                <w:rFonts w:asciiTheme="minorHAnsi" w:hAnsiTheme="minorHAnsi" w:cstheme="minorHAnsi"/>
                <w:color w:val="000000" w:themeColor="text1"/>
                <w:sz w:val="20"/>
                <w:szCs w:val="20"/>
              </w:rPr>
              <w:t>example a shift towards a mastery in mathematics approach based on earlier exchange projects.</w:t>
            </w:r>
          </w:p>
          <w:p w14:paraId="30BB7502" w14:textId="77777777" w:rsidR="0095254E" w:rsidRPr="006F133A" w:rsidRDefault="0095254E" w:rsidP="0095254E">
            <w:pPr>
              <w:pBdr>
                <w:top w:val="nil"/>
                <w:left w:val="nil"/>
                <w:bottom w:val="nil"/>
                <w:right w:val="nil"/>
                <w:between w:val="nil"/>
              </w:pBdr>
              <w:rPr>
                <w:rFonts w:asciiTheme="minorHAnsi" w:hAnsiTheme="minorHAnsi" w:cstheme="minorHAnsi"/>
                <w:sz w:val="20"/>
                <w:szCs w:val="20"/>
              </w:rPr>
            </w:pPr>
          </w:p>
          <w:p w14:paraId="22848DCB" w14:textId="77777777" w:rsidR="0095254E" w:rsidRDefault="0095254E" w:rsidP="0095254E">
            <w:pPr>
              <w:pBdr>
                <w:top w:val="nil"/>
                <w:left w:val="nil"/>
                <w:bottom w:val="nil"/>
                <w:right w:val="nil"/>
                <w:between w:val="nil"/>
              </w:pBdr>
              <w:rPr>
                <w:rFonts w:asciiTheme="minorHAnsi" w:hAnsiTheme="minorHAnsi" w:cstheme="minorHAnsi"/>
                <w:sz w:val="20"/>
                <w:szCs w:val="20"/>
              </w:rPr>
            </w:pPr>
            <w:r w:rsidRPr="006F133A">
              <w:rPr>
                <w:rFonts w:asciiTheme="minorHAnsi" w:hAnsiTheme="minorHAnsi" w:cstheme="minorHAnsi"/>
                <w:sz w:val="20"/>
                <w:szCs w:val="20"/>
              </w:rPr>
              <w:t>Teachers understand the importance of being secure in their subject knowledge.</w:t>
            </w:r>
          </w:p>
          <w:p w14:paraId="524063D6" w14:textId="77777777" w:rsidR="0095254E" w:rsidRPr="006F133A" w:rsidRDefault="0095254E" w:rsidP="0095254E">
            <w:pPr>
              <w:pBdr>
                <w:top w:val="nil"/>
                <w:left w:val="nil"/>
                <w:bottom w:val="nil"/>
                <w:right w:val="nil"/>
                <w:between w:val="nil"/>
              </w:pBdr>
              <w:rPr>
                <w:rFonts w:asciiTheme="minorHAnsi" w:hAnsiTheme="minorHAnsi" w:cstheme="minorHAnsi"/>
                <w:sz w:val="20"/>
                <w:szCs w:val="20"/>
              </w:rPr>
            </w:pPr>
          </w:p>
          <w:p w14:paraId="4E488AE5" w14:textId="0B42E056" w:rsidR="0095254E" w:rsidRPr="00523D39" w:rsidRDefault="0095254E" w:rsidP="0095254E">
            <w:pPr>
              <w:rPr>
                <w:rFonts w:ascii="Cambria" w:hAnsi="Cambria"/>
                <w:b/>
                <w:bCs/>
                <w:sz w:val="20"/>
                <w:szCs w:val="20"/>
                <w:shd w:val="clear" w:color="auto" w:fill="FFFFFF"/>
              </w:rPr>
            </w:pPr>
            <w:r w:rsidRPr="006F133A">
              <w:rPr>
                <w:rFonts w:asciiTheme="minorHAnsi" w:hAnsiTheme="minorHAnsi" w:cstheme="minorHAnsi"/>
                <w:sz w:val="20"/>
                <w:szCs w:val="20"/>
              </w:rPr>
              <w:t>Research suggests that the pedagogy of the subject can only be fully understood if the subject knowledge is secure. This combination of subject knowledge and pedagogical knowledge is likely to lead to effective teaching and motivated pupils</w:t>
            </w:r>
            <w:r>
              <w:rPr>
                <w:rFonts w:asciiTheme="minorHAnsi" w:hAnsiTheme="minorHAnsi" w:cstheme="minorHAnsi"/>
                <w:sz w:val="20"/>
                <w:szCs w:val="20"/>
              </w:rPr>
              <w:t>.</w:t>
            </w:r>
          </w:p>
        </w:tc>
        <w:tc>
          <w:tcPr>
            <w:tcW w:w="704" w:type="dxa"/>
            <w:tcBorders>
              <w:top w:val="single" w:sz="4" w:space="0" w:color="auto"/>
              <w:left w:val="single" w:sz="4" w:space="0" w:color="auto"/>
              <w:bottom w:val="single" w:sz="4" w:space="0" w:color="auto"/>
              <w:right w:val="single" w:sz="4" w:space="0" w:color="auto"/>
            </w:tcBorders>
          </w:tcPr>
          <w:p w14:paraId="696EBA38" w14:textId="77777777" w:rsidR="0095254E" w:rsidRDefault="0095254E" w:rsidP="0095254E">
            <w:pPr>
              <w:jc w:val="center"/>
              <w:rPr>
                <w:rFonts w:ascii="Cambria" w:hAnsi="Cambria"/>
                <w:sz w:val="20"/>
                <w:szCs w:val="20"/>
              </w:rPr>
            </w:pPr>
            <w:r>
              <w:rPr>
                <w:rFonts w:ascii="Cambria" w:hAnsi="Cambria"/>
                <w:sz w:val="20"/>
                <w:szCs w:val="20"/>
              </w:rPr>
              <w:lastRenderedPageBreak/>
              <w:t>Y</w:t>
            </w:r>
          </w:p>
          <w:p w14:paraId="696C0846" w14:textId="77777777" w:rsidR="0095254E" w:rsidRDefault="0095254E" w:rsidP="0095254E">
            <w:pPr>
              <w:jc w:val="center"/>
              <w:rPr>
                <w:rFonts w:ascii="Cambria" w:hAnsi="Cambria"/>
                <w:sz w:val="20"/>
                <w:szCs w:val="20"/>
              </w:rPr>
            </w:pPr>
          </w:p>
          <w:p w14:paraId="6D355DB2" w14:textId="77777777" w:rsidR="0095254E" w:rsidRDefault="0095254E" w:rsidP="0095254E">
            <w:pPr>
              <w:jc w:val="center"/>
              <w:rPr>
                <w:rFonts w:ascii="Cambria" w:hAnsi="Cambria"/>
                <w:sz w:val="20"/>
                <w:szCs w:val="20"/>
              </w:rPr>
            </w:pPr>
          </w:p>
          <w:p w14:paraId="623EA7F2" w14:textId="77777777" w:rsidR="0095254E" w:rsidRDefault="0095254E" w:rsidP="0095254E">
            <w:pPr>
              <w:jc w:val="center"/>
              <w:rPr>
                <w:rFonts w:ascii="Cambria" w:hAnsi="Cambria"/>
                <w:sz w:val="20"/>
                <w:szCs w:val="20"/>
              </w:rPr>
            </w:pPr>
          </w:p>
          <w:p w14:paraId="54EAFBEB" w14:textId="77777777" w:rsidR="0095254E" w:rsidRDefault="0095254E" w:rsidP="0095254E">
            <w:pPr>
              <w:jc w:val="center"/>
              <w:rPr>
                <w:rFonts w:ascii="Cambria" w:hAnsi="Cambria"/>
                <w:sz w:val="20"/>
                <w:szCs w:val="20"/>
              </w:rPr>
            </w:pPr>
            <w:r>
              <w:rPr>
                <w:rFonts w:ascii="Cambria" w:hAnsi="Cambria"/>
                <w:sz w:val="20"/>
                <w:szCs w:val="20"/>
              </w:rPr>
              <w:lastRenderedPageBreak/>
              <w:t>Y</w:t>
            </w:r>
          </w:p>
          <w:p w14:paraId="0A13127A" w14:textId="77777777" w:rsidR="0095254E" w:rsidRDefault="0095254E" w:rsidP="0095254E">
            <w:pPr>
              <w:jc w:val="center"/>
              <w:rPr>
                <w:rFonts w:ascii="Cambria" w:hAnsi="Cambria"/>
                <w:sz w:val="20"/>
                <w:szCs w:val="20"/>
              </w:rPr>
            </w:pPr>
          </w:p>
          <w:p w14:paraId="77BB6E41" w14:textId="77777777" w:rsidR="0095254E" w:rsidRDefault="0095254E" w:rsidP="0095254E">
            <w:pPr>
              <w:jc w:val="center"/>
              <w:rPr>
                <w:rFonts w:ascii="Cambria" w:hAnsi="Cambria"/>
                <w:sz w:val="20"/>
                <w:szCs w:val="20"/>
              </w:rPr>
            </w:pPr>
          </w:p>
          <w:p w14:paraId="3288E2A1" w14:textId="77777777" w:rsidR="0095254E" w:rsidRDefault="0095254E" w:rsidP="0095254E">
            <w:pPr>
              <w:jc w:val="center"/>
              <w:rPr>
                <w:rFonts w:ascii="Cambria" w:hAnsi="Cambria"/>
                <w:sz w:val="20"/>
                <w:szCs w:val="20"/>
              </w:rPr>
            </w:pPr>
            <w:r>
              <w:rPr>
                <w:rFonts w:ascii="Cambria" w:hAnsi="Cambria"/>
                <w:sz w:val="20"/>
                <w:szCs w:val="20"/>
              </w:rPr>
              <w:t>Y</w:t>
            </w:r>
          </w:p>
          <w:p w14:paraId="4CD864A1" w14:textId="77777777" w:rsidR="0095254E" w:rsidRDefault="0095254E" w:rsidP="0095254E">
            <w:pPr>
              <w:jc w:val="center"/>
              <w:rPr>
                <w:rFonts w:ascii="Cambria" w:hAnsi="Cambria"/>
                <w:sz w:val="20"/>
                <w:szCs w:val="20"/>
              </w:rPr>
            </w:pPr>
          </w:p>
          <w:p w14:paraId="2A0B0AEB" w14:textId="77777777" w:rsidR="0095254E" w:rsidRDefault="0095254E" w:rsidP="0095254E">
            <w:pPr>
              <w:jc w:val="center"/>
              <w:rPr>
                <w:rFonts w:ascii="Cambria" w:hAnsi="Cambria"/>
                <w:sz w:val="20"/>
                <w:szCs w:val="20"/>
              </w:rPr>
            </w:pPr>
          </w:p>
          <w:p w14:paraId="500548AF" w14:textId="04AEB28A" w:rsidR="0095254E" w:rsidRPr="00523D39" w:rsidRDefault="0095254E" w:rsidP="0095254E">
            <w:pPr>
              <w:jc w:val="center"/>
              <w:rPr>
                <w:rFonts w:ascii="Cambria" w:hAnsi="Cambria"/>
                <w:sz w:val="20"/>
                <w:szCs w:val="20"/>
              </w:rPr>
            </w:pPr>
            <w:r>
              <w:rPr>
                <w:rFonts w:ascii="Cambria" w:hAnsi="Cambria"/>
                <w:sz w:val="20"/>
                <w:szCs w:val="20"/>
              </w:rPr>
              <w:t>Y</w:t>
            </w:r>
          </w:p>
        </w:tc>
      </w:tr>
      <w:tr w:rsidR="0095254E" w:rsidRPr="00F07217" w14:paraId="365EFF71" w14:textId="77777777" w:rsidTr="0095254E">
        <w:trPr>
          <w:trHeight w:val="152"/>
        </w:trPr>
        <w:tc>
          <w:tcPr>
            <w:tcW w:w="1881" w:type="dxa"/>
            <w:vMerge/>
            <w:tcBorders>
              <w:left w:val="single" w:sz="4" w:space="0" w:color="auto"/>
              <w:right w:val="single" w:sz="4" w:space="0" w:color="auto"/>
            </w:tcBorders>
          </w:tcPr>
          <w:p w14:paraId="39E4C718" w14:textId="77777777" w:rsidR="0095254E" w:rsidRPr="00523D39" w:rsidRDefault="0095254E" w:rsidP="0095254E">
            <w:pPr>
              <w:spacing w:line="237" w:lineRule="auto"/>
              <w:jc w:val="center"/>
              <w:rPr>
                <w:rFonts w:ascii="Cambria" w:hAnsi="Cambria"/>
                <w:b/>
                <w:bCs/>
                <w:sz w:val="20"/>
                <w:szCs w:val="20"/>
              </w:rPr>
            </w:pPr>
          </w:p>
        </w:tc>
        <w:tc>
          <w:tcPr>
            <w:tcW w:w="8898" w:type="dxa"/>
            <w:gridSpan w:val="8"/>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95254E" w:rsidRPr="00523D39" w:rsidRDefault="0095254E" w:rsidP="0095254E">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95254E" w:rsidRPr="00523D39" w:rsidRDefault="0095254E" w:rsidP="0095254E">
            <w:pPr>
              <w:jc w:val="center"/>
              <w:rPr>
                <w:rFonts w:ascii="Cambria" w:hAnsi="Cambria"/>
                <w:b/>
                <w:bCs/>
                <w:sz w:val="20"/>
                <w:szCs w:val="20"/>
              </w:rPr>
            </w:pPr>
            <w:r w:rsidRPr="00523D39">
              <w:rPr>
                <w:rFonts w:ascii="Cambria" w:hAnsi="Cambria"/>
                <w:b/>
                <w:bCs/>
                <w:sz w:val="20"/>
                <w:szCs w:val="20"/>
              </w:rPr>
              <w:t>Y/N</w:t>
            </w:r>
          </w:p>
          <w:p w14:paraId="18B6C2E1" w14:textId="115AA463" w:rsidR="0095254E" w:rsidRPr="00523D39" w:rsidRDefault="0095254E" w:rsidP="0095254E">
            <w:pPr>
              <w:jc w:val="center"/>
              <w:rPr>
                <w:rFonts w:ascii="Cambria" w:hAnsi="Cambria"/>
                <w:b/>
                <w:bCs/>
                <w:sz w:val="20"/>
                <w:szCs w:val="20"/>
              </w:rPr>
            </w:pPr>
          </w:p>
        </w:tc>
      </w:tr>
      <w:tr w:rsidR="0095254E" w:rsidRPr="00F07217" w14:paraId="0B2BB01B" w14:textId="77777777" w:rsidTr="0095254E">
        <w:trPr>
          <w:trHeight w:val="152"/>
        </w:trPr>
        <w:tc>
          <w:tcPr>
            <w:tcW w:w="1881" w:type="dxa"/>
            <w:vMerge/>
            <w:tcBorders>
              <w:left w:val="single" w:sz="4" w:space="0" w:color="auto"/>
              <w:bottom w:val="single" w:sz="4" w:space="0" w:color="auto"/>
              <w:right w:val="single" w:sz="4" w:space="0" w:color="auto"/>
            </w:tcBorders>
          </w:tcPr>
          <w:p w14:paraId="6816228A" w14:textId="77777777" w:rsidR="0095254E" w:rsidRPr="00523D39" w:rsidRDefault="0095254E" w:rsidP="0095254E">
            <w:pPr>
              <w:spacing w:line="237" w:lineRule="auto"/>
              <w:jc w:val="center"/>
              <w:rPr>
                <w:rFonts w:ascii="Cambria" w:hAnsi="Cambria"/>
                <w:b/>
                <w:bCs/>
                <w:sz w:val="20"/>
                <w:szCs w:val="20"/>
              </w:rPr>
            </w:pPr>
          </w:p>
        </w:tc>
        <w:tc>
          <w:tcPr>
            <w:tcW w:w="8898" w:type="dxa"/>
            <w:gridSpan w:val="8"/>
            <w:tcBorders>
              <w:top w:val="single" w:sz="4" w:space="0" w:color="auto"/>
              <w:left w:val="single" w:sz="4" w:space="0" w:color="auto"/>
              <w:bottom w:val="single" w:sz="4" w:space="0" w:color="auto"/>
              <w:right w:val="single" w:sz="4" w:space="0" w:color="auto"/>
            </w:tcBorders>
          </w:tcPr>
          <w:p w14:paraId="2981B89A" w14:textId="77777777" w:rsidR="0095254E" w:rsidRPr="008D31FA" w:rsidRDefault="0095254E" w:rsidP="0095254E">
            <w:pPr>
              <w:rPr>
                <w:rFonts w:asciiTheme="minorHAnsi" w:hAnsiTheme="minorHAnsi" w:cstheme="minorHAnsi"/>
                <w:sz w:val="20"/>
                <w:szCs w:val="20"/>
              </w:rPr>
            </w:pPr>
            <w:r w:rsidRPr="008D31FA">
              <w:rPr>
                <w:rFonts w:asciiTheme="minorHAnsi" w:hAnsiTheme="minorHAnsi" w:cstheme="minorHAnsi"/>
                <w:sz w:val="20"/>
                <w:szCs w:val="20"/>
              </w:rPr>
              <w:t xml:space="preserve">Explain the essential concepts, knowledge, </w:t>
            </w:r>
            <w:proofErr w:type="gramStart"/>
            <w:r w:rsidRPr="008D31FA">
              <w:rPr>
                <w:rFonts w:asciiTheme="minorHAnsi" w:hAnsiTheme="minorHAnsi" w:cstheme="minorHAnsi"/>
                <w:sz w:val="20"/>
                <w:szCs w:val="20"/>
              </w:rPr>
              <w:t>skills</w:t>
            </w:r>
            <w:proofErr w:type="gramEnd"/>
            <w:r w:rsidRPr="008D31FA">
              <w:rPr>
                <w:rFonts w:asciiTheme="minorHAnsi" w:hAnsiTheme="minorHAnsi" w:cstheme="minorHAnsi"/>
                <w:sz w:val="20"/>
                <w:szCs w:val="20"/>
              </w:rPr>
              <w:t xml:space="preserve"> and principles of mathematics. </w:t>
            </w:r>
          </w:p>
          <w:p w14:paraId="7093A4D0" w14:textId="77777777" w:rsidR="0095254E" w:rsidRDefault="0095254E" w:rsidP="0095254E">
            <w:pPr>
              <w:spacing w:after="240"/>
              <w:rPr>
                <w:rFonts w:asciiTheme="minorHAnsi" w:hAnsiTheme="minorHAnsi" w:cstheme="minorHAnsi"/>
                <w:sz w:val="20"/>
                <w:szCs w:val="20"/>
              </w:rPr>
            </w:pPr>
          </w:p>
          <w:p w14:paraId="6B26BA98" w14:textId="77777777" w:rsidR="0095254E" w:rsidRPr="008D31FA" w:rsidRDefault="0095254E" w:rsidP="0095254E">
            <w:pPr>
              <w:spacing w:after="240"/>
              <w:rPr>
                <w:rFonts w:asciiTheme="minorHAnsi" w:hAnsiTheme="minorHAnsi" w:cstheme="minorHAnsi"/>
                <w:sz w:val="20"/>
                <w:szCs w:val="20"/>
              </w:rPr>
            </w:pPr>
            <w:r w:rsidRPr="008D31FA">
              <w:rPr>
                <w:rFonts w:asciiTheme="minorHAnsi" w:hAnsiTheme="minorHAnsi" w:cstheme="minorHAnsi"/>
                <w:sz w:val="20"/>
                <w:szCs w:val="20"/>
              </w:rPr>
              <w:t>Describe and exemplify how expert colleagues ensure pupils’ thinking is focused on key ideas within the subject.</w:t>
            </w:r>
          </w:p>
          <w:p w14:paraId="47D13CF3" w14:textId="77777777" w:rsidR="0095254E" w:rsidRPr="008D31FA" w:rsidRDefault="0095254E" w:rsidP="0095254E">
            <w:pPr>
              <w:spacing w:after="240"/>
              <w:rPr>
                <w:rFonts w:asciiTheme="minorHAnsi" w:hAnsiTheme="minorHAnsi" w:cstheme="minorHAnsi"/>
                <w:sz w:val="20"/>
                <w:szCs w:val="20"/>
              </w:rPr>
            </w:pPr>
            <w:r w:rsidRPr="008D31FA">
              <w:rPr>
                <w:rFonts w:asciiTheme="minorHAnsi" w:hAnsiTheme="minorHAnsi" w:cstheme="minorHAnsi"/>
                <w:sz w:val="20"/>
                <w:szCs w:val="20"/>
              </w:rPr>
              <w:t xml:space="preserve">Exemplify how to accumulate and refine a collection of powerful analogies, illustrations, examples, explanations and demonstrations, for example </w:t>
            </w:r>
            <w:r w:rsidRPr="008D31FA">
              <w:rPr>
                <w:rFonts w:asciiTheme="minorHAnsi" w:hAnsiTheme="minorHAnsi" w:cstheme="minorHAnsi"/>
                <w:color w:val="000000" w:themeColor="text1"/>
                <w:sz w:val="20"/>
                <w:szCs w:val="20"/>
              </w:rPr>
              <w:t>when teaching statistics.</w:t>
            </w:r>
          </w:p>
          <w:p w14:paraId="411C0720" w14:textId="77777777" w:rsidR="0095254E" w:rsidRPr="008D31FA" w:rsidRDefault="0095254E" w:rsidP="0095254E">
            <w:pPr>
              <w:spacing w:after="240"/>
              <w:rPr>
                <w:rFonts w:asciiTheme="minorHAnsi" w:hAnsiTheme="minorHAnsi" w:cstheme="minorHAnsi"/>
                <w:sz w:val="20"/>
                <w:szCs w:val="20"/>
              </w:rPr>
            </w:pPr>
            <w:r w:rsidRPr="008D31FA">
              <w:rPr>
                <w:rFonts w:asciiTheme="minorHAnsi" w:hAnsiTheme="minorHAnsi" w:cstheme="minorHAnsi"/>
                <w:sz w:val="20"/>
                <w:szCs w:val="20"/>
              </w:rPr>
              <w:t xml:space="preserve">Demonstrate how to sequence content in the topics they teach ensuring progression.  </w:t>
            </w:r>
          </w:p>
          <w:p w14:paraId="6B4A3016" w14:textId="77777777" w:rsidR="0095254E" w:rsidRPr="008D31FA" w:rsidRDefault="0095254E" w:rsidP="0095254E">
            <w:pPr>
              <w:spacing w:after="240"/>
              <w:rPr>
                <w:rFonts w:asciiTheme="minorHAnsi" w:hAnsiTheme="minorHAnsi" w:cstheme="minorHAnsi"/>
                <w:sz w:val="20"/>
                <w:szCs w:val="20"/>
              </w:rPr>
            </w:pPr>
            <w:r w:rsidRPr="008D31FA">
              <w:rPr>
                <w:rFonts w:asciiTheme="minorHAnsi" w:hAnsiTheme="minorHAnsi" w:cstheme="minorHAnsi"/>
                <w:sz w:val="20"/>
                <w:szCs w:val="20"/>
              </w:rPr>
              <w:t xml:space="preserve">Exemplify how to be aware of common misconceptions and preconceptions and how to help pupils master important concepts. </w:t>
            </w:r>
          </w:p>
          <w:p w14:paraId="3437E904" w14:textId="1823B78D" w:rsidR="0095254E" w:rsidRPr="00523D39" w:rsidRDefault="0095254E" w:rsidP="0095254E">
            <w:pPr>
              <w:rPr>
                <w:rFonts w:ascii="Cambria" w:hAnsi="Cambria"/>
                <w:b/>
                <w:bCs/>
                <w:sz w:val="20"/>
                <w:szCs w:val="20"/>
              </w:rPr>
            </w:pPr>
            <w:r w:rsidRPr="008D31FA">
              <w:rPr>
                <w:rFonts w:asciiTheme="minorHAnsi" w:hAnsiTheme="minorHAnsi" w:cstheme="minorHAnsi"/>
                <w:sz w:val="20"/>
                <w:szCs w:val="20"/>
              </w:rPr>
              <w:t>Demonstrate how to revisit the big ideas of the subject over time and teach key concepts through a range of examples.  such as algebraic manipulation.</w:t>
            </w:r>
          </w:p>
        </w:tc>
        <w:tc>
          <w:tcPr>
            <w:tcW w:w="704" w:type="dxa"/>
            <w:tcBorders>
              <w:top w:val="single" w:sz="4" w:space="0" w:color="auto"/>
              <w:left w:val="single" w:sz="4" w:space="0" w:color="auto"/>
              <w:bottom w:val="single" w:sz="4" w:space="0" w:color="auto"/>
              <w:right w:val="single" w:sz="4" w:space="0" w:color="auto"/>
            </w:tcBorders>
          </w:tcPr>
          <w:p w14:paraId="096C19D5" w14:textId="77777777" w:rsidR="0095254E" w:rsidRPr="0095254E" w:rsidRDefault="0095254E" w:rsidP="0095254E">
            <w:pPr>
              <w:jc w:val="center"/>
              <w:rPr>
                <w:rFonts w:ascii="Cambria" w:hAnsi="Cambria"/>
                <w:sz w:val="20"/>
                <w:szCs w:val="20"/>
              </w:rPr>
            </w:pPr>
            <w:r w:rsidRPr="0095254E">
              <w:rPr>
                <w:rFonts w:ascii="Cambria" w:hAnsi="Cambria"/>
                <w:sz w:val="20"/>
                <w:szCs w:val="20"/>
              </w:rPr>
              <w:t>Y</w:t>
            </w:r>
          </w:p>
          <w:p w14:paraId="77CF2BD6" w14:textId="77777777" w:rsidR="0095254E" w:rsidRPr="0095254E" w:rsidRDefault="0095254E" w:rsidP="0095254E">
            <w:pPr>
              <w:jc w:val="center"/>
              <w:rPr>
                <w:rFonts w:ascii="Cambria" w:hAnsi="Cambria"/>
                <w:sz w:val="20"/>
                <w:szCs w:val="20"/>
              </w:rPr>
            </w:pPr>
          </w:p>
          <w:p w14:paraId="43057687" w14:textId="77777777" w:rsidR="0095254E" w:rsidRPr="0095254E" w:rsidRDefault="0095254E" w:rsidP="0095254E">
            <w:pPr>
              <w:jc w:val="center"/>
              <w:rPr>
                <w:rFonts w:ascii="Cambria" w:hAnsi="Cambria"/>
                <w:sz w:val="20"/>
                <w:szCs w:val="20"/>
              </w:rPr>
            </w:pPr>
          </w:p>
          <w:p w14:paraId="3DA8ECEE" w14:textId="77777777" w:rsidR="0095254E" w:rsidRPr="0095254E" w:rsidRDefault="0095254E" w:rsidP="0095254E">
            <w:pPr>
              <w:jc w:val="center"/>
              <w:rPr>
                <w:rFonts w:ascii="Cambria" w:hAnsi="Cambria"/>
                <w:sz w:val="20"/>
                <w:szCs w:val="20"/>
              </w:rPr>
            </w:pPr>
            <w:r w:rsidRPr="0095254E">
              <w:rPr>
                <w:rFonts w:ascii="Cambria" w:hAnsi="Cambria"/>
                <w:sz w:val="20"/>
                <w:szCs w:val="20"/>
              </w:rPr>
              <w:t>Y</w:t>
            </w:r>
          </w:p>
          <w:p w14:paraId="632D9BA5" w14:textId="77777777" w:rsidR="0095254E" w:rsidRPr="0095254E" w:rsidRDefault="0095254E" w:rsidP="0095254E">
            <w:pPr>
              <w:jc w:val="center"/>
              <w:rPr>
                <w:rFonts w:ascii="Cambria" w:hAnsi="Cambria"/>
                <w:sz w:val="20"/>
                <w:szCs w:val="20"/>
              </w:rPr>
            </w:pPr>
          </w:p>
          <w:p w14:paraId="3ACFA51B" w14:textId="77777777" w:rsidR="0095254E" w:rsidRPr="0095254E" w:rsidRDefault="0095254E" w:rsidP="0095254E">
            <w:pPr>
              <w:jc w:val="center"/>
              <w:rPr>
                <w:rFonts w:ascii="Cambria" w:hAnsi="Cambria"/>
                <w:sz w:val="20"/>
                <w:szCs w:val="20"/>
              </w:rPr>
            </w:pPr>
          </w:p>
          <w:p w14:paraId="06BEDFC5" w14:textId="77777777" w:rsidR="0095254E" w:rsidRPr="0095254E" w:rsidRDefault="0095254E" w:rsidP="0095254E">
            <w:pPr>
              <w:jc w:val="center"/>
              <w:rPr>
                <w:rFonts w:ascii="Cambria" w:hAnsi="Cambria"/>
                <w:sz w:val="20"/>
                <w:szCs w:val="20"/>
              </w:rPr>
            </w:pPr>
            <w:r w:rsidRPr="0095254E">
              <w:rPr>
                <w:rFonts w:ascii="Cambria" w:hAnsi="Cambria"/>
                <w:sz w:val="20"/>
                <w:szCs w:val="20"/>
              </w:rPr>
              <w:t>Y</w:t>
            </w:r>
          </w:p>
          <w:p w14:paraId="548F2CD9" w14:textId="77777777" w:rsidR="0095254E" w:rsidRPr="0095254E" w:rsidRDefault="0095254E" w:rsidP="0095254E">
            <w:pPr>
              <w:jc w:val="center"/>
              <w:rPr>
                <w:rFonts w:ascii="Cambria" w:hAnsi="Cambria"/>
                <w:sz w:val="20"/>
                <w:szCs w:val="20"/>
              </w:rPr>
            </w:pPr>
          </w:p>
          <w:p w14:paraId="2604C16C" w14:textId="77777777" w:rsidR="0095254E" w:rsidRPr="0095254E" w:rsidRDefault="0095254E" w:rsidP="0095254E">
            <w:pPr>
              <w:jc w:val="center"/>
              <w:rPr>
                <w:rFonts w:ascii="Cambria" w:hAnsi="Cambria"/>
                <w:sz w:val="20"/>
                <w:szCs w:val="20"/>
              </w:rPr>
            </w:pPr>
          </w:p>
          <w:p w14:paraId="006413B3" w14:textId="77777777" w:rsidR="0095254E" w:rsidRPr="0095254E" w:rsidRDefault="0095254E" w:rsidP="0095254E">
            <w:pPr>
              <w:jc w:val="center"/>
              <w:rPr>
                <w:rFonts w:ascii="Cambria" w:hAnsi="Cambria"/>
                <w:sz w:val="20"/>
                <w:szCs w:val="20"/>
              </w:rPr>
            </w:pPr>
            <w:r w:rsidRPr="0095254E">
              <w:rPr>
                <w:rFonts w:ascii="Cambria" w:hAnsi="Cambria"/>
                <w:sz w:val="20"/>
                <w:szCs w:val="20"/>
              </w:rPr>
              <w:t>Y</w:t>
            </w:r>
          </w:p>
          <w:p w14:paraId="3597ACEA" w14:textId="77777777" w:rsidR="0095254E" w:rsidRPr="0095254E" w:rsidRDefault="0095254E" w:rsidP="0095254E">
            <w:pPr>
              <w:jc w:val="center"/>
              <w:rPr>
                <w:rFonts w:ascii="Cambria" w:hAnsi="Cambria"/>
                <w:sz w:val="20"/>
                <w:szCs w:val="20"/>
              </w:rPr>
            </w:pPr>
          </w:p>
          <w:p w14:paraId="79C77389" w14:textId="77777777" w:rsidR="0095254E" w:rsidRPr="0095254E" w:rsidRDefault="0095254E" w:rsidP="0095254E">
            <w:pPr>
              <w:jc w:val="center"/>
              <w:rPr>
                <w:rFonts w:ascii="Cambria" w:hAnsi="Cambria"/>
                <w:sz w:val="20"/>
                <w:szCs w:val="20"/>
              </w:rPr>
            </w:pPr>
          </w:p>
          <w:p w14:paraId="1A880538" w14:textId="77777777" w:rsidR="0095254E" w:rsidRPr="0095254E" w:rsidRDefault="0095254E" w:rsidP="0095254E">
            <w:pPr>
              <w:jc w:val="center"/>
              <w:rPr>
                <w:rFonts w:ascii="Cambria" w:hAnsi="Cambria"/>
                <w:sz w:val="20"/>
                <w:szCs w:val="20"/>
              </w:rPr>
            </w:pPr>
            <w:r w:rsidRPr="0095254E">
              <w:rPr>
                <w:rFonts w:ascii="Cambria" w:hAnsi="Cambria"/>
                <w:sz w:val="20"/>
                <w:szCs w:val="20"/>
              </w:rPr>
              <w:t>Y</w:t>
            </w:r>
          </w:p>
          <w:p w14:paraId="0FCDA5AE" w14:textId="77777777" w:rsidR="0095254E" w:rsidRPr="0095254E" w:rsidRDefault="0095254E" w:rsidP="0095254E">
            <w:pPr>
              <w:jc w:val="center"/>
              <w:rPr>
                <w:rFonts w:ascii="Cambria" w:hAnsi="Cambria"/>
                <w:sz w:val="20"/>
                <w:szCs w:val="20"/>
              </w:rPr>
            </w:pPr>
          </w:p>
          <w:p w14:paraId="0EAC7AD7" w14:textId="77777777" w:rsidR="0095254E" w:rsidRPr="0095254E" w:rsidRDefault="0095254E" w:rsidP="0095254E">
            <w:pPr>
              <w:jc w:val="center"/>
              <w:rPr>
                <w:rFonts w:ascii="Cambria" w:hAnsi="Cambria"/>
                <w:sz w:val="20"/>
                <w:szCs w:val="20"/>
              </w:rPr>
            </w:pPr>
          </w:p>
          <w:p w14:paraId="5FF312F8" w14:textId="09F13618" w:rsidR="0095254E" w:rsidRPr="00523D39" w:rsidRDefault="0095254E" w:rsidP="0095254E">
            <w:pPr>
              <w:jc w:val="center"/>
              <w:rPr>
                <w:rFonts w:ascii="Cambria" w:hAnsi="Cambria"/>
                <w:b/>
                <w:bCs/>
                <w:sz w:val="20"/>
                <w:szCs w:val="20"/>
              </w:rPr>
            </w:pPr>
            <w:r w:rsidRPr="0095254E">
              <w:rPr>
                <w:rFonts w:ascii="Cambria" w:hAnsi="Cambria"/>
                <w:sz w:val="20"/>
                <w:szCs w:val="20"/>
              </w:rPr>
              <w:t>Y</w:t>
            </w:r>
          </w:p>
        </w:tc>
      </w:tr>
      <w:tr w:rsidR="0095254E" w:rsidRPr="00F07217" w14:paraId="3CEA7B26" w14:textId="77777777" w:rsidTr="0095254E">
        <w:trPr>
          <w:trHeight w:val="2380"/>
        </w:trPr>
        <w:tc>
          <w:tcPr>
            <w:tcW w:w="1881" w:type="dxa"/>
            <w:tcBorders>
              <w:top w:val="single" w:sz="4" w:space="0" w:color="auto"/>
              <w:left w:val="single" w:sz="4" w:space="0" w:color="auto"/>
              <w:bottom w:val="single" w:sz="4" w:space="0" w:color="auto"/>
              <w:right w:val="single" w:sz="4" w:space="0" w:color="auto"/>
            </w:tcBorders>
          </w:tcPr>
          <w:p w14:paraId="2B69B659" w14:textId="42685D17" w:rsidR="0095254E" w:rsidRPr="00523D39" w:rsidRDefault="0095254E" w:rsidP="0095254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6"/>
                          <a:stretch>
                            <a:fillRect/>
                          </a:stretch>
                        </pic:blipFill>
                        <pic:spPr>
                          <a:xfrm>
                            <a:off x="0" y="0"/>
                            <a:ext cx="419100" cy="633311"/>
                          </a:xfrm>
                          <a:prstGeom prst="rect">
                            <a:avLst/>
                          </a:prstGeom>
                        </pic:spPr>
                      </pic:pic>
                    </a:graphicData>
                  </a:graphic>
                </wp:inline>
              </w:drawing>
            </w:r>
          </w:p>
        </w:tc>
        <w:tc>
          <w:tcPr>
            <w:tcW w:w="9602" w:type="dxa"/>
            <w:gridSpan w:val="9"/>
            <w:tcBorders>
              <w:top w:val="single" w:sz="4" w:space="0" w:color="auto"/>
              <w:left w:val="single" w:sz="4" w:space="0" w:color="auto"/>
              <w:bottom w:val="single" w:sz="4" w:space="0" w:color="auto"/>
              <w:right w:val="single" w:sz="4" w:space="0" w:color="auto"/>
            </w:tcBorders>
          </w:tcPr>
          <w:p w14:paraId="529E64EC" w14:textId="77777777" w:rsidR="0095254E" w:rsidRPr="00573849" w:rsidRDefault="0095254E" w:rsidP="0095254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Pr>
                <w:rFonts w:ascii="Cambria" w:hAnsi="Cambria"/>
                <w:b/>
                <w:bCs/>
                <w:sz w:val="20"/>
                <w:szCs w:val="20"/>
              </w:rPr>
              <w:t xml:space="preserve"> </w:t>
            </w:r>
            <w:r w:rsidRPr="008D31FA">
              <w:rPr>
                <w:rFonts w:asciiTheme="minorHAnsi" w:hAnsiTheme="minorHAnsi" w:cstheme="minorHAnsi"/>
                <w:sz w:val="20"/>
                <w:szCs w:val="20"/>
              </w:rPr>
              <w:t>Evaluate the logical progression and coherence of your content sequencing</w:t>
            </w:r>
            <w:r>
              <w:rPr>
                <w:rFonts w:asciiTheme="minorHAnsi" w:hAnsiTheme="minorHAnsi" w:cstheme="minorHAnsi"/>
                <w:sz w:val="20"/>
                <w:szCs w:val="20"/>
              </w:rPr>
              <w:t xml:space="preserve">. </w:t>
            </w:r>
            <w:r w:rsidRPr="008D31FA">
              <w:rPr>
                <w:rFonts w:asciiTheme="minorHAnsi" w:hAnsiTheme="minorHAnsi" w:cstheme="minorHAnsi"/>
                <w:sz w:val="20"/>
                <w:szCs w:val="20"/>
              </w:rPr>
              <w:t xml:space="preserve"> </w:t>
            </w:r>
          </w:p>
          <w:p w14:paraId="21928355" w14:textId="77777777" w:rsidR="0095254E" w:rsidRPr="005259CE" w:rsidRDefault="0095254E" w:rsidP="0095254E">
            <w:pPr>
              <w:pBdr>
                <w:top w:val="nil"/>
                <w:left w:val="nil"/>
                <w:bottom w:val="nil"/>
                <w:right w:val="nil"/>
                <w:between w:val="nil"/>
              </w:pBdr>
              <w:autoSpaceDE w:val="0"/>
              <w:autoSpaceDN w:val="0"/>
              <w:rPr>
                <w:rFonts w:asciiTheme="minorHAnsi" w:hAnsiTheme="minorHAnsi" w:cstheme="minorBidi"/>
                <w:sz w:val="20"/>
                <w:szCs w:val="20"/>
              </w:rPr>
            </w:pPr>
          </w:p>
          <w:p w14:paraId="0CC5264E" w14:textId="77777777" w:rsidR="0095254E" w:rsidRDefault="0095254E" w:rsidP="0095254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025B2A53" w14:textId="77777777" w:rsidR="0095254E" w:rsidRPr="00523D39" w:rsidRDefault="0095254E" w:rsidP="0095254E">
            <w:pPr>
              <w:pBdr>
                <w:top w:val="nil"/>
                <w:left w:val="nil"/>
                <w:bottom w:val="nil"/>
                <w:right w:val="nil"/>
                <w:between w:val="nil"/>
              </w:pBdr>
              <w:jc w:val="both"/>
              <w:rPr>
                <w:rFonts w:ascii="Cambria" w:hAnsi="Cambria"/>
                <w:b/>
                <w:bCs/>
                <w:sz w:val="20"/>
                <w:szCs w:val="20"/>
              </w:rPr>
            </w:pPr>
          </w:p>
          <w:p w14:paraId="7E73572A" w14:textId="77777777" w:rsidR="0095254E" w:rsidRPr="00523D39" w:rsidRDefault="0095254E" w:rsidP="0095254E">
            <w:pPr>
              <w:pBdr>
                <w:top w:val="nil"/>
                <w:left w:val="nil"/>
                <w:bottom w:val="nil"/>
                <w:right w:val="nil"/>
                <w:between w:val="nil"/>
              </w:pBdr>
              <w:ind w:left="720"/>
              <w:jc w:val="both"/>
              <w:rPr>
                <w:rFonts w:ascii="Cambria" w:hAnsi="Cambria"/>
                <w:b/>
                <w:bCs/>
                <w:sz w:val="20"/>
                <w:szCs w:val="20"/>
              </w:rPr>
            </w:pPr>
          </w:p>
          <w:p w14:paraId="29E3DC20" w14:textId="77777777" w:rsidR="0095254E" w:rsidRPr="00573849" w:rsidRDefault="0095254E" w:rsidP="0095254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Q2:</w:t>
            </w:r>
            <w:r>
              <w:rPr>
                <w:rFonts w:ascii="Cambria" w:hAnsi="Cambria"/>
                <w:b/>
                <w:bCs/>
                <w:sz w:val="20"/>
                <w:szCs w:val="20"/>
              </w:rPr>
              <w:t xml:space="preserve"> </w:t>
            </w:r>
            <w:r w:rsidRPr="26F4825D">
              <w:rPr>
                <w:rFonts w:asciiTheme="minorHAnsi" w:eastAsiaTheme="minorEastAsia" w:hAnsiTheme="minorHAnsi" w:cstheme="minorBidi"/>
                <w:sz w:val="20"/>
                <w:szCs w:val="20"/>
              </w:rPr>
              <w:t>Describe how the expert colleagues</w:t>
            </w:r>
            <w:r>
              <w:rPr>
                <w:rFonts w:asciiTheme="minorHAnsi" w:eastAsiaTheme="minorEastAsia" w:hAnsiTheme="minorHAnsi" w:cstheme="minorBidi"/>
                <w:sz w:val="20"/>
                <w:szCs w:val="20"/>
              </w:rPr>
              <w:t xml:space="preserve"> you have observed</w:t>
            </w:r>
            <w:r w:rsidRPr="26F4825D">
              <w:rPr>
                <w:rFonts w:asciiTheme="minorHAnsi" w:eastAsiaTheme="minorEastAsia" w:hAnsiTheme="minorHAnsi" w:cstheme="minorBidi"/>
                <w:sz w:val="20"/>
                <w:szCs w:val="20"/>
              </w:rPr>
              <w:t xml:space="preserve"> ensure that pupils' thinking is focused on key ideas within </w:t>
            </w:r>
            <w:r>
              <w:rPr>
                <w:rFonts w:asciiTheme="minorHAnsi" w:hAnsiTheme="minorHAnsi" w:cstheme="minorBidi"/>
                <w:sz w:val="20"/>
                <w:szCs w:val="20"/>
              </w:rPr>
              <w:t>mathematics.</w:t>
            </w:r>
          </w:p>
          <w:p w14:paraId="25807764" w14:textId="77777777" w:rsidR="0095254E" w:rsidRPr="00523D39" w:rsidRDefault="0095254E" w:rsidP="0095254E">
            <w:pPr>
              <w:pBdr>
                <w:top w:val="nil"/>
                <w:left w:val="nil"/>
                <w:bottom w:val="nil"/>
                <w:right w:val="nil"/>
                <w:between w:val="nil"/>
              </w:pBdr>
              <w:jc w:val="both"/>
              <w:rPr>
                <w:rFonts w:ascii="Cambria" w:hAnsi="Cambria"/>
                <w:b/>
                <w:bCs/>
                <w:sz w:val="20"/>
                <w:szCs w:val="20"/>
              </w:rPr>
            </w:pPr>
          </w:p>
          <w:p w14:paraId="4C7100E8" w14:textId="77777777" w:rsidR="0095254E" w:rsidRDefault="0095254E" w:rsidP="0095254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533A52" w14:textId="77777777" w:rsidR="0095254E" w:rsidRPr="00523D39" w:rsidRDefault="0095254E" w:rsidP="0095254E">
            <w:pPr>
              <w:pBdr>
                <w:top w:val="nil"/>
                <w:left w:val="nil"/>
                <w:bottom w:val="nil"/>
                <w:right w:val="nil"/>
                <w:between w:val="nil"/>
              </w:pBdr>
              <w:ind w:left="720"/>
              <w:jc w:val="both"/>
              <w:rPr>
                <w:rFonts w:ascii="Cambria" w:hAnsi="Cambria"/>
                <w:b/>
                <w:bCs/>
                <w:sz w:val="20"/>
                <w:szCs w:val="20"/>
              </w:rPr>
            </w:pPr>
          </w:p>
          <w:p w14:paraId="11852BB5" w14:textId="27192A8F" w:rsidR="0095254E" w:rsidRPr="00523D39" w:rsidRDefault="0095254E" w:rsidP="0095254E">
            <w:pPr>
              <w:pBdr>
                <w:top w:val="nil"/>
                <w:left w:val="nil"/>
                <w:bottom w:val="nil"/>
                <w:right w:val="nil"/>
                <w:between w:val="nil"/>
              </w:pBdr>
              <w:jc w:val="both"/>
              <w:rPr>
                <w:rFonts w:ascii="Cambria" w:hAnsi="Cambria"/>
                <w:sz w:val="20"/>
                <w:szCs w:val="20"/>
              </w:rPr>
            </w:pPr>
          </w:p>
        </w:tc>
      </w:tr>
      <w:tr w:rsidR="0095254E" w:rsidRPr="00F07217" w14:paraId="69758A50" w14:textId="77777777" w:rsidTr="0095254E">
        <w:trPr>
          <w:trHeight w:val="1676"/>
        </w:trPr>
        <w:tc>
          <w:tcPr>
            <w:tcW w:w="1881" w:type="dxa"/>
            <w:tcBorders>
              <w:top w:val="single" w:sz="4" w:space="0" w:color="auto"/>
              <w:left w:val="single" w:sz="4" w:space="0" w:color="auto"/>
              <w:bottom w:val="single" w:sz="4" w:space="0" w:color="auto"/>
              <w:right w:val="single" w:sz="4" w:space="0" w:color="auto"/>
            </w:tcBorders>
          </w:tcPr>
          <w:p w14:paraId="6D3D2A77" w14:textId="77777777" w:rsidR="0095254E" w:rsidRPr="00523D39" w:rsidRDefault="0095254E" w:rsidP="0095254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95254E" w:rsidRPr="00523D39" w:rsidRDefault="0095254E" w:rsidP="0095254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1580" cy="436460"/>
                          </a:xfrm>
                          <a:prstGeom prst="rect">
                            <a:avLst/>
                          </a:prstGeom>
                        </pic:spPr>
                      </pic:pic>
                    </a:graphicData>
                  </a:graphic>
                </wp:inline>
              </w:drawing>
            </w:r>
          </w:p>
          <w:p w14:paraId="5B450E15" w14:textId="55099F9D" w:rsidR="0095254E" w:rsidRPr="00523D39" w:rsidRDefault="0095254E" w:rsidP="0095254E">
            <w:pPr>
              <w:spacing w:line="237" w:lineRule="auto"/>
              <w:jc w:val="center"/>
              <w:rPr>
                <w:rFonts w:ascii="Cambria" w:eastAsia="Georgia" w:hAnsi="Cambria" w:cs="Georgia"/>
                <w:b/>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2A346587" w14:textId="44948548"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95254E" w:rsidRPr="00523D39" w:rsidRDefault="0095254E" w:rsidP="0095254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95254E" w:rsidRPr="00F07217" w14:paraId="4D4EF814" w14:textId="77777777" w:rsidTr="0095254E">
        <w:trPr>
          <w:trHeight w:val="357"/>
        </w:trPr>
        <w:tc>
          <w:tcPr>
            <w:tcW w:w="1881" w:type="dxa"/>
            <w:vMerge w:val="restart"/>
            <w:tcBorders>
              <w:top w:val="single" w:sz="4" w:space="0" w:color="auto"/>
              <w:left w:val="single" w:sz="4" w:space="0" w:color="auto"/>
              <w:right w:val="single" w:sz="4" w:space="0" w:color="auto"/>
            </w:tcBorders>
          </w:tcPr>
          <w:p w14:paraId="1E3F347B" w14:textId="633E03BE" w:rsidR="0095254E" w:rsidRPr="00523D39" w:rsidRDefault="0095254E" w:rsidP="0095254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8" w:type="dxa"/>
            <w:gridSpan w:val="8"/>
            <w:tcBorders>
              <w:top w:val="single" w:sz="4" w:space="0" w:color="auto"/>
              <w:left w:val="single" w:sz="4" w:space="0" w:color="auto"/>
              <w:bottom w:val="single" w:sz="4" w:space="0" w:color="auto"/>
              <w:right w:val="single" w:sz="4" w:space="0" w:color="auto"/>
            </w:tcBorders>
          </w:tcPr>
          <w:p w14:paraId="3851BD1A" w14:textId="26B693EA"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Have strategies for workload been discussed?</w:t>
            </w:r>
            <w:r w:rsidRPr="00ED360A">
              <w:rPr>
                <w:rFonts w:ascii="Cambria" w:hAnsi="Cambria" w:cs="Calibri"/>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455530CE" w14:textId="77777777" w:rsidR="0095254E" w:rsidRPr="00523D39" w:rsidRDefault="0095254E" w:rsidP="0095254E">
            <w:pPr>
              <w:jc w:val="center"/>
              <w:rPr>
                <w:rFonts w:ascii="Cambria" w:hAnsi="Cambria"/>
                <w:b/>
                <w:bCs/>
                <w:sz w:val="20"/>
                <w:szCs w:val="20"/>
              </w:rPr>
            </w:pPr>
            <w:r w:rsidRPr="00523D39">
              <w:rPr>
                <w:rFonts w:ascii="Cambria" w:hAnsi="Cambria"/>
                <w:b/>
                <w:bCs/>
                <w:sz w:val="20"/>
                <w:szCs w:val="20"/>
              </w:rPr>
              <w:t>Y/N</w:t>
            </w:r>
          </w:p>
          <w:p w14:paraId="79CD1FEE" w14:textId="1827576D"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tc>
      </w:tr>
      <w:tr w:rsidR="0095254E" w:rsidRPr="00F07217" w14:paraId="0354214F" w14:textId="77777777" w:rsidTr="0095254E">
        <w:trPr>
          <w:trHeight w:val="356"/>
        </w:trPr>
        <w:tc>
          <w:tcPr>
            <w:tcW w:w="1881" w:type="dxa"/>
            <w:vMerge/>
            <w:tcBorders>
              <w:left w:val="single" w:sz="4" w:space="0" w:color="auto"/>
              <w:right w:val="single" w:sz="4" w:space="0" w:color="auto"/>
            </w:tcBorders>
          </w:tcPr>
          <w:p w14:paraId="2DEABE19" w14:textId="77777777" w:rsidR="0095254E" w:rsidRPr="00523D39" w:rsidRDefault="0095254E" w:rsidP="0095254E">
            <w:pPr>
              <w:spacing w:line="237" w:lineRule="auto"/>
              <w:jc w:val="center"/>
              <w:rPr>
                <w:rFonts w:ascii="Cambria" w:eastAsia="Georgia" w:hAnsi="Cambria" w:cs="Georgia"/>
                <w:b/>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5F7F035E" w14:textId="77777777" w:rsidR="0095254E" w:rsidRDefault="0095254E" w:rsidP="0095254E">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218B9808" w14:textId="0649FD17" w:rsidR="0095254E" w:rsidRPr="00CF79B5"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tc>
      </w:tr>
      <w:tr w:rsidR="0095254E" w:rsidRPr="00F07217" w14:paraId="41F4B26D" w14:textId="77777777" w:rsidTr="0095254E">
        <w:trPr>
          <w:trHeight w:val="356"/>
        </w:trPr>
        <w:tc>
          <w:tcPr>
            <w:tcW w:w="1881" w:type="dxa"/>
            <w:vMerge/>
            <w:tcBorders>
              <w:left w:val="single" w:sz="4" w:space="0" w:color="auto"/>
              <w:right w:val="single" w:sz="4" w:space="0" w:color="auto"/>
            </w:tcBorders>
          </w:tcPr>
          <w:p w14:paraId="4D8E823B" w14:textId="77777777" w:rsidR="0095254E" w:rsidRPr="00523D39" w:rsidRDefault="0095254E" w:rsidP="0095254E">
            <w:pPr>
              <w:spacing w:line="237" w:lineRule="auto"/>
              <w:jc w:val="center"/>
              <w:rPr>
                <w:rFonts w:ascii="Cambria" w:eastAsia="Georgia" w:hAnsi="Cambria" w:cs="Georgia"/>
                <w:b/>
                <w:sz w:val="20"/>
                <w:szCs w:val="20"/>
              </w:rPr>
            </w:pPr>
          </w:p>
        </w:tc>
        <w:tc>
          <w:tcPr>
            <w:tcW w:w="8898" w:type="dxa"/>
            <w:gridSpan w:val="8"/>
            <w:tcBorders>
              <w:top w:val="single" w:sz="4" w:space="0" w:color="auto"/>
              <w:left w:val="single" w:sz="4" w:space="0" w:color="auto"/>
              <w:bottom w:val="single" w:sz="4" w:space="0" w:color="auto"/>
              <w:right w:val="single" w:sz="4" w:space="0" w:color="auto"/>
            </w:tcBorders>
          </w:tcPr>
          <w:p w14:paraId="549A059F" w14:textId="19D99B79"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4C2E336B" w14:textId="77777777" w:rsidR="0095254E" w:rsidRPr="00523D39" w:rsidRDefault="0095254E" w:rsidP="0095254E">
            <w:pPr>
              <w:jc w:val="center"/>
              <w:rPr>
                <w:rFonts w:ascii="Cambria" w:hAnsi="Cambria"/>
                <w:b/>
                <w:bCs/>
                <w:sz w:val="20"/>
                <w:szCs w:val="20"/>
              </w:rPr>
            </w:pPr>
            <w:r w:rsidRPr="00523D39">
              <w:rPr>
                <w:rFonts w:ascii="Cambria" w:hAnsi="Cambria"/>
                <w:b/>
                <w:bCs/>
                <w:sz w:val="20"/>
                <w:szCs w:val="20"/>
              </w:rPr>
              <w:t>Y/N</w:t>
            </w:r>
          </w:p>
          <w:p w14:paraId="6F26E38E" w14:textId="42C9D916" w:rsidR="0095254E" w:rsidRPr="00523D39"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tc>
      </w:tr>
      <w:tr w:rsidR="0095254E" w:rsidRPr="00F07217" w14:paraId="49DDE7DF" w14:textId="77777777" w:rsidTr="0095254E">
        <w:trPr>
          <w:trHeight w:val="356"/>
        </w:trPr>
        <w:tc>
          <w:tcPr>
            <w:tcW w:w="1881" w:type="dxa"/>
            <w:vMerge/>
            <w:tcBorders>
              <w:left w:val="single" w:sz="4" w:space="0" w:color="auto"/>
              <w:right w:val="single" w:sz="4" w:space="0" w:color="auto"/>
            </w:tcBorders>
          </w:tcPr>
          <w:p w14:paraId="636DD28B" w14:textId="77777777" w:rsidR="0095254E" w:rsidRPr="00523D39" w:rsidRDefault="0095254E" w:rsidP="0095254E">
            <w:pPr>
              <w:spacing w:line="237" w:lineRule="auto"/>
              <w:jc w:val="center"/>
              <w:rPr>
                <w:rFonts w:ascii="Cambria" w:eastAsia="Georgia" w:hAnsi="Cambria" w:cs="Georgia"/>
                <w:b/>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4519B538" w14:textId="77777777" w:rsidR="0095254E" w:rsidRDefault="0095254E" w:rsidP="0095254E">
            <w:pPr>
              <w:pStyle w:val="xmsolistparagraph"/>
              <w:shd w:val="clear" w:color="auto" w:fill="FFFFFF"/>
              <w:spacing w:before="0" w:beforeAutospacing="0" w:after="0" w:afterAutospacing="0"/>
              <w:rPr>
                <w:rFonts w:ascii="Cambria" w:eastAsia="Calibri" w:hAnsi="Cambria" w:cs="Calibri"/>
                <w:color w:val="000000"/>
                <w:sz w:val="20"/>
                <w:szCs w:val="20"/>
              </w:rPr>
            </w:pPr>
            <w:r w:rsidRPr="00CF79B5">
              <w:rPr>
                <w:rFonts w:ascii="Cambria" w:eastAsia="Calibri" w:hAnsi="Cambria" w:cs="Calibri"/>
                <w:color w:val="000000"/>
                <w:sz w:val="20"/>
                <w:szCs w:val="20"/>
              </w:rPr>
              <w:t>Actions or follow up (if needed)</w:t>
            </w:r>
          </w:p>
          <w:p w14:paraId="0732FB43" w14:textId="74E30A94" w:rsidR="0095254E" w:rsidRPr="00CF79B5" w:rsidRDefault="0095254E" w:rsidP="0095254E">
            <w:pPr>
              <w:pStyle w:val="xmsolistparagraph"/>
              <w:shd w:val="clear" w:color="auto" w:fill="FFFFFF"/>
              <w:spacing w:before="0" w:beforeAutospacing="0" w:after="0" w:afterAutospacing="0"/>
              <w:rPr>
                <w:rFonts w:ascii="Cambria" w:hAnsi="Cambria" w:cs="Calibri"/>
                <w:color w:val="201F1E"/>
                <w:sz w:val="20"/>
                <w:szCs w:val="20"/>
              </w:rPr>
            </w:pPr>
          </w:p>
        </w:tc>
      </w:tr>
      <w:tr w:rsidR="0095254E" w:rsidRPr="00F07217" w14:paraId="1EFF03BD" w14:textId="77777777" w:rsidTr="0095254E">
        <w:trPr>
          <w:trHeight w:val="301"/>
        </w:trPr>
        <w:tc>
          <w:tcPr>
            <w:tcW w:w="1881" w:type="dxa"/>
            <w:vMerge w:val="restart"/>
            <w:tcBorders>
              <w:top w:val="single" w:sz="4" w:space="0" w:color="auto"/>
              <w:left w:val="single" w:sz="4" w:space="0" w:color="auto"/>
              <w:right w:val="single" w:sz="4" w:space="0" w:color="auto"/>
            </w:tcBorders>
          </w:tcPr>
          <w:p w14:paraId="495066E1" w14:textId="68765A02" w:rsidR="0095254E" w:rsidRDefault="0095254E" w:rsidP="0095254E">
            <w:pPr>
              <w:spacing w:line="237" w:lineRule="auto"/>
              <w:jc w:val="center"/>
              <w:rPr>
                <w:rFonts w:ascii="Cambria" w:hAnsi="Cambria"/>
                <w:noProof/>
                <w:sz w:val="20"/>
                <w:szCs w:val="20"/>
              </w:rPr>
            </w:pPr>
            <w:r>
              <w:rPr>
                <w:rFonts w:ascii="Cambria" w:eastAsia="Georgia" w:hAnsi="Cambria" w:cs="Georgia"/>
                <w:b/>
                <w:sz w:val="20"/>
                <w:szCs w:val="20"/>
              </w:rPr>
              <w:t xml:space="preserve">Future practice development targets </w:t>
            </w:r>
            <w:r w:rsidRPr="00B752B5">
              <w:rPr>
                <w:rFonts w:ascii="Cambria" w:eastAsia="Georgia" w:hAnsi="Cambria" w:cs="Georgia"/>
                <w:b/>
                <w:sz w:val="20"/>
                <w:szCs w:val="20"/>
                <w:u w:val="single"/>
              </w:rPr>
              <w:t>for progress on next phase of ITE</w:t>
            </w:r>
          </w:p>
          <w:p w14:paraId="78D25B1F" w14:textId="3B330BCC" w:rsidR="0095254E" w:rsidRPr="00523D39" w:rsidRDefault="0095254E" w:rsidP="0095254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30585299" wp14:editId="476587FB">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5790" cy="660339"/>
                          </a:xfrm>
                          <a:prstGeom prst="rect">
                            <a:avLst/>
                          </a:prstGeom>
                        </pic:spPr>
                      </pic:pic>
                    </a:graphicData>
                  </a:graphic>
                </wp:inline>
              </w:drawing>
            </w:r>
          </w:p>
        </w:tc>
        <w:tc>
          <w:tcPr>
            <w:tcW w:w="9602"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0B32242E" w:rsidR="0095254E" w:rsidRPr="00523D39" w:rsidRDefault="0095254E" w:rsidP="0095254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To develop their practice </w:t>
            </w:r>
            <w:r w:rsidRPr="00B752B5">
              <w:rPr>
                <w:rFonts w:ascii="Cambria" w:hAnsi="Cambria" w:cs="Calibri"/>
                <w:b/>
                <w:bCs/>
                <w:color w:val="201F1E"/>
                <w:sz w:val="20"/>
                <w:szCs w:val="20"/>
                <w:u w:val="single"/>
              </w:rPr>
              <w:t>on the next phase of their ITE</w:t>
            </w:r>
            <w:r>
              <w:rPr>
                <w:rFonts w:ascii="Cambria" w:hAnsi="Cambria" w:cs="Calibri"/>
                <w:b/>
                <w:bCs/>
                <w:color w:val="201F1E"/>
                <w:sz w:val="20"/>
                <w:szCs w:val="20"/>
              </w:rPr>
              <w:t>, the trainee will need opportunities to:</w:t>
            </w:r>
          </w:p>
        </w:tc>
      </w:tr>
      <w:tr w:rsidR="0095254E" w:rsidRPr="00F07217" w14:paraId="19ADFC6E" w14:textId="77777777" w:rsidTr="0095254E">
        <w:trPr>
          <w:trHeight w:val="301"/>
        </w:trPr>
        <w:tc>
          <w:tcPr>
            <w:tcW w:w="1881" w:type="dxa"/>
            <w:vMerge/>
            <w:tcBorders>
              <w:left w:val="single" w:sz="4" w:space="0" w:color="auto"/>
              <w:right w:val="single" w:sz="4" w:space="0" w:color="auto"/>
            </w:tcBorders>
          </w:tcPr>
          <w:p w14:paraId="317BB4BF" w14:textId="77777777" w:rsidR="0095254E" w:rsidRPr="00523D39" w:rsidRDefault="0095254E" w:rsidP="0095254E">
            <w:pPr>
              <w:spacing w:line="237" w:lineRule="auto"/>
              <w:jc w:val="center"/>
              <w:rPr>
                <w:rFonts w:ascii="Cambria" w:hAnsi="Cambria"/>
                <w:noProof/>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71D1D38F" w14:textId="1981F8FE" w:rsidR="0095254E" w:rsidRPr="00523D39" w:rsidRDefault="0095254E" w:rsidP="0095254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r>
      <w:tr w:rsidR="0095254E" w:rsidRPr="00F07217" w14:paraId="48262457" w14:textId="77777777" w:rsidTr="0095254E">
        <w:trPr>
          <w:trHeight w:val="301"/>
        </w:trPr>
        <w:tc>
          <w:tcPr>
            <w:tcW w:w="1881" w:type="dxa"/>
            <w:vMerge/>
            <w:tcBorders>
              <w:left w:val="single" w:sz="4" w:space="0" w:color="auto"/>
              <w:right w:val="single" w:sz="4" w:space="0" w:color="auto"/>
            </w:tcBorders>
          </w:tcPr>
          <w:p w14:paraId="42B9B598" w14:textId="77777777" w:rsidR="0095254E" w:rsidRPr="00523D39" w:rsidRDefault="0095254E" w:rsidP="0095254E">
            <w:pPr>
              <w:spacing w:line="237" w:lineRule="auto"/>
              <w:jc w:val="center"/>
              <w:rPr>
                <w:rFonts w:ascii="Cambria" w:hAnsi="Cambria"/>
                <w:noProof/>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69785372" w14:textId="2304C2D1" w:rsidR="0095254E" w:rsidRPr="00523D39" w:rsidRDefault="0095254E" w:rsidP="0095254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r>
      <w:tr w:rsidR="0095254E" w:rsidRPr="00F07217" w14:paraId="4FEC5910" w14:textId="77777777" w:rsidTr="0095254E">
        <w:trPr>
          <w:trHeight w:val="301"/>
        </w:trPr>
        <w:tc>
          <w:tcPr>
            <w:tcW w:w="1881" w:type="dxa"/>
            <w:vMerge/>
            <w:tcBorders>
              <w:left w:val="single" w:sz="4" w:space="0" w:color="auto"/>
              <w:bottom w:val="single" w:sz="4" w:space="0" w:color="auto"/>
              <w:right w:val="single" w:sz="4" w:space="0" w:color="auto"/>
            </w:tcBorders>
          </w:tcPr>
          <w:p w14:paraId="7A4CF4F8" w14:textId="77777777" w:rsidR="0095254E" w:rsidRPr="00523D39" w:rsidRDefault="0095254E" w:rsidP="0095254E">
            <w:pPr>
              <w:spacing w:line="237" w:lineRule="auto"/>
              <w:jc w:val="center"/>
              <w:rPr>
                <w:rFonts w:ascii="Cambria" w:hAnsi="Cambria"/>
                <w:noProof/>
                <w:sz w:val="20"/>
                <w:szCs w:val="20"/>
              </w:rPr>
            </w:pPr>
          </w:p>
        </w:tc>
        <w:tc>
          <w:tcPr>
            <w:tcW w:w="9602" w:type="dxa"/>
            <w:gridSpan w:val="9"/>
            <w:tcBorders>
              <w:top w:val="single" w:sz="4" w:space="0" w:color="auto"/>
              <w:left w:val="single" w:sz="4" w:space="0" w:color="auto"/>
              <w:bottom w:val="single" w:sz="4" w:space="0" w:color="auto"/>
              <w:right w:val="single" w:sz="4" w:space="0" w:color="auto"/>
            </w:tcBorders>
          </w:tcPr>
          <w:p w14:paraId="755EC65A" w14:textId="20DEE062" w:rsidR="0095254E" w:rsidRPr="00523D39" w:rsidRDefault="0095254E" w:rsidP="0095254E">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r>
      <w:tr w:rsidR="0095254E" w:rsidRPr="00F07217" w14:paraId="3CBB1465" w14:textId="77777777" w:rsidTr="00403E3F">
        <w:trPr>
          <w:trHeight w:val="413"/>
        </w:trPr>
        <w:tc>
          <w:tcPr>
            <w:tcW w:w="11483" w:type="dxa"/>
            <w:gridSpan w:val="10"/>
            <w:tcBorders>
              <w:top w:val="single" w:sz="4" w:space="0" w:color="auto"/>
              <w:left w:val="single" w:sz="4" w:space="0" w:color="auto"/>
              <w:bottom w:val="single" w:sz="4" w:space="0" w:color="auto"/>
              <w:right w:val="single" w:sz="4" w:space="0" w:color="auto"/>
            </w:tcBorders>
            <w:shd w:val="clear" w:color="auto" w:fill="FFFF00"/>
          </w:tcPr>
          <w:p w14:paraId="5934773A" w14:textId="408940E3" w:rsidR="0095254E" w:rsidRPr="00F83C7A" w:rsidRDefault="0095254E" w:rsidP="0095254E">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r>
              <w:rPr>
                <w:rFonts w:ascii="Cambria" w:hAnsi="Cambria" w:cs="Arial"/>
                <w:b/>
                <w:bCs/>
                <w:sz w:val="20"/>
                <w:szCs w:val="20"/>
              </w:rPr>
              <w:t xml:space="preserve"> to the next phase of their ITE</w:t>
            </w:r>
            <w:r w:rsidRPr="00F83C7A">
              <w:rPr>
                <w:rFonts w:ascii="Cambria" w:hAnsi="Cambria" w:cs="Arial"/>
                <w:b/>
                <w:bCs/>
                <w:sz w:val="20"/>
                <w:szCs w:val="20"/>
              </w:rPr>
              <w:t>:</w:t>
            </w:r>
          </w:p>
          <w:p w14:paraId="4CCEE12F" w14:textId="6B48ACEA" w:rsidR="0095254E" w:rsidRPr="00F83C7A" w:rsidRDefault="0095254E" w:rsidP="0095254E">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Pr>
                    <w:rFonts w:ascii="MS Gothic" w:eastAsia="MS Gothic" w:hAnsi="MS Gothic" w:cs="Arial" w:hint="eastAsia"/>
                    <w:b/>
                    <w:bCs/>
                    <w:sz w:val="20"/>
                    <w:szCs w:val="20"/>
                  </w:rPr>
                  <w:t>☒</w:t>
                </w:r>
              </w:sdtContent>
            </w:sdt>
            <w:r w:rsidRPr="00F83C7A">
              <w:rPr>
                <w:rFonts w:ascii="Cambria" w:hAnsi="Cambria" w:cs="Arial"/>
                <w:b/>
                <w:bCs/>
                <w:sz w:val="20"/>
                <w:szCs w:val="20"/>
              </w:rPr>
              <w:t xml:space="preserve">  Yes, trainee is making sufficient progress through the curriculum.</w:t>
            </w:r>
          </w:p>
          <w:p w14:paraId="015224A5" w14:textId="60008F38" w:rsidR="0095254E" w:rsidRPr="00F83C7A" w:rsidRDefault="0095254E" w:rsidP="0095254E">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Yes, trainee is making sufficient progress through the curriculum, but this has required additional support </w:t>
            </w:r>
            <w:r w:rsidRPr="00F83C7A">
              <w:rPr>
                <w:rFonts w:ascii="Cambria" w:hAnsi="Cambria" w:cs="Arial"/>
                <w:b/>
                <w:bCs/>
                <w:sz w:val="14"/>
                <w:szCs w:val="14"/>
              </w:rPr>
              <w:t>(please list the additional support provided below. For example, a reduction in teaching load, additional meetings, use of team-teaching etc</w:t>
            </w:r>
            <w:r w:rsidRPr="00F83C7A">
              <w:rPr>
                <w:rFonts w:ascii="Cambria" w:hAnsi="Cambria" w:cs="Arial"/>
                <w:b/>
                <w:bCs/>
                <w:sz w:val="20"/>
                <w:szCs w:val="20"/>
              </w:rPr>
              <w:t>)</w:t>
            </w:r>
            <w:r>
              <w:rPr>
                <w:rFonts w:ascii="Cambria" w:hAnsi="Cambria" w:cs="Arial"/>
                <w:b/>
                <w:bCs/>
                <w:sz w:val="20"/>
                <w:szCs w:val="20"/>
              </w:rPr>
              <w:t>.</w:t>
            </w:r>
          </w:p>
          <w:p w14:paraId="33ECB3E4" w14:textId="77777777" w:rsidR="0095254E" w:rsidRPr="00F83C7A" w:rsidRDefault="0095254E" w:rsidP="0095254E">
            <w:pPr>
              <w:rPr>
                <w:rFonts w:ascii="Cambria" w:hAnsi="Cambria" w:cs="Arial"/>
                <w:b/>
                <w:bCs/>
                <w:sz w:val="20"/>
                <w:szCs w:val="20"/>
              </w:rPr>
            </w:pPr>
          </w:p>
          <w:p w14:paraId="2DBD45D4" w14:textId="77777777" w:rsidR="0095254E" w:rsidRPr="00F83C7A" w:rsidRDefault="0095254E" w:rsidP="0095254E">
            <w:pPr>
              <w:rPr>
                <w:rFonts w:ascii="Cambria" w:hAnsi="Cambria" w:cs="Arial"/>
                <w:b/>
                <w:bCs/>
                <w:sz w:val="20"/>
                <w:szCs w:val="20"/>
              </w:rPr>
            </w:pPr>
          </w:p>
          <w:p w14:paraId="24E9E9CD" w14:textId="1E065DF5" w:rsidR="0095254E" w:rsidRPr="00F07217" w:rsidRDefault="0095254E" w:rsidP="0095254E">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Pr="00F83C7A">
                  <w:rPr>
                    <w:rFonts w:ascii="Segoe UI Symbol" w:eastAsia="MS Gothic" w:hAnsi="Segoe UI Symbol" w:cs="Segoe UI Symbol"/>
                    <w:b/>
                    <w:bCs/>
                    <w:sz w:val="20"/>
                    <w:szCs w:val="20"/>
                  </w:rPr>
                  <w:t>☐</w:t>
                </w:r>
              </w:sdtContent>
            </w:sdt>
            <w:r w:rsidRPr="00F83C7A">
              <w:rPr>
                <w:rFonts w:ascii="Cambria" w:hAnsi="Cambria" w:cs="Arial"/>
                <w:b/>
                <w:bCs/>
                <w:sz w:val="20"/>
                <w:szCs w:val="20"/>
              </w:rPr>
              <w:t xml:space="preserve">  No, despite additional support the trainee is not making sufficient progress through the </w:t>
            </w:r>
            <w:r>
              <w:rPr>
                <w:rFonts w:ascii="Cambria" w:hAnsi="Cambria" w:cs="Arial"/>
                <w:b/>
                <w:bCs/>
                <w:sz w:val="20"/>
                <w:szCs w:val="20"/>
              </w:rPr>
              <w:t>curriculum and should be referred to the Associate Head of Department (ITE) for consideration of next steps.</w:t>
            </w:r>
            <w:r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0"/>
      <w:foot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F4B3" w14:textId="77777777" w:rsidR="00966C4E" w:rsidRDefault="00966C4E" w:rsidP="00BB0205">
      <w:pPr>
        <w:spacing w:after="0" w:line="240" w:lineRule="auto"/>
      </w:pPr>
      <w:r>
        <w:separator/>
      </w:r>
    </w:p>
  </w:endnote>
  <w:endnote w:type="continuationSeparator" w:id="0">
    <w:p w14:paraId="1F43985B" w14:textId="77777777" w:rsidR="00966C4E" w:rsidRDefault="00966C4E"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2BF7" w14:textId="77777777" w:rsidR="00966C4E" w:rsidRDefault="00966C4E" w:rsidP="00BB0205">
      <w:pPr>
        <w:spacing w:after="0" w:line="240" w:lineRule="auto"/>
      </w:pPr>
      <w:r>
        <w:separator/>
      </w:r>
    </w:p>
  </w:footnote>
  <w:footnote w:type="continuationSeparator" w:id="0">
    <w:p w14:paraId="5A51EB33" w14:textId="77777777" w:rsidR="00966C4E" w:rsidRDefault="00966C4E"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70982005">
    <w:abstractNumId w:val="3"/>
  </w:num>
  <w:num w:numId="2" w16cid:durableId="745959156">
    <w:abstractNumId w:val="2"/>
  </w:num>
  <w:num w:numId="3" w16cid:durableId="365060952">
    <w:abstractNumId w:val="1"/>
  </w:num>
  <w:num w:numId="4" w16cid:durableId="97074966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6943"/>
    <w:rsid w:val="002077E7"/>
    <w:rsid w:val="002176C6"/>
    <w:rsid w:val="002402B7"/>
    <w:rsid w:val="00244BD5"/>
    <w:rsid w:val="002454C4"/>
    <w:rsid w:val="00257C5E"/>
    <w:rsid w:val="00267F20"/>
    <w:rsid w:val="00275428"/>
    <w:rsid w:val="00275519"/>
    <w:rsid w:val="00284E41"/>
    <w:rsid w:val="002945B0"/>
    <w:rsid w:val="002D1721"/>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46426"/>
    <w:rsid w:val="00462589"/>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544D"/>
    <w:rsid w:val="008D6C75"/>
    <w:rsid w:val="008E15AD"/>
    <w:rsid w:val="008E4B82"/>
    <w:rsid w:val="00904801"/>
    <w:rsid w:val="00923CC5"/>
    <w:rsid w:val="00943673"/>
    <w:rsid w:val="00945A5D"/>
    <w:rsid w:val="009461D9"/>
    <w:rsid w:val="0095254E"/>
    <w:rsid w:val="009606AB"/>
    <w:rsid w:val="0096319B"/>
    <w:rsid w:val="00965CE6"/>
    <w:rsid w:val="00966A4C"/>
    <w:rsid w:val="00966C4E"/>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71FAE"/>
    <w:rsid w:val="00B752B5"/>
    <w:rsid w:val="00B75F73"/>
    <w:rsid w:val="00B8188E"/>
    <w:rsid w:val="00BA06A2"/>
    <w:rsid w:val="00BA12BC"/>
    <w:rsid w:val="00BA3E39"/>
    <w:rsid w:val="00BB0205"/>
    <w:rsid w:val="00BC2D67"/>
    <w:rsid w:val="00BF017F"/>
    <w:rsid w:val="00BF1357"/>
    <w:rsid w:val="00BF6FA3"/>
    <w:rsid w:val="00C121E0"/>
    <w:rsid w:val="00C15D55"/>
    <w:rsid w:val="00C17386"/>
    <w:rsid w:val="00C60438"/>
    <w:rsid w:val="00C663BC"/>
    <w:rsid w:val="00C67B8B"/>
    <w:rsid w:val="00C714FE"/>
    <w:rsid w:val="00C82FE6"/>
    <w:rsid w:val="00C93F96"/>
    <w:rsid w:val="00C95C29"/>
    <w:rsid w:val="00C97785"/>
    <w:rsid w:val="00CA07FC"/>
    <w:rsid w:val="00CB44DE"/>
    <w:rsid w:val="00CC5EA8"/>
    <w:rsid w:val="00CD75DC"/>
    <w:rsid w:val="00CE7529"/>
    <w:rsid w:val="00CF79B5"/>
    <w:rsid w:val="00D105DF"/>
    <w:rsid w:val="00D12C87"/>
    <w:rsid w:val="00D26EEE"/>
    <w:rsid w:val="00D67B11"/>
    <w:rsid w:val="00D7386B"/>
    <w:rsid w:val="00D8211D"/>
    <w:rsid w:val="00D852D6"/>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E0C18"/>
    <w:rsid w:val="00EE1D6A"/>
    <w:rsid w:val="00EE53F3"/>
    <w:rsid w:val="00EE5A74"/>
    <w:rsid w:val="00EE64A0"/>
    <w:rsid w:val="00EF0149"/>
    <w:rsid w:val="00EF0AF4"/>
    <w:rsid w:val="00F07217"/>
    <w:rsid w:val="00F27212"/>
    <w:rsid w:val="00F45E23"/>
    <w:rsid w:val="00F47EC2"/>
    <w:rsid w:val="00F51F3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95254E"/>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95254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rsid w:val="0095254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publishing.service.gov.uk/media/621629ac8fa8f5490d52ee78/KS3_NonStatutory_Guidance_Sept_2021_FINAL_NCETM.pdf" TargetMode="Externa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dtrust.org/wp-content/uploads/2015/10/DGT-Full-report.pdf"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guidance-reports/maths-ks-2-3"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3</cp:revision>
  <cp:lastPrinted>2023-05-18T14:08:00Z</cp:lastPrinted>
  <dcterms:created xsi:type="dcterms:W3CDTF">2023-12-04T16:30:00Z</dcterms:created>
  <dcterms:modified xsi:type="dcterms:W3CDTF">2024-02-29T09:01:00Z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