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EBEF1" w14:textId="77777777" w:rsidR="005E5957" w:rsidRDefault="005E595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1483" w:type="dxa"/>
        <w:tblInd w:w="-436" w:type="dxa"/>
        <w:tblLayout w:type="fixed"/>
        <w:tblLook w:val="0400" w:firstRow="0" w:lastRow="0" w:firstColumn="0" w:lastColumn="0" w:noHBand="0" w:noVBand="1"/>
      </w:tblPr>
      <w:tblGrid>
        <w:gridCol w:w="1887"/>
        <w:gridCol w:w="905"/>
        <w:gridCol w:w="1687"/>
        <w:gridCol w:w="1133"/>
        <w:gridCol w:w="557"/>
        <w:gridCol w:w="1719"/>
        <w:gridCol w:w="575"/>
        <w:gridCol w:w="1124"/>
        <w:gridCol w:w="1896"/>
      </w:tblGrid>
      <w:tr w:rsidR="005E5957" w14:paraId="7E846193" w14:textId="77777777">
        <w:trPr>
          <w:trHeight w:val="680"/>
        </w:trPr>
        <w:tc>
          <w:tcPr>
            <w:tcW w:w="11483" w:type="dxa"/>
            <w:gridSpan w:val="9"/>
            <w:tcBorders>
              <w:top w:val="single" w:sz="4" w:space="0" w:color="000000"/>
              <w:left w:val="single" w:sz="4" w:space="0" w:color="000000"/>
              <w:bottom w:val="single" w:sz="4" w:space="0" w:color="000000"/>
              <w:right w:val="single" w:sz="4" w:space="0" w:color="000000"/>
            </w:tcBorders>
            <w:shd w:val="clear" w:color="auto" w:fill="7030A0"/>
          </w:tcPr>
          <w:p w14:paraId="7AE00A59" w14:textId="77777777" w:rsidR="005E5957" w:rsidRDefault="00000000">
            <w:pPr>
              <w:jc w:val="center"/>
              <w:rPr>
                <w:rFonts w:ascii="Cambria" w:eastAsia="Cambria" w:hAnsi="Cambria" w:cs="Cambria"/>
                <w:b/>
                <w:color w:val="FFFFFF"/>
                <w:sz w:val="20"/>
                <w:szCs w:val="20"/>
              </w:rPr>
            </w:pPr>
            <w:bookmarkStart w:id="0" w:name="_gjdgxs" w:colFirst="0" w:colLast="0"/>
            <w:bookmarkEnd w:id="0"/>
            <w:r>
              <w:rPr>
                <w:rFonts w:ascii="Cambria" w:eastAsia="Cambria" w:hAnsi="Cambria" w:cs="Cambria"/>
                <w:b/>
                <w:color w:val="FFFFFF"/>
                <w:sz w:val="20"/>
                <w:szCs w:val="20"/>
              </w:rPr>
              <w:t>Welcome to the mentor Weekly Development Summary from the Department of Secondary and Further Education</w:t>
            </w:r>
          </w:p>
          <w:p w14:paraId="7FFA009F" w14:textId="77777777" w:rsidR="005E5957" w:rsidRDefault="00000000">
            <w:pPr>
              <w:jc w:val="center"/>
              <w:rPr>
                <w:rFonts w:ascii="Cambria" w:eastAsia="Cambria" w:hAnsi="Cambria" w:cs="Cambria"/>
                <w:b/>
                <w:color w:val="FFFFFF"/>
                <w:sz w:val="20"/>
                <w:szCs w:val="20"/>
              </w:rPr>
            </w:pPr>
            <w:r>
              <w:rPr>
                <w:rFonts w:ascii="Cambria" w:eastAsia="Cambria" w:hAnsi="Cambria" w:cs="Cambria"/>
                <w:b/>
                <w:color w:val="FFFFFF"/>
                <w:sz w:val="20"/>
                <w:szCs w:val="20"/>
              </w:rPr>
              <w:t>(AY 23/24)</w:t>
            </w:r>
          </w:p>
          <w:p w14:paraId="34F6E38D" w14:textId="77777777" w:rsidR="005E5957" w:rsidRDefault="00000000">
            <w:pPr>
              <w:jc w:val="center"/>
              <w:rPr>
                <w:rFonts w:ascii="Cambria" w:eastAsia="Cambria" w:hAnsi="Cambria" w:cs="Cambria"/>
                <w:b/>
                <w:sz w:val="20"/>
                <w:szCs w:val="20"/>
              </w:rPr>
            </w:pPr>
            <w:r>
              <w:rPr>
                <w:rFonts w:ascii="Cambria" w:eastAsia="Cambria" w:hAnsi="Cambria" w:cs="Cambria"/>
                <w:b/>
                <w:color w:val="FFFFFF"/>
                <w:sz w:val="20"/>
                <w:szCs w:val="20"/>
              </w:rPr>
              <w:t>Week 39</w:t>
            </w:r>
          </w:p>
        </w:tc>
      </w:tr>
      <w:tr w:rsidR="005E5957" w14:paraId="1974EBA5" w14:textId="77777777">
        <w:trPr>
          <w:trHeight w:val="650"/>
        </w:trPr>
        <w:tc>
          <w:tcPr>
            <w:tcW w:w="11483" w:type="dxa"/>
            <w:gridSpan w:val="9"/>
            <w:tcBorders>
              <w:top w:val="single" w:sz="4" w:space="0" w:color="000000"/>
              <w:left w:val="single" w:sz="4" w:space="0" w:color="000000"/>
              <w:bottom w:val="single" w:sz="4" w:space="0" w:color="000000"/>
              <w:right w:val="single" w:sz="4" w:space="0" w:color="000000"/>
            </w:tcBorders>
            <w:shd w:val="clear" w:color="auto" w:fill="FFFF00"/>
          </w:tcPr>
          <w:p w14:paraId="37A03DF0" w14:textId="77777777" w:rsidR="005E5957" w:rsidRDefault="00000000">
            <w:pPr>
              <w:jc w:val="both"/>
              <w:rPr>
                <w:b/>
              </w:rPr>
            </w:pPr>
            <w:r>
              <w:rPr>
                <w:b/>
              </w:rPr>
              <w:t>Course: Secondary Computing (11-16) PGCE</w:t>
            </w:r>
          </w:p>
        </w:tc>
      </w:tr>
      <w:tr w:rsidR="005E5957" w14:paraId="41546373" w14:textId="77777777">
        <w:trPr>
          <w:trHeight w:val="126"/>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3580C90C" w14:textId="77777777" w:rsidR="005E5957" w:rsidRDefault="00000000">
            <w:pPr>
              <w:jc w:val="both"/>
              <w:rPr>
                <w:b/>
              </w:rPr>
            </w:pPr>
            <w:r>
              <w:rPr>
                <w:b/>
              </w:rPr>
              <w:t>Name of trainee</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28AD9C5D" w14:textId="77777777" w:rsidR="005E5957" w:rsidRDefault="005E5957">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27546ECF" w14:textId="77777777" w:rsidR="005E5957" w:rsidRDefault="00000000">
            <w:pPr>
              <w:jc w:val="both"/>
              <w:rPr>
                <w:b/>
              </w:rPr>
            </w:pPr>
            <w:r>
              <w:rPr>
                <w:b/>
              </w:rPr>
              <w:t>Trainee ID no.</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6D2BB890" w14:textId="77777777" w:rsidR="005E5957" w:rsidRDefault="005E5957">
            <w:pPr>
              <w:jc w:val="both"/>
              <w:rPr>
                <w:b/>
              </w:rPr>
            </w:pPr>
          </w:p>
        </w:tc>
      </w:tr>
      <w:tr w:rsidR="005E5957" w14:paraId="72D96A43"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5D78056C" w14:textId="77777777" w:rsidR="005E5957" w:rsidRDefault="00000000">
            <w:pPr>
              <w:jc w:val="both"/>
              <w:rPr>
                <w:b/>
              </w:rPr>
            </w:pPr>
            <w:r>
              <w:rPr>
                <w:b/>
              </w:rPr>
              <w:t>Name of mentor</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6074E77C" w14:textId="77777777" w:rsidR="005E5957" w:rsidRDefault="005E5957">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7FE1656C" w14:textId="77777777" w:rsidR="005E5957" w:rsidRDefault="00000000">
            <w:pPr>
              <w:jc w:val="both"/>
              <w:rPr>
                <w:b/>
              </w:rPr>
            </w:pPr>
            <w:r>
              <w:rPr>
                <w:b/>
              </w:rPr>
              <w:t>Professional Practice phase</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04FCD739" w14:textId="77777777" w:rsidR="005E5957" w:rsidRDefault="00000000">
            <w:pPr>
              <w:jc w:val="both"/>
              <w:rPr>
                <w:b/>
              </w:rPr>
            </w:pPr>
            <w:r>
              <w:rPr>
                <w:b/>
              </w:rPr>
              <w:t>Consolidation</w:t>
            </w:r>
          </w:p>
        </w:tc>
      </w:tr>
      <w:tr w:rsidR="005E5957" w14:paraId="5CB04097"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19CE9443" w14:textId="77777777" w:rsidR="005E5957" w:rsidRDefault="00000000">
            <w:pPr>
              <w:jc w:val="both"/>
              <w:rPr>
                <w:b/>
              </w:rPr>
            </w:pPr>
            <w:r>
              <w:rPr>
                <w:b/>
              </w:rPr>
              <w:t>Name of Link Tutor</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251A9500" w14:textId="77777777" w:rsidR="005E5957" w:rsidRDefault="005E5957">
            <w:pPr>
              <w:jc w:val="both"/>
              <w:rPr>
                <w:b/>
              </w:rPr>
            </w:pP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07D2DF7E" w14:textId="77777777" w:rsidR="005E5957" w:rsidRDefault="00000000">
            <w:pPr>
              <w:jc w:val="both"/>
              <w:rPr>
                <w:b/>
              </w:rPr>
            </w:pPr>
            <w:r>
              <w:rPr>
                <w:b/>
              </w:rPr>
              <w:t>Name of setting</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3FD4AAFB" w14:textId="77777777" w:rsidR="005E5957" w:rsidRDefault="005E5957">
            <w:pPr>
              <w:jc w:val="both"/>
              <w:rPr>
                <w:b/>
              </w:rPr>
            </w:pPr>
          </w:p>
        </w:tc>
      </w:tr>
      <w:tr w:rsidR="005E5957" w14:paraId="4B5A60E4"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70AABFC9" w14:textId="77777777" w:rsidR="005E5957" w:rsidRDefault="00000000">
            <w:pPr>
              <w:jc w:val="both"/>
              <w:rPr>
                <w:b/>
              </w:rPr>
            </w:pPr>
            <w:r>
              <w:rPr>
                <w:b/>
              </w:rPr>
              <w:t>Programme</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tcPr>
          <w:p w14:paraId="618C878A" w14:textId="77777777" w:rsidR="005E5957" w:rsidRDefault="00000000">
            <w:pPr>
              <w:jc w:val="both"/>
              <w:rPr>
                <w:b/>
              </w:rPr>
            </w:pPr>
            <w:r>
              <w:rPr>
                <w:b/>
              </w:rPr>
              <w:t>PGCE</w:t>
            </w:r>
          </w:p>
        </w:tc>
        <w:tc>
          <w:tcPr>
            <w:tcW w:w="2851" w:type="dxa"/>
            <w:gridSpan w:val="3"/>
            <w:tcBorders>
              <w:top w:val="single" w:sz="4" w:space="0" w:color="000000"/>
              <w:left w:val="single" w:sz="4" w:space="0" w:color="000000"/>
              <w:bottom w:val="single" w:sz="4" w:space="0" w:color="000000"/>
              <w:right w:val="single" w:sz="4" w:space="0" w:color="000000"/>
            </w:tcBorders>
            <w:shd w:val="clear" w:color="auto" w:fill="auto"/>
          </w:tcPr>
          <w:p w14:paraId="6738AD58" w14:textId="77777777" w:rsidR="005E5957" w:rsidRDefault="00000000">
            <w:pPr>
              <w:jc w:val="both"/>
              <w:rPr>
                <w:b/>
              </w:rPr>
            </w:pPr>
            <w:r>
              <w:rPr>
                <w:b/>
              </w:rPr>
              <w:t>Week beginning</w:t>
            </w:r>
          </w:p>
        </w:tc>
        <w:tc>
          <w:tcPr>
            <w:tcW w:w="3020" w:type="dxa"/>
            <w:gridSpan w:val="2"/>
            <w:tcBorders>
              <w:top w:val="single" w:sz="4" w:space="0" w:color="000000"/>
              <w:left w:val="single" w:sz="4" w:space="0" w:color="000000"/>
              <w:bottom w:val="single" w:sz="4" w:space="0" w:color="000000"/>
              <w:right w:val="single" w:sz="4" w:space="0" w:color="000000"/>
            </w:tcBorders>
            <w:shd w:val="clear" w:color="auto" w:fill="auto"/>
          </w:tcPr>
          <w:p w14:paraId="045EFE9C" w14:textId="77777777" w:rsidR="005E5957" w:rsidRDefault="005E5957">
            <w:pPr>
              <w:jc w:val="both"/>
              <w:rPr>
                <w:b/>
              </w:rPr>
            </w:pPr>
          </w:p>
        </w:tc>
      </w:tr>
      <w:tr w:rsidR="005E5957" w14:paraId="7D46B801" w14:textId="77777777">
        <w:trPr>
          <w:trHeight w:val="123"/>
        </w:trPr>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tcPr>
          <w:p w14:paraId="6543E9D6" w14:textId="77777777" w:rsidR="005E5957" w:rsidRDefault="00000000">
            <w:pPr>
              <w:jc w:val="center"/>
              <w:rPr>
                <w:b/>
              </w:rPr>
            </w:pPr>
            <w:r>
              <w:rPr>
                <w:b/>
              </w:rPr>
              <w:t>Days trainee has attended this week</w:t>
            </w:r>
          </w:p>
        </w:tc>
        <w:tc>
          <w:tcPr>
            <w:tcW w:w="1687" w:type="dxa"/>
            <w:tcBorders>
              <w:top w:val="single" w:sz="4" w:space="0" w:color="000000"/>
              <w:left w:val="single" w:sz="4" w:space="0" w:color="000000"/>
              <w:bottom w:val="single" w:sz="4" w:space="0" w:color="000000"/>
              <w:right w:val="single" w:sz="4" w:space="0" w:color="000000"/>
            </w:tcBorders>
          </w:tcPr>
          <w:p w14:paraId="796E9CDE" w14:textId="77777777" w:rsidR="005E5957" w:rsidRDefault="00000000">
            <w:pPr>
              <w:jc w:val="center"/>
              <w:rPr>
                <w:b/>
                <w:highlight w:val="green"/>
              </w:rPr>
            </w:pPr>
            <w:r>
              <w:rPr>
                <w:b/>
                <w:highlight w:val="green"/>
              </w:rPr>
              <w:t>Monday</w:t>
            </w:r>
          </w:p>
        </w:tc>
        <w:tc>
          <w:tcPr>
            <w:tcW w:w="1690" w:type="dxa"/>
            <w:gridSpan w:val="2"/>
            <w:tcBorders>
              <w:top w:val="single" w:sz="4" w:space="0" w:color="000000"/>
              <w:left w:val="single" w:sz="4" w:space="0" w:color="000000"/>
              <w:bottom w:val="single" w:sz="4" w:space="0" w:color="000000"/>
              <w:right w:val="single" w:sz="4" w:space="0" w:color="000000"/>
            </w:tcBorders>
          </w:tcPr>
          <w:p w14:paraId="2384E098" w14:textId="77777777" w:rsidR="005E5957" w:rsidRDefault="00000000">
            <w:pPr>
              <w:jc w:val="center"/>
              <w:rPr>
                <w:b/>
                <w:highlight w:val="green"/>
              </w:rPr>
            </w:pPr>
            <w:r>
              <w:rPr>
                <w:b/>
                <w:highlight w:val="green"/>
              </w:rPr>
              <w:t>Tuesday</w:t>
            </w:r>
          </w:p>
        </w:tc>
        <w:tc>
          <w:tcPr>
            <w:tcW w:w="1719" w:type="dxa"/>
            <w:tcBorders>
              <w:top w:val="single" w:sz="4" w:space="0" w:color="000000"/>
              <w:left w:val="single" w:sz="4" w:space="0" w:color="000000"/>
              <w:bottom w:val="single" w:sz="4" w:space="0" w:color="000000"/>
              <w:right w:val="single" w:sz="4" w:space="0" w:color="000000"/>
            </w:tcBorders>
          </w:tcPr>
          <w:p w14:paraId="3BA8E915" w14:textId="77777777" w:rsidR="005E5957" w:rsidRDefault="00000000">
            <w:pPr>
              <w:jc w:val="center"/>
              <w:rPr>
                <w:b/>
                <w:highlight w:val="green"/>
              </w:rPr>
            </w:pPr>
            <w:r>
              <w:rPr>
                <w:b/>
                <w:highlight w:val="green"/>
              </w:rPr>
              <w:t>Wednesday</w:t>
            </w:r>
          </w:p>
        </w:tc>
        <w:tc>
          <w:tcPr>
            <w:tcW w:w="1699" w:type="dxa"/>
            <w:gridSpan w:val="2"/>
            <w:tcBorders>
              <w:top w:val="single" w:sz="4" w:space="0" w:color="000000"/>
              <w:left w:val="single" w:sz="4" w:space="0" w:color="000000"/>
              <w:bottom w:val="single" w:sz="4" w:space="0" w:color="000000"/>
              <w:right w:val="single" w:sz="4" w:space="0" w:color="000000"/>
            </w:tcBorders>
          </w:tcPr>
          <w:p w14:paraId="5A029781" w14:textId="77777777" w:rsidR="005E5957" w:rsidRDefault="00000000">
            <w:pPr>
              <w:jc w:val="center"/>
              <w:rPr>
                <w:b/>
                <w:highlight w:val="green"/>
              </w:rPr>
            </w:pPr>
            <w:r>
              <w:rPr>
                <w:b/>
                <w:highlight w:val="green"/>
              </w:rPr>
              <w:t>Thursday</w:t>
            </w:r>
          </w:p>
        </w:tc>
        <w:tc>
          <w:tcPr>
            <w:tcW w:w="1896" w:type="dxa"/>
            <w:tcBorders>
              <w:top w:val="single" w:sz="4" w:space="0" w:color="000000"/>
              <w:left w:val="single" w:sz="4" w:space="0" w:color="000000"/>
              <w:bottom w:val="single" w:sz="4" w:space="0" w:color="000000"/>
              <w:right w:val="single" w:sz="4" w:space="0" w:color="000000"/>
            </w:tcBorders>
          </w:tcPr>
          <w:p w14:paraId="307B17A4" w14:textId="77777777" w:rsidR="005E5957" w:rsidRDefault="00000000">
            <w:pPr>
              <w:jc w:val="center"/>
              <w:rPr>
                <w:b/>
                <w:highlight w:val="green"/>
              </w:rPr>
            </w:pPr>
            <w:r>
              <w:rPr>
                <w:b/>
                <w:highlight w:val="green"/>
              </w:rPr>
              <w:t>Friday</w:t>
            </w:r>
          </w:p>
        </w:tc>
      </w:tr>
      <w:tr w:rsidR="005E5957" w14:paraId="61408ADE" w14:textId="77777777">
        <w:trPr>
          <w:trHeight w:val="650"/>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D0DFEDE" w14:textId="77777777" w:rsidR="005E5957" w:rsidRDefault="00000000">
            <w:pPr>
              <w:rPr>
                <w:b/>
              </w:rPr>
            </w:pPr>
            <w:r>
              <w:rPr>
                <w:b/>
              </w:rPr>
              <w:t>Key reading for the week</w:t>
            </w:r>
          </w:p>
          <w:p w14:paraId="3CF751E8" w14:textId="77777777" w:rsidR="005E5957" w:rsidRDefault="00000000">
            <w:pPr>
              <w:jc w:val="center"/>
              <w:rPr>
                <w:b/>
              </w:rPr>
            </w:pPr>
            <w:r>
              <w:rPr>
                <w:noProof/>
              </w:rPr>
              <w:drawing>
                <wp:inline distT="0" distB="0" distL="0" distR="0" wp14:anchorId="73CA30CD" wp14:editId="2EBF1D10">
                  <wp:extent cx="633730" cy="633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3730" cy="633730"/>
                          </a:xfrm>
                          <a:prstGeom prst="rect">
                            <a:avLst/>
                          </a:prstGeom>
                          <a:ln/>
                        </pic:spPr>
                      </pic:pic>
                    </a:graphicData>
                  </a:graphic>
                </wp:inline>
              </w:drawing>
            </w:r>
          </w:p>
        </w:tc>
        <w:tc>
          <w:tcPr>
            <w:tcW w:w="9596" w:type="dxa"/>
            <w:gridSpan w:val="8"/>
            <w:tcBorders>
              <w:top w:val="single" w:sz="4" w:space="0" w:color="000000"/>
              <w:left w:val="single" w:sz="4" w:space="0" w:color="000000"/>
              <w:bottom w:val="single" w:sz="4" w:space="0" w:color="000000"/>
              <w:right w:val="single" w:sz="4" w:space="0" w:color="000000"/>
            </w:tcBorders>
            <w:shd w:val="clear" w:color="auto" w:fill="auto"/>
          </w:tcPr>
          <w:p w14:paraId="770E0127" w14:textId="77777777" w:rsidR="005E5957" w:rsidRDefault="00000000">
            <w:pPr>
              <w:pBdr>
                <w:top w:val="nil"/>
                <w:left w:val="nil"/>
                <w:bottom w:val="nil"/>
                <w:right w:val="nil"/>
                <w:between w:val="nil"/>
              </w:pBdr>
              <w:rPr>
                <w:color w:val="000000"/>
                <w:highlight w:val="white"/>
              </w:rPr>
            </w:pPr>
            <w:r>
              <w:rPr>
                <w:b/>
                <w:color w:val="000000"/>
              </w:rPr>
              <w:t>Summary</w:t>
            </w:r>
            <w:r>
              <w:rPr>
                <w:color w:val="000000"/>
                <w:highlight w:val="white"/>
              </w:rPr>
              <w:t xml:space="preserve"> </w:t>
            </w:r>
          </w:p>
          <w:p w14:paraId="6F4F2722" w14:textId="77777777" w:rsidR="005E5957" w:rsidRDefault="00000000">
            <w:pPr>
              <w:pBdr>
                <w:top w:val="nil"/>
                <w:left w:val="nil"/>
                <w:bottom w:val="nil"/>
                <w:right w:val="nil"/>
                <w:between w:val="nil"/>
              </w:pBdr>
              <w:rPr>
                <w:highlight w:val="white"/>
              </w:rPr>
            </w:pPr>
            <w:r>
              <w:rPr>
                <w:highlight w:val="white"/>
              </w:rPr>
              <w:t>The paper examines school exclusion and alternative provision (AP) in Wales, highlighting disparities and focusing on children's rights. While some young people report positive experiences, broader findings reveal inconsistencies and concerns, necessitating urgent changes to align with children's rights. Recommendations include improving behaviour management, provision quality, and implementing a national strategy for staff training and better services. Addressing systemic issues, such as high exclusion rates for SEN and disadvantaged pupils, is crucial for upholding children's rights and fostering confidence in the education system.</w:t>
            </w:r>
          </w:p>
          <w:p w14:paraId="4A9D27D5" w14:textId="77777777" w:rsidR="005E5957" w:rsidRDefault="005E5957">
            <w:pPr>
              <w:pBdr>
                <w:top w:val="nil"/>
                <w:left w:val="nil"/>
                <w:bottom w:val="nil"/>
                <w:right w:val="nil"/>
                <w:between w:val="nil"/>
              </w:pBdr>
            </w:pPr>
          </w:p>
          <w:p w14:paraId="0A0DE030" w14:textId="77777777" w:rsidR="005E5957" w:rsidRDefault="00000000">
            <w:pPr>
              <w:pBdr>
                <w:top w:val="nil"/>
                <w:left w:val="nil"/>
                <w:bottom w:val="nil"/>
                <w:right w:val="nil"/>
                <w:between w:val="nil"/>
              </w:pBdr>
              <w:rPr>
                <w:b/>
              </w:rPr>
            </w:pPr>
            <w:r>
              <w:rPr>
                <w:b/>
              </w:rPr>
              <w:t>Limitations</w:t>
            </w:r>
          </w:p>
          <w:p w14:paraId="515E41B1" w14:textId="77777777" w:rsidR="005E5957" w:rsidRDefault="00000000">
            <w:pPr>
              <w:jc w:val="both"/>
            </w:pPr>
            <w:r>
              <w:t>The study is confined to Wales not the rest of the UK, only 156 interviews were carried out and we don't know what type of questions were asked. It was also carried out by the Welsh government who may have a particular agenda when it comes to AP.</w:t>
            </w:r>
          </w:p>
          <w:p w14:paraId="280AFC3E" w14:textId="77777777" w:rsidR="005E5957" w:rsidRDefault="00000000">
            <w:pPr>
              <w:jc w:val="both"/>
              <w:rPr>
                <w:b/>
              </w:rPr>
            </w:pPr>
            <w:r>
              <w:rPr>
                <w:b/>
              </w:rPr>
              <w:t xml:space="preserve">                       </w:t>
            </w:r>
          </w:p>
          <w:p w14:paraId="487BA14D" w14:textId="77777777" w:rsidR="005E5957" w:rsidRDefault="00000000">
            <w:pPr>
              <w:pBdr>
                <w:top w:val="nil"/>
                <w:left w:val="nil"/>
                <w:bottom w:val="nil"/>
                <w:right w:val="nil"/>
                <w:between w:val="nil"/>
              </w:pBdr>
              <w:rPr>
                <w:b/>
                <w:color w:val="000000"/>
              </w:rPr>
            </w:pPr>
            <w:r>
              <w:rPr>
                <w:b/>
                <w:color w:val="000000"/>
              </w:rPr>
              <w:t>Reference</w:t>
            </w:r>
          </w:p>
          <w:p w14:paraId="49E7EB74" w14:textId="77777777" w:rsidR="005E5957" w:rsidRDefault="00000000">
            <w:pPr>
              <w:pBdr>
                <w:top w:val="nil"/>
                <w:left w:val="nil"/>
                <w:bottom w:val="nil"/>
                <w:right w:val="nil"/>
                <w:between w:val="nil"/>
              </w:pBdr>
              <w:rPr>
                <w:color w:val="000000"/>
              </w:rPr>
            </w:pPr>
            <w:r>
              <w:rPr>
                <w:b/>
              </w:rPr>
              <w:t xml:space="preserve">McClusky, G., Riddell, S., &amp; Weedon, E. (2015) Children’s rights, school exclusion and alternative educational provision. Retrieved from Children's rights, school exclusion and alternative educational provision (tandfonline.com) [4012] </w:t>
            </w:r>
            <w:r>
              <w:rPr>
                <w:b/>
                <w:color w:val="000000"/>
              </w:rPr>
              <w:t xml:space="preserve"> </w:t>
            </w:r>
          </w:p>
        </w:tc>
      </w:tr>
      <w:tr w:rsidR="005E5957" w14:paraId="6A661E87" w14:textId="77777777">
        <w:trPr>
          <w:trHeight w:val="650"/>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41C5CAA" w14:textId="77777777" w:rsidR="005E5957" w:rsidRDefault="00000000">
            <w:pPr>
              <w:spacing w:line="237" w:lineRule="auto"/>
              <w:jc w:val="center"/>
              <w:rPr>
                <w:b/>
              </w:rPr>
            </w:pPr>
            <w:r>
              <w:rPr>
                <w:b/>
              </w:rPr>
              <w:t>Support for mentoring in this subject</w:t>
            </w:r>
          </w:p>
          <w:p w14:paraId="4F1B9C74" w14:textId="77777777" w:rsidR="005E5957" w:rsidRDefault="005E5957">
            <w:pPr>
              <w:spacing w:line="237" w:lineRule="auto"/>
              <w:jc w:val="center"/>
              <w:rPr>
                <w:b/>
              </w:rPr>
            </w:pPr>
          </w:p>
          <w:p w14:paraId="714DFEE8" w14:textId="77777777" w:rsidR="005E5957" w:rsidRDefault="00000000">
            <w:pPr>
              <w:jc w:val="center"/>
              <w:rPr>
                <w:b/>
              </w:rPr>
            </w:pPr>
            <w:r>
              <w:rPr>
                <w:noProof/>
              </w:rPr>
              <w:drawing>
                <wp:inline distT="0" distB="0" distL="0" distR="0" wp14:anchorId="74CABA90" wp14:editId="206418A8">
                  <wp:extent cx="586105" cy="571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86105" cy="571500"/>
                          </a:xfrm>
                          <a:prstGeom prst="rect">
                            <a:avLst/>
                          </a:prstGeom>
                          <a:ln/>
                        </pic:spPr>
                      </pic:pic>
                    </a:graphicData>
                  </a:graphic>
                </wp:inline>
              </w:drawing>
            </w:r>
          </w:p>
        </w:tc>
        <w:tc>
          <w:tcPr>
            <w:tcW w:w="9596" w:type="dxa"/>
            <w:gridSpan w:val="8"/>
            <w:tcBorders>
              <w:top w:val="single" w:sz="4" w:space="0" w:color="000000"/>
              <w:left w:val="single" w:sz="4" w:space="0" w:color="000000"/>
              <w:bottom w:val="single" w:sz="4" w:space="0" w:color="000000"/>
              <w:right w:val="single" w:sz="4" w:space="0" w:color="000000"/>
            </w:tcBorders>
            <w:shd w:val="clear" w:color="auto" w:fill="auto"/>
          </w:tcPr>
          <w:p w14:paraId="19A5B529" w14:textId="77777777" w:rsidR="00844F93" w:rsidRPr="007376B7" w:rsidRDefault="00844F93" w:rsidP="00844F93">
            <w:pPr>
              <w:pStyle w:val="xmsolistparagraph"/>
              <w:shd w:val="clear" w:color="auto" w:fill="FFFFFF"/>
              <w:spacing w:before="0" w:beforeAutospacing="0" w:after="0" w:afterAutospacing="0"/>
              <w:rPr>
                <w:rFonts w:ascii="Calibri" w:hAnsi="Calibri" w:cs="Calibri"/>
                <w:color w:val="201F1E"/>
                <w:sz w:val="22"/>
                <w:szCs w:val="22"/>
              </w:rPr>
            </w:pPr>
            <w:r w:rsidRPr="0030573B">
              <w:rPr>
                <w:rFonts w:asciiTheme="minorHAnsi" w:hAnsiTheme="minorHAnsi" w:cstheme="minorHAnsi"/>
                <w:color w:val="201F1E"/>
                <w:sz w:val="22"/>
                <w:szCs w:val="22"/>
              </w:rPr>
              <w:t>A re</w:t>
            </w:r>
            <w:r w:rsidRPr="007376B7">
              <w:rPr>
                <w:rFonts w:ascii="Calibri" w:hAnsi="Calibri" w:cs="Calibri"/>
                <w:color w:val="201F1E"/>
                <w:sz w:val="22"/>
                <w:szCs w:val="22"/>
              </w:rPr>
              <w:t xml:space="preserve">flective tool for both mentors and trainees, outlining approaches for the ECT year which can also be used to support ITE trainees who are on placement with colleagues in the future: </w:t>
            </w:r>
            <w:hyperlink r:id="rId8" w:history="1">
              <w:r w:rsidRPr="007376B7">
                <w:rPr>
                  <w:rStyle w:val="Hyperlink"/>
                  <w:rFonts w:ascii="Calibri" w:hAnsi="Calibri" w:cs="Calibri"/>
                  <w:sz w:val="22"/>
                  <w:szCs w:val="22"/>
                </w:rPr>
                <w:t>https://www.kcl.ac.uk/ecs/assets/guide-for-schools-august2021.pdf</w:t>
              </w:r>
            </w:hyperlink>
          </w:p>
          <w:p w14:paraId="0523A570" w14:textId="77777777" w:rsidR="00844F93" w:rsidRPr="007376B7" w:rsidRDefault="00844F93" w:rsidP="00844F93">
            <w:pPr>
              <w:pStyle w:val="xmsolistparagraph"/>
              <w:shd w:val="clear" w:color="auto" w:fill="FFFFFF"/>
              <w:spacing w:before="0" w:beforeAutospacing="0" w:after="0" w:afterAutospacing="0"/>
              <w:rPr>
                <w:rFonts w:ascii="Calibri" w:hAnsi="Calibri" w:cs="Calibri"/>
                <w:color w:val="201F1E"/>
                <w:sz w:val="22"/>
                <w:szCs w:val="22"/>
              </w:rPr>
            </w:pPr>
          </w:p>
          <w:p w14:paraId="438E6E5D" w14:textId="77777777" w:rsidR="00844F93" w:rsidRPr="007376B7" w:rsidRDefault="00844F93" w:rsidP="00844F93">
            <w:pPr>
              <w:pStyle w:val="xmsolistparagraph"/>
              <w:shd w:val="clear" w:color="auto" w:fill="FFFFFF"/>
              <w:spacing w:before="0" w:beforeAutospacing="0" w:after="0" w:afterAutospacing="0"/>
              <w:rPr>
                <w:rFonts w:ascii="Calibri" w:hAnsi="Calibri" w:cs="Calibri"/>
                <w:color w:val="201F1E"/>
                <w:sz w:val="22"/>
                <w:szCs w:val="22"/>
              </w:rPr>
            </w:pPr>
            <w:hyperlink r:id="rId9" w:history="1">
              <w:r w:rsidRPr="007376B7">
                <w:rPr>
                  <w:rStyle w:val="Hyperlink"/>
                  <w:rFonts w:ascii="Calibri" w:hAnsi="Calibri" w:cs="Calibri"/>
                  <w:sz w:val="22"/>
                  <w:szCs w:val="22"/>
                </w:rPr>
                <w:t>Jeremy Crook, Podcast – what I wish I knew as an NQT/ECT</w:t>
              </w:r>
            </w:hyperlink>
          </w:p>
          <w:p w14:paraId="4A2CB3DC" w14:textId="77777777" w:rsidR="00844F93" w:rsidRPr="007376B7" w:rsidRDefault="00844F93" w:rsidP="00844F93">
            <w:pPr>
              <w:pStyle w:val="xmsolistparagraph"/>
              <w:shd w:val="clear" w:color="auto" w:fill="FFFFFF"/>
              <w:spacing w:before="0" w:beforeAutospacing="0" w:after="0" w:afterAutospacing="0"/>
              <w:rPr>
                <w:rFonts w:ascii="Calibri" w:hAnsi="Calibri" w:cs="Calibri"/>
                <w:color w:val="201F1E"/>
                <w:sz w:val="22"/>
                <w:szCs w:val="22"/>
              </w:rPr>
            </w:pPr>
          </w:p>
          <w:p w14:paraId="2FFCE31A" w14:textId="77777777" w:rsidR="00844F93" w:rsidRPr="007376B7" w:rsidRDefault="00844F93" w:rsidP="00844F93">
            <w:pPr>
              <w:pStyle w:val="xmsolistparagraph"/>
              <w:shd w:val="clear" w:color="auto" w:fill="FFFFFF"/>
              <w:spacing w:before="0" w:beforeAutospacing="0" w:after="0" w:afterAutospacing="0"/>
              <w:rPr>
                <w:rFonts w:ascii="Calibri" w:hAnsi="Calibri" w:cs="Calibri"/>
                <w:color w:val="201F1E"/>
                <w:sz w:val="22"/>
                <w:szCs w:val="22"/>
              </w:rPr>
            </w:pPr>
            <w:hyperlink r:id="rId10" w:history="1">
              <w:r w:rsidRPr="007376B7">
                <w:rPr>
                  <w:rStyle w:val="Hyperlink"/>
                  <w:rFonts w:ascii="Calibri" w:hAnsi="Calibri" w:cs="Calibri"/>
                  <w:sz w:val="22"/>
                  <w:szCs w:val="22"/>
                </w:rPr>
                <w:t>Mr Lau Learning : Computing Pedagogy Blogs</w:t>
              </w:r>
            </w:hyperlink>
          </w:p>
          <w:p w14:paraId="5307B98C" w14:textId="77777777" w:rsidR="005E5957" w:rsidRDefault="005E5957">
            <w:pPr>
              <w:jc w:val="both"/>
              <w:rPr>
                <w:b/>
              </w:rPr>
            </w:pPr>
          </w:p>
        </w:tc>
      </w:tr>
    </w:tbl>
    <w:p w14:paraId="6AAE05BF" w14:textId="77777777" w:rsidR="005E5957" w:rsidRDefault="00000000">
      <w:r>
        <w:br w:type="page"/>
      </w:r>
    </w:p>
    <w:tbl>
      <w:tblPr>
        <w:tblStyle w:val="a0"/>
        <w:tblW w:w="11483" w:type="dxa"/>
        <w:tblInd w:w="-436" w:type="dxa"/>
        <w:tblLayout w:type="fixed"/>
        <w:tblLook w:val="0400" w:firstRow="0" w:lastRow="0" w:firstColumn="0" w:lastColumn="0" w:noHBand="0" w:noVBand="1"/>
      </w:tblPr>
      <w:tblGrid>
        <w:gridCol w:w="1887"/>
        <w:gridCol w:w="4798"/>
        <w:gridCol w:w="4094"/>
        <w:gridCol w:w="47"/>
        <w:gridCol w:w="657"/>
      </w:tblGrid>
      <w:tr w:rsidR="005E5957" w14:paraId="2809263E" w14:textId="77777777">
        <w:trPr>
          <w:trHeight w:val="262"/>
        </w:trPr>
        <w:tc>
          <w:tcPr>
            <w:tcW w:w="1887" w:type="dxa"/>
            <w:vMerge w:val="restart"/>
            <w:tcBorders>
              <w:top w:val="single" w:sz="4" w:space="0" w:color="000000"/>
              <w:left w:val="single" w:sz="4" w:space="0" w:color="000000"/>
              <w:right w:val="single" w:sz="4" w:space="0" w:color="000000"/>
            </w:tcBorders>
          </w:tcPr>
          <w:p w14:paraId="311F4F06" w14:textId="77777777" w:rsidR="005E5957" w:rsidRDefault="005E5957">
            <w:pPr>
              <w:spacing w:line="237" w:lineRule="auto"/>
              <w:jc w:val="center"/>
              <w:rPr>
                <w:b/>
              </w:rPr>
            </w:pPr>
          </w:p>
          <w:p w14:paraId="19275C78" w14:textId="77777777" w:rsidR="005E5957" w:rsidRDefault="005E5957">
            <w:pPr>
              <w:spacing w:line="237" w:lineRule="auto"/>
              <w:jc w:val="center"/>
              <w:rPr>
                <w:b/>
              </w:rPr>
            </w:pPr>
          </w:p>
          <w:p w14:paraId="16131F6B" w14:textId="77777777" w:rsidR="005E5957" w:rsidRDefault="00000000">
            <w:pPr>
              <w:spacing w:line="237" w:lineRule="auto"/>
              <w:jc w:val="center"/>
              <w:rPr>
                <w:b/>
              </w:rPr>
            </w:pPr>
            <w:r>
              <w:rPr>
                <w:b/>
              </w:rPr>
              <w:t>Curriculum for the week</w:t>
            </w:r>
          </w:p>
          <w:p w14:paraId="76A90BB5" w14:textId="77777777" w:rsidR="005E5957" w:rsidRDefault="00000000">
            <w:r>
              <w:t xml:space="preserve"> </w:t>
            </w:r>
          </w:p>
          <w:p w14:paraId="4E3315AA" w14:textId="77777777" w:rsidR="005E5957" w:rsidRDefault="00000000">
            <w:pPr>
              <w:tabs>
                <w:tab w:val="center" w:pos="1069"/>
              </w:tabs>
              <w:jc w:val="center"/>
            </w:pPr>
            <w:r>
              <w:rPr>
                <w:noProof/>
              </w:rPr>
              <w:drawing>
                <wp:inline distT="0" distB="0" distL="0" distR="0" wp14:anchorId="3B129FB3" wp14:editId="5485787B">
                  <wp:extent cx="543560" cy="54356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3560" cy="543560"/>
                          </a:xfrm>
                          <a:prstGeom prst="rect">
                            <a:avLst/>
                          </a:prstGeom>
                          <a:ln/>
                        </pic:spPr>
                      </pic:pic>
                    </a:graphicData>
                  </a:graphic>
                </wp:inline>
              </w:drawing>
            </w:r>
          </w:p>
        </w:tc>
        <w:tc>
          <w:tcPr>
            <w:tcW w:w="8939" w:type="dxa"/>
            <w:gridSpan w:val="3"/>
            <w:tcBorders>
              <w:top w:val="single" w:sz="4" w:space="0" w:color="000000"/>
              <w:left w:val="single" w:sz="4" w:space="0" w:color="000000"/>
              <w:bottom w:val="single" w:sz="4" w:space="0" w:color="000000"/>
              <w:right w:val="single" w:sz="4" w:space="0" w:color="000000"/>
            </w:tcBorders>
            <w:shd w:val="clear" w:color="auto" w:fill="E7E6E6"/>
          </w:tcPr>
          <w:p w14:paraId="18D2FECA" w14:textId="77777777" w:rsidR="005E5957" w:rsidRDefault="00000000">
            <w:pPr>
              <w:rPr>
                <w:b/>
              </w:rPr>
            </w:pPr>
            <w:r>
              <w:rPr>
                <w:b/>
              </w:rPr>
              <w:t>This week trainees should have demonstrated that they know:</w:t>
            </w:r>
          </w:p>
        </w:tc>
        <w:tc>
          <w:tcPr>
            <w:tcW w:w="657" w:type="dxa"/>
            <w:tcBorders>
              <w:top w:val="single" w:sz="4" w:space="0" w:color="000000"/>
              <w:left w:val="single" w:sz="4" w:space="0" w:color="000000"/>
              <w:bottom w:val="single" w:sz="4" w:space="0" w:color="000000"/>
              <w:right w:val="single" w:sz="4" w:space="0" w:color="000000"/>
            </w:tcBorders>
            <w:shd w:val="clear" w:color="auto" w:fill="E7E6E6"/>
          </w:tcPr>
          <w:p w14:paraId="718551AA" w14:textId="77777777" w:rsidR="005E5957" w:rsidRDefault="00000000">
            <w:pPr>
              <w:jc w:val="center"/>
              <w:rPr>
                <w:b/>
              </w:rPr>
            </w:pPr>
            <w:r>
              <w:rPr>
                <w:b/>
              </w:rPr>
              <w:t>Y/N</w:t>
            </w:r>
          </w:p>
          <w:p w14:paraId="229ACF23" w14:textId="77777777" w:rsidR="005E5957" w:rsidRDefault="005E5957">
            <w:pPr>
              <w:jc w:val="center"/>
              <w:rPr>
                <w:b/>
              </w:rPr>
            </w:pPr>
          </w:p>
        </w:tc>
      </w:tr>
      <w:tr w:rsidR="005E5957" w14:paraId="312E40DF" w14:textId="77777777">
        <w:trPr>
          <w:trHeight w:val="549"/>
        </w:trPr>
        <w:tc>
          <w:tcPr>
            <w:tcW w:w="1887" w:type="dxa"/>
            <w:vMerge/>
            <w:tcBorders>
              <w:top w:val="single" w:sz="4" w:space="0" w:color="000000"/>
              <w:left w:val="single" w:sz="4" w:space="0" w:color="000000"/>
              <w:right w:val="single" w:sz="4" w:space="0" w:color="000000"/>
            </w:tcBorders>
          </w:tcPr>
          <w:p w14:paraId="020CD8AB" w14:textId="77777777" w:rsidR="005E5957" w:rsidRDefault="005E5957">
            <w:pPr>
              <w:widowControl w:val="0"/>
              <w:pBdr>
                <w:top w:val="nil"/>
                <w:left w:val="nil"/>
                <w:bottom w:val="nil"/>
                <w:right w:val="nil"/>
                <w:between w:val="nil"/>
              </w:pBdr>
              <w:spacing w:line="276" w:lineRule="auto"/>
              <w:rPr>
                <w:b/>
              </w:rPr>
            </w:pPr>
          </w:p>
        </w:tc>
        <w:tc>
          <w:tcPr>
            <w:tcW w:w="8939" w:type="dxa"/>
            <w:gridSpan w:val="3"/>
            <w:tcBorders>
              <w:top w:val="single" w:sz="4" w:space="0" w:color="000000"/>
              <w:left w:val="single" w:sz="4" w:space="0" w:color="000000"/>
              <w:bottom w:val="single" w:sz="4" w:space="0" w:color="000000"/>
              <w:right w:val="single" w:sz="4" w:space="0" w:color="000000"/>
            </w:tcBorders>
          </w:tcPr>
          <w:p w14:paraId="41E0B7D1" w14:textId="77777777" w:rsidR="005E5957" w:rsidRDefault="00000000">
            <w:pPr>
              <w:pBdr>
                <w:top w:val="nil"/>
                <w:left w:val="nil"/>
                <w:bottom w:val="nil"/>
                <w:right w:val="nil"/>
                <w:between w:val="nil"/>
              </w:pBdr>
              <w:spacing w:after="160" w:line="259" w:lineRule="auto"/>
              <w:rPr>
                <w:b/>
                <w:color w:val="000000"/>
                <w:highlight w:val="white"/>
              </w:rPr>
            </w:pPr>
            <w:r>
              <w:t>Alternative provision (AP) exists to support students whose needs cannot be met by mainstream education.</w:t>
            </w:r>
            <w:r>
              <w:br/>
              <w:t>There are a variety of alternative provision settings that provide bespoke support for varying needs.</w:t>
            </w:r>
          </w:p>
        </w:tc>
        <w:tc>
          <w:tcPr>
            <w:tcW w:w="657" w:type="dxa"/>
            <w:tcBorders>
              <w:top w:val="single" w:sz="4" w:space="0" w:color="000000"/>
              <w:left w:val="single" w:sz="4" w:space="0" w:color="000000"/>
              <w:bottom w:val="single" w:sz="4" w:space="0" w:color="000000"/>
              <w:right w:val="single" w:sz="4" w:space="0" w:color="000000"/>
            </w:tcBorders>
          </w:tcPr>
          <w:p w14:paraId="64F8A065" w14:textId="77777777" w:rsidR="005E5957" w:rsidRDefault="00000000">
            <w:pPr>
              <w:jc w:val="center"/>
            </w:pPr>
            <w:r>
              <w:rPr>
                <w:b/>
              </w:rPr>
              <w:t>Y</w:t>
            </w:r>
          </w:p>
        </w:tc>
      </w:tr>
      <w:tr w:rsidR="005E5957" w14:paraId="582D0089" w14:textId="77777777">
        <w:trPr>
          <w:trHeight w:val="152"/>
        </w:trPr>
        <w:tc>
          <w:tcPr>
            <w:tcW w:w="1887" w:type="dxa"/>
            <w:vMerge/>
            <w:tcBorders>
              <w:top w:val="single" w:sz="4" w:space="0" w:color="000000"/>
              <w:left w:val="single" w:sz="4" w:space="0" w:color="000000"/>
              <w:right w:val="single" w:sz="4" w:space="0" w:color="000000"/>
            </w:tcBorders>
          </w:tcPr>
          <w:p w14:paraId="567B805B" w14:textId="77777777" w:rsidR="005E5957" w:rsidRDefault="005E5957">
            <w:pPr>
              <w:widowControl w:val="0"/>
              <w:pBdr>
                <w:top w:val="nil"/>
                <w:left w:val="nil"/>
                <w:bottom w:val="nil"/>
                <w:right w:val="nil"/>
                <w:between w:val="nil"/>
              </w:pBdr>
              <w:spacing w:line="276" w:lineRule="auto"/>
            </w:pPr>
          </w:p>
        </w:tc>
        <w:tc>
          <w:tcPr>
            <w:tcW w:w="8939" w:type="dxa"/>
            <w:gridSpan w:val="3"/>
            <w:tcBorders>
              <w:top w:val="single" w:sz="4" w:space="0" w:color="000000"/>
              <w:left w:val="single" w:sz="4" w:space="0" w:color="000000"/>
              <w:bottom w:val="single" w:sz="4" w:space="0" w:color="000000"/>
              <w:right w:val="single" w:sz="4" w:space="0" w:color="000000"/>
            </w:tcBorders>
            <w:shd w:val="clear" w:color="auto" w:fill="E7E6E6"/>
          </w:tcPr>
          <w:p w14:paraId="5AF7F8A0" w14:textId="77777777" w:rsidR="005E5957" w:rsidRDefault="00000000">
            <w:pPr>
              <w:rPr>
                <w:b/>
              </w:rPr>
            </w:pPr>
            <w:r>
              <w:rPr>
                <w:b/>
              </w:rPr>
              <w:t>This week trainees should have demonstrated that they know how to:</w:t>
            </w:r>
          </w:p>
        </w:tc>
        <w:tc>
          <w:tcPr>
            <w:tcW w:w="657" w:type="dxa"/>
            <w:tcBorders>
              <w:top w:val="single" w:sz="4" w:space="0" w:color="000000"/>
              <w:left w:val="single" w:sz="4" w:space="0" w:color="000000"/>
              <w:bottom w:val="single" w:sz="4" w:space="0" w:color="000000"/>
              <w:right w:val="single" w:sz="4" w:space="0" w:color="000000"/>
            </w:tcBorders>
            <w:shd w:val="clear" w:color="auto" w:fill="E7E6E6"/>
          </w:tcPr>
          <w:p w14:paraId="7609FC98" w14:textId="77777777" w:rsidR="005E5957" w:rsidRDefault="00000000">
            <w:pPr>
              <w:jc w:val="center"/>
              <w:rPr>
                <w:b/>
              </w:rPr>
            </w:pPr>
            <w:r>
              <w:rPr>
                <w:b/>
              </w:rPr>
              <w:t>Y/N</w:t>
            </w:r>
          </w:p>
          <w:p w14:paraId="782C57B0" w14:textId="77777777" w:rsidR="005E5957" w:rsidRDefault="005E5957">
            <w:pPr>
              <w:jc w:val="center"/>
              <w:rPr>
                <w:b/>
              </w:rPr>
            </w:pPr>
          </w:p>
        </w:tc>
      </w:tr>
      <w:tr w:rsidR="005E5957" w14:paraId="6D21B5DB" w14:textId="77777777">
        <w:trPr>
          <w:trHeight w:val="152"/>
        </w:trPr>
        <w:tc>
          <w:tcPr>
            <w:tcW w:w="1887" w:type="dxa"/>
            <w:vMerge/>
            <w:tcBorders>
              <w:top w:val="single" w:sz="4" w:space="0" w:color="000000"/>
              <w:left w:val="single" w:sz="4" w:space="0" w:color="000000"/>
              <w:right w:val="single" w:sz="4" w:space="0" w:color="000000"/>
            </w:tcBorders>
          </w:tcPr>
          <w:p w14:paraId="517A5C83" w14:textId="77777777" w:rsidR="005E5957" w:rsidRDefault="005E5957">
            <w:pPr>
              <w:widowControl w:val="0"/>
              <w:pBdr>
                <w:top w:val="nil"/>
                <w:left w:val="nil"/>
                <w:bottom w:val="nil"/>
                <w:right w:val="nil"/>
                <w:between w:val="nil"/>
              </w:pBdr>
              <w:spacing w:line="276" w:lineRule="auto"/>
              <w:rPr>
                <w:b/>
              </w:rPr>
            </w:pPr>
          </w:p>
        </w:tc>
        <w:tc>
          <w:tcPr>
            <w:tcW w:w="8939" w:type="dxa"/>
            <w:gridSpan w:val="3"/>
            <w:tcBorders>
              <w:top w:val="single" w:sz="4" w:space="0" w:color="000000"/>
              <w:left w:val="single" w:sz="4" w:space="0" w:color="000000"/>
              <w:bottom w:val="single" w:sz="4" w:space="0" w:color="000000"/>
              <w:right w:val="single" w:sz="4" w:space="0" w:color="000000"/>
            </w:tcBorders>
          </w:tcPr>
          <w:p w14:paraId="5E3BF823" w14:textId="77777777" w:rsidR="005E5957" w:rsidRDefault="00000000">
            <w:pPr>
              <w:pBdr>
                <w:top w:val="nil"/>
                <w:left w:val="nil"/>
                <w:bottom w:val="nil"/>
                <w:right w:val="nil"/>
                <w:between w:val="nil"/>
              </w:pBdr>
              <w:spacing w:after="160" w:line="259" w:lineRule="auto"/>
              <w:rPr>
                <w:b/>
                <w:color w:val="000000"/>
              </w:rPr>
            </w:pPr>
            <w:r>
              <w:t>Identify the reasons resulting in alternative provision for student whose needs are often complex.</w:t>
            </w:r>
            <w:r>
              <w:br/>
              <w:t>Recognise the varying types of alternative provision and the opportunities and challenges faced by professionals working within these settings.</w:t>
            </w:r>
          </w:p>
        </w:tc>
        <w:tc>
          <w:tcPr>
            <w:tcW w:w="657" w:type="dxa"/>
            <w:tcBorders>
              <w:top w:val="single" w:sz="4" w:space="0" w:color="000000"/>
              <w:left w:val="single" w:sz="4" w:space="0" w:color="000000"/>
              <w:bottom w:val="single" w:sz="4" w:space="0" w:color="000000"/>
              <w:right w:val="single" w:sz="4" w:space="0" w:color="000000"/>
            </w:tcBorders>
          </w:tcPr>
          <w:p w14:paraId="3DAB3BCB" w14:textId="77777777" w:rsidR="005E5957" w:rsidRDefault="00000000">
            <w:pPr>
              <w:jc w:val="center"/>
              <w:rPr>
                <w:b/>
              </w:rPr>
            </w:pPr>
            <w:r>
              <w:rPr>
                <w:b/>
              </w:rPr>
              <w:t>Y</w:t>
            </w:r>
          </w:p>
        </w:tc>
      </w:tr>
      <w:tr w:rsidR="005E5957" w14:paraId="4C390D7C" w14:textId="77777777">
        <w:trPr>
          <w:trHeight w:val="2380"/>
        </w:trPr>
        <w:tc>
          <w:tcPr>
            <w:tcW w:w="1887" w:type="dxa"/>
            <w:tcBorders>
              <w:top w:val="single" w:sz="4" w:space="0" w:color="000000"/>
              <w:left w:val="single" w:sz="4" w:space="0" w:color="000000"/>
              <w:bottom w:val="single" w:sz="4" w:space="0" w:color="000000"/>
              <w:right w:val="single" w:sz="4" w:space="0" w:color="000000"/>
            </w:tcBorders>
          </w:tcPr>
          <w:p w14:paraId="414A8DF7" w14:textId="77777777" w:rsidR="005E5957" w:rsidRDefault="00000000">
            <w:pPr>
              <w:spacing w:line="237" w:lineRule="auto"/>
              <w:jc w:val="center"/>
              <w:rPr>
                <w:b/>
              </w:rPr>
            </w:pPr>
            <w:r>
              <w:rPr>
                <w:b/>
              </w:rPr>
              <w:t xml:space="preserve">Questions for mentor and trainee to discuss in mentor meeting       </w:t>
            </w:r>
            <w:r>
              <w:rPr>
                <w:noProof/>
              </w:rPr>
              <w:drawing>
                <wp:inline distT="0" distB="0" distL="0" distR="0" wp14:anchorId="1F6BFA73" wp14:editId="0C73D99C">
                  <wp:extent cx="419100" cy="633311"/>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19100" cy="633311"/>
                          </a:xfrm>
                          <a:prstGeom prst="rect">
                            <a:avLst/>
                          </a:prstGeom>
                          <a:ln/>
                        </pic:spPr>
                      </pic:pic>
                    </a:graphicData>
                  </a:graphic>
                </wp:inline>
              </w:drawing>
            </w:r>
          </w:p>
        </w:tc>
        <w:tc>
          <w:tcPr>
            <w:tcW w:w="9596" w:type="dxa"/>
            <w:gridSpan w:val="4"/>
            <w:tcBorders>
              <w:top w:val="single" w:sz="4" w:space="0" w:color="000000"/>
              <w:left w:val="single" w:sz="4" w:space="0" w:color="000000"/>
              <w:bottom w:val="single" w:sz="4" w:space="0" w:color="000000"/>
              <w:right w:val="single" w:sz="4" w:space="0" w:color="000000"/>
            </w:tcBorders>
          </w:tcPr>
          <w:p w14:paraId="2621389B" w14:textId="77777777" w:rsidR="00844F93" w:rsidRDefault="00000000" w:rsidP="00844F93">
            <w:pPr>
              <w:pBdr>
                <w:top w:val="nil"/>
                <w:left w:val="nil"/>
                <w:bottom w:val="nil"/>
                <w:right w:val="nil"/>
                <w:between w:val="nil"/>
              </w:pBdr>
              <w:rPr>
                <w:b/>
              </w:rPr>
            </w:pPr>
            <w:r>
              <w:rPr>
                <w:b/>
              </w:rPr>
              <w:t>1. ‘No one is born a great teacher. Great teachers continuously improve over time, benefitting from the mentoring of expert colleagues and a structured introduction to the core body of knowledge, skills and behaviours that define great teaching’ (DfE, 2019, p.3). Critically reflect on this statement. Do you agree? To what extent is this true for you?</w:t>
            </w:r>
            <w:r>
              <w:rPr>
                <w:b/>
              </w:rPr>
              <w:br/>
              <w:t xml:space="preserve">Mentor summary of trainee response: </w:t>
            </w:r>
          </w:p>
          <w:p w14:paraId="64351CDD" w14:textId="5849E69F" w:rsidR="005E5957" w:rsidRDefault="00000000" w:rsidP="00844F93">
            <w:pPr>
              <w:pBdr>
                <w:top w:val="nil"/>
                <w:left w:val="nil"/>
                <w:bottom w:val="nil"/>
                <w:right w:val="nil"/>
                <w:between w:val="nil"/>
              </w:pBdr>
              <w:rPr>
                <w:b/>
              </w:rPr>
            </w:pPr>
            <w:r>
              <w:rPr>
                <w:b/>
              </w:rPr>
              <w:br/>
              <w:t>2. Critically reflect upon the effectiveness of alternative provision within the education system. Should the aim always be to keep students within mainstream education?</w:t>
            </w:r>
          </w:p>
          <w:p w14:paraId="64A125D8" w14:textId="77777777" w:rsidR="005E5957" w:rsidRDefault="00000000">
            <w:pPr>
              <w:pBdr>
                <w:top w:val="nil"/>
                <w:left w:val="nil"/>
                <w:bottom w:val="nil"/>
                <w:right w:val="nil"/>
                <w:between w:val="nil"/>
              </w:pBdr>
              <w:jc w:val="both"/>
              <w:rPr>
                <w:b/>
              </w:rPr>
            </w:pPr>
            <w:r>
              <w:rPr>
                <w:b/>
              </w:rPr>
              <w:t>Mentor summary of trainee response:</w:t>
            </w:r>
          </w:p>
          <w:p w14:paraId="1535CE53" w14:textId="77777777" w:rsidR="005E5957" w:rsidRDefault="005E5957">
            <w:pPr>
              <w:pBdr>
                <w:top w:val="nil"/>
                <w:left w:val="nil"/>
                <w:bottom w:val="nil"/>
                <w:right w:val="nil"/>
                <w:between w:val="nil"/>
              </w:pBdr>
              <w:jc w:val="both"/>
            </w:pPr>
          </w:p>
        </w:tc>
      </w:tr>
      <w:tr w:rsidR="005E5957" w14:paraId="24597A46" w14:textId="77777777">
        <w:trPr>
          <w:trHeight w:val="1676"/>
        </w:trPr>
        <w:tc>
          <w:tcPr>
            <w:tcW w:w="1887" w:type="dxa"/>
            <w:tcBorders>
              <w:top w:val="single" w:sz="4" w:space="0" w:color="000000"/>
              <w:left w:val="single" w:sz="4" w:space="0" w:color="000000"/>
              <w:bottom w:val="single" w:sz="4" w:space="0" w:color="000000"/>
              <w:right w:val="single" w:sz="4" w:space="0" w:color="000000"/>
            </w:tcBorders>
          </w:tcPr>
          <w:p w14:paraId="43C724E4" w14:textId="77777777" w:rsidR="005E5957" w:rsidRDefault="00000000">
            <w:pPr>
              <w:spacing w:line="237" w:lineRule="auto"/>
              <w:jc w:val="center"/>
              <w:rPr>
                <w:b/>
              </w:rPr>
            </w:pPr>
            <w:r>
              <w:rPr>
                <w:b/>
              </w:rPr>
              <w:t>Additional notes from mentor meeting</w:t>
            </w:r>
          </w:p>
          <w:p w14:paraId="49DF064F" w14:textId="77777777" w:rsidR="005E5957" w:rsidRDefault="00000000">
            <w:pPr>
              <w:spacing w:line="237" w:lineRule="auto"/>
              <w:jc w:val="center"/>
              <w:rPr>
                <w:b/>
              </w:rPr>
            </w:pPr>
            <w:r>
              <w:rPr>
                <w:noProof/>
              </w:rPr>
              <w:drawing>
                <wp:inline distT="0" distB="0" distL="0" distR="0" wp14:anchorId="536FE241" wp14:editId="0647B461">
                  <wp:extent cx="421580" cy="43646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1580" cy="436460"/>
                          </a:xfrm>
                          <a:prstGeom prst="rect">
                            <a:avLst/>
                          </a:prstGeom>
                          <a:ln/>
                        </pic:spPr>
                      </pic:pic>
                    </a:graphicData>
                  </a:graphic>
                </wp:inline>
              </w:drawing>
            </w:r>
          </w:p>
          <w:p w14:paraId="0C01E97B" w14:textId="77777777" w:rsidR="005E5957" w:rsidRDefault="005E5957">
            <w:pPr>
              <w:spacing w:line="237" w:lineRule="auto"/>
              <w:jc w:val="center"/>
              <w:rPr>
                <w:b/>
              </w:rPr>
            </w:pPr>
          </w:p>
        </w:tc>
        <w:tc>
          <w:tcPr>
            <w:tcW w:w="9596" w:type="dxa"/>
            <w:gridSpan w:val="4"/>
            <w:tcBorders>
              <w:top w:val="single" w:sz="4" w:space="0" w:color="000000"/>
              <w:left w:val="single" w:sz="4" w:space="0" w:color="000000"/>
              <w:bottom w:val="single" w:sz="4" w:space="0" w:color="000000"/>
              <w:right w:val="single" w:sz="4" w:space="0" w:color="000000"/>
            </w:tcBorders>
          </w:tcPr>
          <w:p w14:paraId="4066D2EC" w14:textId="77777777" w:rsidR="005E5957" w:rsidRDefault="00000000">
            <w:pPr>
              <w:pBdr>
                <w:top w:val="nil"/>
                <w:left w:val="nil"/>
                <w:bottom w:val="nil"/>
                <w:right w:val="nil"/>
                <w:between w:val="nil"/>
              </w:pBdr>
              <w:shd w:val="clear" w:color="auto" w:fill="FFFFFF"/>
              <w:rPr>
                <w:color w:val="201F1E"/>
              </w:rPr>
            </w:pPr>
            <w:r>
              <w:rPr>
                <w:color w:val="201F1E"/>
              </w:rPr>
              <w:t>For example, review of subject knowledge, relevant CPD, arrangements for upcoming lesson observation, school/department events etc.</w:t>
            </w:r>
          </w:p>
          <w:p w14:paraId="43B68D43" w14:textId="77777777" w:rsidR="005E5957" w:rsidRDefault="005E5957">
            <w:pPr>
              <w:pBdr>
                <w:top w:val="nil"/>
                <w:left w:val="nil"/>
                <w:bottom w:val="nil"/>
                <w:right w:val="nil"/>
                <w:between w:val="nil"/>
              </w:pBdr>
              <w:shd w:val="clear" w:color="auto" w:fill="FFFFFF"/>
              <w:rPr>
                <w:color w:val="201F1E"/>
              </w:rPr>
            </w:pPr>
          </w:p>
          <w:p w14:paraId="4D5621E6" w14:textId="77777777" w:rsidR="005E5957" w:rsidRDefault="005E5957">
            <w:pPr>
              <w:pBdr>
                <w:top w:val="nil"/>
                <w:left w:val="nil"/>
                <w:bottom w:val="nil"/>
                <w:right w:val="nil"/>
                <w:between w:val="nil"/>
              </w:pBdr>
              <w:shd w:val="clear" w:color="auto" w:fill="FFFFFF"/>
              <w:rPr>
                <w:color w:val="201F1E"/>
              </w:rPr>
            </w:pPr>
          </w:p>
          <w:p w14:paraId="7C5F573B" w14:textId="77777777" w:rsidR="005E5957" w:rsidRDefault="005E5957">
            <w:pPr>
              <w:pBdr>
                <w:top w:val="nil"/>
                <w:left w:val="nil"/>
                <w:bottom w:val="nil"/>
                <w:right w:val="nil"/>
                <w:between w:val="nil"/>
              </w:pBdr>
              <w:shd w:val="clear" w:color="auto" w:fill="FFFFFF"/>
              <w:rPr>
                <w:color w:val="201F1E"/>
              </w:rPr>
            </w:pPr>
          </w:p>
          <w:p w14:paraId="70A27B1A" w14:textId="77777777" w:rsidR="005E5957" w:rsidRDefault="005E5957">
            <w:pPr>
              <w:pBdr>
                <w:top w:val="nil"/>
                <w:left w:val="nil"/>
                <w:bottom w:val="nil"/>
                <w:right w:val="nil"/>
                <w:between w:val="nil"/>
              </w:pBdr>
              <w:shd w:val="clear" w:color="auto" w:fill="FFFFFF"/>
              <w:ind w:left="720"/>
              <w:rPr>
                <w:color w:val="201F1E"/>
              </w:rPr>
            </w:pPr>
          </w:p>
        </w:tc>
      </w:tr>
      <w:tr w:rsidR="005E5957" w14:paraId="3629A28A" w14:textId="77777777">
        <w:trPr>
          <w:trHeight w:val="602"/>
        </w:trPr>
        <w:tc>
          <w:tcPr>
            <w:tcW w:w="1887" w:type="dxa"/>
            <w:vMerge w:val="restart"/>
            <w:tcBorders>
              <w:top w:val="single" w:sz="4" w:space="0" w:color="000000"/>
              <w:left w:val="single" w:sz="4" w:space="0" w:color="000000"/>
              <w:right w:val="single" w:sz="4" w:space="0" w:color="000000"/>
            </w:tcBorders>
          </w:tcPr>
          <w:p w14:paraId="17B4A394" w14:textId="77777777" w:rsidR="005E5957" w:rsidRDefault="00000000">
            <w:pPr>
              <w:spacing w:line="237" w:lineRule="auto"/>
              <w:jc w:val="center"/>
              <w:rPr>
                <w:b/>
              </w:rPr>
            </w:pPr>
            <w:r>
              <w:rPr>
                <w:b/>
              </w:rPr>
              <w:t>Trainee workload and well-being</w:t>
            </w:r>
            <w:r>
              <w:rPr>
                <w:noProof/>
              </w:rPr>
              <w:drawing>
                <wp:inline distT="0" distB="0" distL="0" distR="0" wp14:anchorId="07DF9BC6" wp14:editId="2867A6B1">
                  <wp:extent cx="610344" cy="61034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10344" cy="610344"/>
                          </a:xfrm>
                          <a:prstGeom prst="rect">
                            <a:avLst/>
                          </a:prstGeom>
                          <a:ln/>
                        </pic:spPr>
                      </pic:pic>
                    </a:graphicData>
                  </a:graphic>
                </wp:inline>
              </w:drawing>
            </w:r>
          </w:p>
        </w:tc>
        <w:tc>
          <w:tcPr>
            <w:tcW w:w="8892" w:type="dxa"/>
            <w:gridSpan w:val="2"/>
            <w:tcBorders>
              <w:top w:val="single" w:sz="4" w:space="0" w:color="000000"/>
              <w:left w:val="single" w:sz="4" w:space="0" w:color="000000"/>
              <w:bottom w:val="single" w:sz="4" w:space="0" w:color="000000"/>
              <w:right w:val="single" w:sz="4" w:space="0" w:color="000000"/>
            </w:tcBorders>
          </w:tcPr>
          <w:p w14:paraId="07F41792" w14:textId="77777777" w:rsidR="005E5957" w:rsidRDefault="00000000">
            <w:pPr>
              <w:rPr>
                <w:b/>
              </w:rPr>
            </w:pPr>
            <w:r>
              <w:rPr>
                <w:b/>
              </w:rPr>
              <w:t xml:space="preserve">Have strategies for workload been discussed? </w:t>
            </w:r>
          </w:p>
        </w:tc>
        <w:tc>
          <w:tcPr>
            <w:tcW w:w="704" w:type="dxa"/>
            <w:gridSpan w:val="2"/>
            <w:tcBorders>
              <w:top w:val="single" w:sz="4" w:space="0" w:color="000000"/>
              <w:left w:val="single" w:sz="4" w:space="0" w:color="000000"/>
              <w:bottom w:val="single" w:sz="4" w:space="0" w:color="000000"/>
              <w:right w:val="single" w:sz="4" w:space="0" w:color="000000"/>
            </w:tcBorders>
          </w:tcPr>
          <w:p w14:paraId="3A38F55C" w14:textId="77777777" w:rsidR="005E5957" w:rsidRDefault="00000000">
            <w:pPr>
              <w:jc w:val="center"/>
              <w:rPr>
                <w:b/>
              </w:rPr>
            </w:pPr>
            <w:r>
              <w:rPr>
                <w:b/>
              </w:rPr>
              <w:t>Y</w:t>
            </w:r>
          </w:p>
        </w:tc>
      </w:tr>
      <w:tr w:rsidR="005E5957" w14:paraId="28AF9466" w14:textId="77777777">
        <w:trPr>
          <w:trHeight w:val="602"/>
        </w:trPr>
        <w:tc>
          <w:tcPr>
            <w:tcW w:w="1887" w:type="dxa"/>
            <w:vMerge/>
            <w:tcBorders>
              <w:top w:val="single" w:sz="4" w:space="0" w:color="000000"/>
              <w:left w:val="single" w:sz="4" w:space="0" w:color="000000"/>
              <w:right w:val="single" w:sz="4" w:space="0" w:color="000000"/>
            </w:tcBorders>
          </w:tcPr>
          <w:p w14:paraId="764D52FC" w14:textId="77777777" w:rsidR="005E5957" w:rsidRDefault="005E5957">
            <w:pPr>
              <w:widowControl w:val="0"/>
              <w:pBdr>
                <w:top w:val="nil"/>
                <w:left w:val="nil"/>
                <w:bottom w:val="nil"/>
                <w:right w:val="nil"/>
                <w:between w:val="nil"/>
              </w:pBdr>
              <w:spacing w:line="276" w:lineRule="auto"/>
              <w:rPr>
                <w:b/>
              </w:rPr>
            </w:pPr>
          </w:p>
        </w:tc>
        <w:tc>
          <w:tcPr>
            <w:tcW w:w="9596" w:type="dxa"/>
            <w:gridSpan w:val="4"/>
            <w:tcBorders>
              <w:top w:val="single" w:sz="4" w:space="0" w:color="000000"/>
              <w:left w:val="single" w:sz="4" w:space="0" w:color="000000"/>
              <w:bottom w:val="single" w:sz="4" w:space="0" w:color="000000"/>
              <w:right w:val="single" w:sz="4" w:space="0" w:color="000000"/>
            </w:tcBorders>
          </w:tcPr>
          <w:p w14:paraId="0F7578FF" w14:textId="77777777" w:rsidR="005E5957" w:rsidRDefault="00000000">
            <w:pPr>
              <w:pBdr>
                <w:top w:val="nil"/>
                <w:left w:val="nil"/>
                <w:bottom w:val="nil"/>
                <w:right w:val="nil"/>
                <w:between w:val="nil"/>
              </w:pBdr>
              <w:shd w:val="clear" w:color="auto" w:fill="FFFFFF"/>
              <w:rPr>
                <w:color w:val="000000"/>
              </w:rPr>
            </w:pPr>
            <w:r>
              <w:rPr>
                <w:color w:val="000000"/>
              </w:rPr>
              <w:t>Actions or follow up (if needed)</w:t>
            </w:r>
          </w:p>
        </w:tc>
      </w:tr>
      <w:tr w:rsidR="005E5957" w14:paraId="50675947" w14:textId="77777777">
        <w:trPr>
          <w:trHeight w:val="602"/>
        </w:trPr>
        <w:tc>
          <w:tcPr>
            <w:tcW w:w="1887" w:type="dxa"/>
            <w:vMerge/>
            <w:tcBorders>
              <w:top w:val="single" w:sz="4" w:space="0" w:color="000000"/>
              <w:left w:val="single" w:sz="4" w:space="0" w:color="000000"/>
              <w:right w:val="single" w:sz="4" w:space="0" w:color="000000"/>
            </w:tcBorders>
          </w:tcPr>
          <w:p w14:paraId="72DCC4A6" w14:textId="77777777" w:rsidR="005E5957" w:rsidRDefault="005E5957">
            <w:pPr>
              <w:widowControl w:val="0"/>
              <w:pBdr>
                <w:top w:val="nil"/>
                <w:left w:val="nil"/>
                <w:bottom w:val="nil"/>
                <w:right w:val="nil"/>
                <w:between w:val="nil"/>
              </w:pBdr>
              <w:spacing w:line="276" w:lineRule="auto"/>
              <w:rPr>
                <w:color w:val="000000"/>
              </w:rPr>
            </w:pPr>
          </w:p>
        </w:tc>
        <w:tc>
          <w:tcPr>
            <w:tcW w:w="8892" w:type="dxa"/>
            <w:gridSpan w:val="2"/>
            <w:tcBorders>
              <w:top w:val="single" w:sz="4" w:space="0" w:color="000000"/>
              <w:left w:val="single" w:sz="4" w:space="0" w:color="000000"/>
              <w:bottom w:val="single" w:sz="4" w:space="0" w:color="000000"/>
              <w:right w:val="single" w:sz="4" w:space="0" w:color="000000"/>
            </w:tcBorders>
          </w:tcPr>
          <w:p w14:paraId="1A710BF8" w14:textId="77777777" w:rsidR="005E5957" w:rsidRDefault="00000000">
            <w:pPr>
              <w:pBdr>
                <w:top w:val="nil"/>
                <w:left w:val="nil"/>
                <w:bottom w:val="nil"/>
                <w:right w:val="nil"/>
                <w:between w:val="nil"/>
              </w:pBdr>
              <w:shd w:val="clear" w:color="auto" w:fill="FFFFFF"/>
              <w:rPr>
                <w:color w:val="201F1E"/>
              </w:rPr>
            </w:pPr>
            <w:r>
              <w:rPr>
                <w:b/>
                <w:color w:val="000000"/>
              </w:rPr>
              <w:t>Has the trainee’s wellbeing been discussed?</w:t>
            </w:r>
          </w:p>
        </w:tc>
        <w:tc>
          <w:tcPr>
            <w:tcW w:w="704" w:type="dxa"/>
            <w:gridSpan w:val="2"/>
            <w:tcBorders>
              <w:top w:val="single" w:sz="4" w:space="0" w:color="000000"/>
              <w:left w:val="single" w:sz="4" w:space="0" w:color="000000"/>
              <w:bottom w:val="single" w:sz="4" w:space="0" w:color="000000"/>
              <w:right w:val="single" w:sz="4" w:space="0" w:color="000000"/>
            </w:tcBorders>
          </w:tcPr>
          <w:p w14:paraId="7DE4DFB7" w14:textId="77777777" w:rsidR="005E5957" w:rsidRDefault="00000000">
            <w:pPr>
              <w:jc w:val="center"/>
              <w:rPr>
                <w:b/>
              </w:rPr>
            </w:pPr>
            <w:r>
              <w:rPr>
                <w:b/>
              </w:rPr>
              <w:t>Y</w:t>
            </w:r>
          </w:p>
        </w:tc>
      </w:tr>
      <w:tr w:rsidR="005E5957" w14:paraId="1E8E7565" w14:textId="77777777">
        <w:trPr>
          <w:trHeight w:val="602"/>
        </w:trPr>
        <w:tc>
          <w:tcPr>
            <w:tcW w:w="1887" w:type="dxa"/>
            <w:tcBorders>
              <w:left w:val="single" w:sz="4" w:space="0" w:color="000000"/>
              <w:right w:val="single" w:sz="4" w:space="0" w:color="000000"/>
            </w:tcBorders>
          </w:tcPr>
          <w:p w14:paraId="27D8E4EB" w14:textId="77777777" w:rsidR="005E5957" w:rsidRDefault="005E5957">
            <w:pPr>
              <w:spacing w:line="237" w:lineRule="auto"/>
              <w:rPr>
                <w:b/>
              </w:rPr>
            </w:pPr>
          </w:p>
        </w:tc>
        <w:tc>
          <w:tcPr>
            <w:tcW w:w="9596" w:type="dxa"/>
            <w:gridSpan w:val="4"/>
            <w:tcBorders>
              <w:top w:val="single" w:sz="4" w:space="0" w:color="000000"/>
              <w:left w:val="single" w:sz="4" w:space="0" w:color="000000"/>
              <w:bottom w:val="single" w:sz="4" w:space="0" w:color="000000"/>
              <w:right w:val="single" w:sz="4" w:space="0" w:color="000000"/>
            </w:tcBorders>
          </w:tcPr>
          <w:p w14:paraId="46D2C2F8" w14:textId="77777777" w:rsidR="005E5957" w:rsidRDefault="00000000">
            <w:pPr>
              <w:pBdr>
                <w:top w:val="nil"/>
                <w:left w:val="nil"/>
                <w:bottom w:val="nil"/>
                <w:right w:val="nil"/>
                <w:between w:val="nil"/>
              </w:pBdr>
              <w:shd w:val="clear" w:color="auto" w:fill="FFFFFF"/>
              <w:rPr>
                <w:color w:val="000000"/>
              </w:rPr>
            </w:pPr>
            <w:r>
              <w:rPr>
                <w:color w:val="000000"/>
              </w:rPr>
              <w:t>Actions or follow up (if needed)</w:t>
            </w:r>
          </w:p>
        </w:tc>
      </w:tr>
      <w:tr w:rsidR="005E5957" w14:paraId="11145FC2" w14:textId="77777777">
        <w:trPr>
          <w:trHeight w:val="301"/>
        </w:trPr>
        <w:tc>
          <w:tcPr>
            <w:tcW w:w="1887" w:type="dxa"/>
            <w:vMerge w:val="restart"/>
            <w:tcBorders>
              <w:top w:val="single" w:sz="4" w:space="0" w:color="000000"/>
              <w:left w:val="single" w:sz="4" w:space="0" w:color="000000"/>
              <w:right w:val="single" w:sz="4" w:space="0" w:color="000000"/>
            </w:tcBorders>
          </w:tcPr>
          <w:p w14:paraId="5A3A5A3D" w14:textId="77777777" w:rsidR="005E5957" w:rsidRDefault="00000000">
            <w:pPr>
              <w:spacing w:line="237" w:lineRule="auto"/>
              <w:jc w:val="center"/>
              <w:rPr>
                <w:b/>
              </w:rPr>
            </w:pPr>
            <w:r>
              <w:rPr>
                <w:b/>
              </w:rPr>
              <w:t xml:space="preserve">Opportunities identified for </w:t>
            </w:r>
            <w:r>
              <w:rPr>
                <w:b/>
              </w:rPr>
              <w:lastRenderedPageBreak/>
              <w:t>progress</w:t>
            </w:r>
            <w:r>
              <w:rPr>
                <w:noProof/>
              </w:rPr>
              <w:drawing>
                <wp:inline distT="0" distB="0" distL="0" distR="0" wp14:anchorId="2B728AC6" wp14:editId="6442A9CA">
                  <wp:extent cx="635790" cy="66033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35790" cy="660339"/>
                          </a:xfrm>
                          <a:prstGeom prst="rect">
                            <a:avLst/>
                          </a:prstGeom>
                          <a:ln/>
                        </pic:spPr>
                      </pic:pic>
                    </a:graphicData>
                  </a:graphic>
                </wp:inline>
              </w:drawing>
            </w:r>
          </w:p>
        </w:tc>
        <w:tc>
          <w:tcPr>
            <w:tcW w:w="4798" w:type="dxa"/>
            <w:tcBorders>
              <w:top w:val="single" w:sz="4" w:space="0" w:color="000000"/>
              <w:left w:val="single" w:sz="4" w:space="0" w:color="000000"/>
              <w:bottom w:val="single" w:sz="4" w:space="0" w:color="000000"/>
              <w:right w:val="single" w:sz="4" w:space="0" w:color="000000"/>
            </w:tcBorders>
            <w:shd w:val="clear" w:color="auto" w:fill="E7E6E6"/>
          </w:tcPr>
          <w:p w14:paraId="0BA4B8FE" w14:textId="77777777" w:rsidR="005E5957" w:rsidRDefault="00000000">
            <w:pPr>
              <w:pBdr>
                <w:top w:val="nil"/>
                <w:left w:val="nil"/>
                <w:bottom w:val="nil"/>
                <w:right w:val="nil"/>
                <w:between w:val="nil"/>
              </w:pBdr>
              <w:shd w:val="clear" w:color="auto" w:fill="FFFFFF"/>
              <w:rPr>
                <w:b/>
                <w:color w:val="201F1E"/>
              </w:rPr>
            </w:pPr>
            <w:r>
              <w:rPr>
                <w:b/>
                <w:color w:val="201F1E"/>
              </w:rPr>
              <w:lastRenderedPageBreak/>
              <w:t>To make progress through the curriculum the trainee needs to:</w:t>
            </w:r>
          </w:p>
        </w:tc>
        <w:tc>
          <w:tcPr>
            <w:tcW w:w="4798" w:type="dxa"/>
            <w:gridSpan w:val="3"/>
            <w:tcBorders>
              <w:top w:val="single" w:sz="4" w:space="0" w:color="000000"/>
              <w:left w:val="single" w:sz="4" w:space="0" w:color="000000"/>
              <w:bottom w:val="single" w:sz="4" w:space="0" w:color="000000"/>
              <w:right w:val="single" w:sz="4" w:space="0" w:color="000000"/>
            </w:tcBorders>
            <w:shd w:val="clear" w:color="auto" w:fill="E7E6E6"/>
          </w:tcPr>
          <w:p w14:paraId="4959B227" w14:textId="77777777" w:rsidR="005E5957" w:rsidRDefault="00000000">
            <w:pPr>
              <w:pBdr>
                <w:top w:val="nil"/>
                <w:left w:val="nil"/>
                <w:bottom w:val="nil"/>
                <w:right w:val="nil"/>
                <w:between w:val="nil"/>
              </w:pBdr>
              <w:shd w:val="clear" w:color="auto" w:fill="FFFFFF"/>
              <w:rPr>
                <w:b/>
                <w:color w:val="201F1E"/>
              </w:rPr>
            </w:pPr>
            <w:r>
              <w:rPr>
                <w:b/>
                <w:color w:val="201F1E"/>
              </w:rPr>
              <w:t>Opportunity agrees for trainee to practise, observe, or receive feedback on this target</w:t>
            </w:r>
          </w:p>
        </w:tc>
      </w:tr>
      <w:tr w:rsidR="005E5957" w14:paraId="3FA24AEE" w14:textId="77777777">
        <w:trPr>
          <w:trHeight w:val="301"/>
        </w:trPr>
        <w:tc>
          <w:tcPr>
            <w:tcW w:w="1887" w:type="dxa"/>
            <w:vMerge/>
            <w:tcBorders>
              <w:top w:val="single" w:sz="4" w:space="0" w:color="000000"/>
              <w:left w:val="single" w:sz="4" w:space="0" w:color="000000"/>
              <w:right w:val="single" w:sz="4" w:space="0" w:color="000000"/>
            </w:tcBorders>
          </w:tcPr>
          <w:p w14:paraId="55AA43EE" w14:textId="77777777" w:rsidR="005E5957" w:rsidRDefault="005E5957">
            <w:pPr>
              <w:widowControl w:val="0"/>
              <w:pBdr>
                <w:top w:val="nil"/>
                <w:left w:val="nil"/>
                <w:bottom w:val="nil"/>
                <w:right w:val="nil"/>
                <w:between w:val="nil"/>
              </w:pBdr>
              <w:spacing w:line="276" w:lineRule="auto"/>
              <w:rPr>
                <w:b/>
                <w:color w:val="201F1E"/>
              </w:rPr>
            </w:pPr>
          </w:p>
        </w:tc>
        <w:tc>
          <w:tcPr>
            <w:tcW w:w="4798" w:type="dxa"/>
            <w:tcBorders>
              <w:top w:val="single" w:sz="4" w:space="0" w:color="000000"/>
              <w:left w:val="single" w:sz="4" w:space="0" w:color="000000"/>
              <w:bottom w:val="single" w:sz="4" w:space="0" w:color="000000"/>
              <w:right w:val="single" w:sz="4" w:space="0" w:color="000000"/>
            </w:tcBorders>
          </w:tcPr>
          <w:p w14:paraId="7FFCF2F9" w14:textId="77777777" w:rsidR="005E5957" w:rsidRDefault="00000000">
            <w:pPr>
              <w:pBdr>
                <w:top w:val="nil"/>
                <w:left w:val="nil"/>
                <w:bottom w:val="nil"/>
                <w:right w:val="nil"/>
                <w:between w:val="nil"/>
              </w:pBdr>
              <w:shd w:val="clear" w:color="auto" w:fill="FFFFFF"/>
              <w:rPr>
                <w:b/>
                <w:color w:val="201F1E"/>
              </w:rPr>
            </w:pPr>
            <w:r>
              <w:rPr>
                <w:b/>
                <w:color w:val="201F1E"/>
              </w:rPr>
              <w:t>1.</w:t>
            </w:r>
          </w:p>
        </w:tc>
        <w:tc>
          <w:tcPr>
            <w:tcW w:w="4798" w:type="dxa"/>
            <w:gridSpan w:val="3"/>
            <w:tcBorders>
              <w:top w:val="single" w:sz="4" w:space="0" w:color="000000"/>
              <w:left w:val="single" w:sz="4" w:space="0" w:color="000000"/>
              <w:bottom w:val="single" w:sz="4" w:space="0" w:color="000000"/>
              <w:right w:val="single" w:sz="4" w:space="0" w:color="000000"/>
            </w:tcBorders>
          </w:tcPr>
          <w:p w14:paraId="260241C8" w14:textId="77777777" w:rsidR="005E5957" w:rsidRDefault="005E5957">
            <w:pPr>
              <w:pBdr>
                <w:top w:val="nil"/>
                <w:left w:val="nil"/>
                <w:bottom w:val="nil"/>
                <w:right w:val="nil"/>
                <w:between w:val="nil"/>
              </w:pBdr>
              <w:shd w:val="clear" w:color="auto" w:fill="FFFFFF"/>
              <w:rPr>
                <w:b/>
                <w:color w:val="201F1E"/>
              </w:rPr>
            </w:pPr>
          </w:p>
        </w:tc>
      </w:tr>
      <w:tr w:rsidR="005E5957" w14:paraId="6392E24F" w14:textId="77777777">
        <w:trPr>
          <w:trHeight w:val="301"/>
        </w:trPr>
        <w:tc>
          <w:tcPr>
            <w:tcW w:w="1887" w:type="dxa"/>
            <w:vMerge/>
            <w:tcBorders>
              <w:top w:val="single" w:sz="4" w:space="0" w:color="000000"/>
              <w:left w:val="single" w:sz="4" w:space="0" w:color="000000"/>
              <w:right w:val="single" w:sz="4" w:space="0" w:color="000000"/>
            </w:tcBorders>
          </w:tcPr>
          <w:p w14:paraId="50216BEB" w14:textId="77777777" w:rsidR="005E5957" w:rsidRDefault="005E5957">
            <w:pPr>
              <w:widowControl w:val="0"/>
              <w:pBdr>
                <w:top w:val="nil"/>
                <w:left w:val="nil"/>
                <w:bottom w:val="nil"/>
                <w:right w:val="nil"/>
                <w:between w:val="nil"/>
              </w:pBdr>
              <w:spacing w:line="276" w:lineRule="auto"/>
              <w:rPr>
                <w:b/>
                <w:color w:val="201F1E"/>
              </w:rPr>
            </w:pPr>
          </w:p>
        </w:tc>
        <w:tc>
          <w:tcPr>
            <w:tcW w:w="4798" w:type="dxa"/>
            <w:tcBorders>
              <w:top w:val="single" w:sz="4" w:space="0" w:color="000000"/>
              <w:left w:val="single" w:sz="4" w:space="0" w:color="000000"/>
              <w:bottom w:val="single" w:sz="4" w:space="0" w:color="000000"/>
              <w:right w:val="single" w:sz="4" w:space="0" w:color="000000"/>
            </w:tcBorders>
          </w:tcPr>
          <w:p w14:paraId="2D35FFF2" w14:textId="77777777" w:rsidR="005E5957" w:rsidRDefault="00000000">
            <w:pPr>
              <w:pBdr>
                <w:top w:val="nil"/>
                <w:left w:val="nil"/>
                <w:bottom w:val="nil"/>
                <w:right w:val="nil"/>
                <w:between w:val="nil"/>
              </w:pBdr>
              <w:shd w:val="clear" w:color="auto" w:fill="FFFFFF"/>
              <w:rPr>
                <w:b/>
                <w:color w:val="201F1E"/>
              </w:rPr>
            </w:pPr>
            <w:r>
              <w:rPr>
                <w:b/>
                <w:color w:val="201F1E"/>
              </w:rPr>
              <w:t>2.</w:t>
            </w:r>
          </w:p>
        </w:tc>
        <w:tc>
          <w:tcPr>
            <w:tcW w:w="4798" w:type="dxa"/>
            <w:gridSpan w:val="3"/>
            <w:tcBorders>
              <w:top w:val="single" w:sz="4" w:space="0" w:color="000000"/>
              <w:left w:val="single" w:sz="4" w:space="0" w:color="000000"/>
              <w:bottom w:val="single" w:sz="4" w:space="0" w:color="000000"/>
              <w:right w:val="single" w:sz="4" w:space="0" w:color="000000"/>
            </w:tcBorders>
          </w:tcPr>
          <w:p w14:paraId="0BA8BE22" w14:textId="77777777" w:rsidR="005E5957" w:rsidRDefault="005E5957">
            <w:pPr>
              <w:pBdr>
                <w:top w:val="nil"/>
                <w:left w:val="nil"/>
                <w:bottom w:val="nil"/>
                <w:right w:val="nil"/>
                <w:between w:val="nil"/>
              </w:pBdr>
              <w:shd w:val="clear" w:color="auto" w:fill="FFFFFF"/>
              <w:rPr>
                <w:b/>
                <w:color w:val="201F1E"/>
              </w:rPr>
            </w:pPr>
          </w:p>
        </w:tc>
      </w:tr>
      <w:tr w:rsidR="005E5957" w14:paraId="3456FDF5" w14:textId="77777777">
        <w:trPr>
          <w:trHeight w:val="301"/>
        </w:trPr>
        <w:tc>
          <w:tcPr>
            <w:tcW w:w="1887" w:type="dxa"/>
            <w:vMerge/>
            <w:tcBorders>
              <w:top w:val="single" w:sz="4" w:space="0" w:color="000000"/>
              <w:left w:val="single" w:sz="4" w:space="0" w:color="000000"/>
              <w:right w:val="single" w:sz="4" w:space="0" w:color="000000"/>
            </w:tcBorders>
          </w:tcPr>
          <w:p w14:paraId="1500E73D" w14:textId="77777777" w:rsidR="005E5957" w:rsidRDefault="005E5957">
            <w:pPr>
              <w:widowControl w:val="0"/>
              <w:pBdr>
                <w:top w:val="nil"/>
                <w:left w:val="nil"/>
                <w:bottom w:val="nil"/>
                <w:right w:val="nil"/>
                <w:between w:val="nil"/>
              </w:pBdr>
              <w:spacing w:line="276" w:lineRule="auto"/>
              <w:rPr>
                <w:b/>
                <w:color w:val="201F1E"/>
              </w:rPr>
            </w:pPr>
          </w:p>
        </w:tc>
        <w:tc>
          <w:tcPr>
            <w:tcW w:w="4798" w:type="dxa"/>
            <w:tcBorders>
              <w:top w:val="single" w:sz="4" w:space="0" w:color="000000"/>
              <w:left w:val="single" w:sz="4" w:space="0" w:color="000000"/>
              <w:bottom w:val="single" w:sz="4" w:space="0" w:color="000000"/>
              <w:right w:val="single" w:sz="4" w:space="0" w:color="000000"/>
            </w:tcBorders>
          </w:tcPr>
          <w:p w14:paraId="5EB3D045" w14:textId="77777777" w:rsidR="005E5957" w:rsidRDefault="00000000">
            <w:pPr>
              <w:pBdr>
                <w:top w:val="nil"/>
                <w:left w:val="nil"/>
                <w:bottom w:val="nil"/>
                <w:right w:val="nil"/>
                <w:between w:val="nil"/>
              </w:pBdr>
              <w:shd w:val="clear" w:color="auto" w:fill="FFFFFF"/>
              <w:rPr>
                <w:b/>
                <w:color w:val="201F1E"/>
              </w:rPr>
            </w:pPr>
            <w:r>
              <w:rPr>
                <w:b/>
                <w:color w:val="201F1E"/>
              </w:rPr>
              <w:t>3.</w:t>
            </w:r>
          </w:p>
        </w:tc>
        <w:tc>
          <w:tcPr>
            <w:tcW w:w="4798" w:type="dxa"/>
            <w:gridSpan w:val="3"/>
            <w:tcBorders>
              <w:top w:val="single" w:sz="4" w:space="0" w:color="000000"/>
              <w:left w:val="single" w:sz="4" w:space="0" w:color="000000"/>
              <w:bottom w:val="single" w:sz="4" w:space="0" w:color="000000"/>
              <w:right w:val="single" w:sz="4" w:space="0" w:color="000000"/>
            </w:tcBorders>
          </w:tcPr>
          <w:p w14:paraId="3349E15A" w14:textId="77777777" w:rsidR="005E5957" w:rsidRDefault="005E5957">
            <w:pPr>
              <w:pBdr>
                <w:top w:val="nil"/>
                <w:left w:val="nil"/>
                <w:bottom w:val="nil"/>
                <w:right w:val="nil"/>
                <w:between w:val="nil"/>
              </w:pBdr>
              <w:shd w:val="clear" w:color="auto" w:fill="FFFFFF"/>
              <w:rPr>
                <w:b/>
                <w:color w:val="201F1E"/>
              </w:rPr>
            </w:pPr>
          </w:p>
        </w:tc>
      </w:tr>
      <w:tr w:rsidR="005E5957" w14:paraId="47FF4488" w14:textId="77777777">
        <w:trPr>
          <w:trHeight w:val="413"/>
        </w:trPr>
        <w:tc>
          <w:tcPr>
            <w:tcW w:w="11483" w:type="dxa"/>
            <w:gridSpan w:val="5"/>
            <w:tcBorders>
              <w:top w:val="single" w:sz="4" w:space="0" w:color="000000"/>
              <w:left w:val="single" w:sz="4" w:space="0" w:color="000000"/>
              <w:bottom w:val="single" w:sz="4" w:space="0" w:color="000000"/>
              <w:right w:val="single" w:sz="4" w:space="0" w:color="000000"/>
            </w:tcBorders>
            <w:shd w:val="clear" w:color="auto" w:fill="FFFF00"/>
          </w:tcPr>
          <w:p w14:paraId="085965B1" w14:textId="77777777" w:rsidR="005E5957" w:rsidRDefault="00000000">
            <w:pPr>
              <w:rPr>
                <w:rFonts w:ascii="Cambria" w:eastAsia="Cambria" w:hAnsi="Cambria" w:cs="Cambria"/>
                <w:b/>
                <w:sz w:val="20"/>
                <w:szCs w:val="20"/>
              </w:rPr>
            </w:pPr>
            <w:r>
              <w:rPr>
                <w:rFonts w:ascii="Cambria" w:eastAsia="Cambria" w:hAnsi="Cambria" w:cs="Cambria"/>
                <w:b/>
                <w:sz w:val="20"/>
                <w:szCs w:val="20"/>
              </w:rPr>
              <w:t>Current progress would suggest that the trainee is making sufficient progress through the curriculum to proceed:</w:t>
            </w:r>
          </w:p>
          <w:p w14:paraId="689EE7ED" w14:textId="77777777" w:rsidR="005E5957" w:rsidRDefault="00000000">
            <w:pPr>
              <w:rPr>
                <w:rFonts w:ascii="Cambria" w:eastAsia="Cambria" w:hAnsi="Cambria" w:cs="Cambria"/>
                <w:b/>
                <w:sz w:val="20"/>
                <w:szCs w:val="20"/>
              </w:rPr>
            </w:pPr>
            <w:r>
              <w:rPr>
                <w:rFonts w:ascii="Arial Unicode MS" w:eastAsia="Arial Unicode MS" w:hAnsi="Arial Unicode MS" w:cs="Arial Unicode MS"/>
                <w:b/>
                <w:sz w:val="20"/>
                <w:szCs w:val="20"/>
              </w:rPr>
              <w:t>☑</w:t>
            </w:r>
            <w:r>
              <w:rPr>
                <w:rFonts w:ascii="Cambria" w:eastAsia="Cambria" w:hAnsi="Cambria" w:cs="Cambria"/>
                <w:b/>
                <w:sz w:val="20"/>
                <w:szCs w:val="20"/>
              </w:rPr>
              <w:t xml:space="preserve"> Yes, trainee is making sufficient progress through the curriculum.</w:t>
            </w:r>
          </w:p>
          <w:p w14:paraId="33346AE1" w14:textId="77777777" w:rsidR="005E5957" w:rsidRDefault="00000000">
            <w:pPr>
              <w:rPr>
                <w:rFonts w:ascii="Cambria" w:eastAsia="Cambria" w:hAnsi="Cambria" w:cs="Cambria"/>
                <w:b/>
                <w:sz w:val="20"/>
                <w:szCs w:val="20"/>
              </w:rPr>
            </w:pPr>
            <w:r>
              <w:rPr>
                <w:rFonts w:ascii="Arial Unicode MS" w:eastAsia="Arial Unicode MS" w:hAnsi="Arial Unicode MS" w:cs="Arial Unicode MS"/>
                <w:b/>
                <w:sz w:val="20"/>
                <w:szCs w:val="20"/>
              </w:rPr>
              <w:t>☐</w:t>
            </w:r>
            <w:r>
              <w:rPr>
                <w:rFonts w:ascii="Cambria" w:eastAsia="Cambria" w:hAnsi="Cambria" w:cs="Cambria"/>
                <w:b/>
                <w:sz w:val="20"/>
                <w:szCs w:val="20"/>
              </w:rPr>
              <w:t xml:space="preserve">  Yes, trainee is making sufficient progress through the curriculum, but this has required additional support </w:t>
            </w:r>
            <w:r>
              <w:rPr>
                <w:rFonts w:ascii="Cambria" w:eastAsia="Cambria" w:hAnsi="Cambria" w:cs="Cambria"/>
                <w:b/>
                <w:sz w:val="14"/>
                <w:szCs w:val="14"/>
              </w:rPr>
              <w:t>(please list the additional support provided below. For example, a reduction in teaching load, additional meetings, use of team-teaching etc</w:t>
            </w:r>
            <w:r>
              <w:rPr>
                <w:rFonts w:ascii="Cambria" w:eastAsia="Cambria" w:hAnsi="Cambria" w:cs="Cambria"/>
                <w:b/>
                <w:sz w:val="20"/>
                <w:szCs w:val="20"/>
              </w:rPr>
              <w:t>).</w:t>
            </w:r>
          </w:p>
          <w:p w14:paraId="7CF51645" w14:textId="77777777" w:rsidR="005E5957" w:rsidRDefault="005E5957">
            <w:pPr>
              <w:rPr>
                <w:rFonts w:ascii="Cambria" w:eastAsia="Cambria" w:hAnsi="Cambria" w:cs="Cambria"/>
                <w:b/>
                <w:sz w:val="20"/>
                <w:szCs w:val="20"/>
              </w:rPr>
            </w:pPr>
          </w:p>
          <w:p w14:paraId="616461C8" w14:textId="77777777" w:rsidR="005E5957" w:rsidRDefault="005E5957">
            <w:pPr>
              <w:rPr>
                <w:rFonts w:ascii="Cambria" w:eastAsia="Cambria" w:hAnsi="Cambria" w:cs="Cambria"/>
                <w:b/>
                <w:sz w:val="20"/>
                <w:szCs w:val="20"/>
              </w:rPr>
            </w:pPr>
          </w:p>
          <w:p w14:paraId="6308144A" w14:textId="77777777" w:rsidR="005E5957" w:rsidRDefault="00000000">
            <w:pPr>
              <w:rPr>
                <w:rFonts w:ascii="Georgia" w:eastAsia="Georgia" w:hAnsi="Georgia" w:cs="Georgia"/>
                <w:b/>
                <w:sz w:val="24"/>
                <w:szCs w:val="24"/>
              </w:rPr>
            </w:pPr>
            <w:r>
              <w:rPr>
                <w:rFonts w:ascii="Arial Unicode MS" w:eastAsia="Arial Unicode MS" w:hAnsi="Arial Unicode MS" w:cs="Arial Unicode MS"/>
                <w:b/>
                <w:sz w:val="20"/>
                <w:szCs w:val="20"/>
              </w:rPr>
              <w:t>☐</w:t>
            </w:r>
            <w:r>
              <w:rPr>
                <w:rFonts w:ascii="Cambria" w:eastAsia="Cambria" w:hAnsi="Cambria" w:cs="Cambria"/>
                <w:b/>
                <w:sz w:val="20"/>
                <w:szCs w:val="20"/>
              </w:rPr>
              <w:t xml:space="preserve">  No, despite additional support the trainee is not making sufficient progress through the curriculum. A Progress Support Plan should be considered.</w:t>
            </w:r>
            <w:r>
              <w:rPr>
                <w:rFonts w:ascii="Georgia" w:eastAsia="Georgia" w:hAnsi="Georgia" w:cs="Georgia"/>
                <w:b/>
                <w:sz w:val="24"/>
                <w:szCs w:val="24"/>
              </w:rPr>
              <w:t xml:space="preserve"> </w:t>
            </w:r>
          </w:p>
        </w:tc>
      </w:tr>
    </w:tbl>
    <w:p w14:paraId="26F4F398" w14:textId="77777777" w:rsidR="005E5957" w:rsidRDefault="005E5957">
      <w:pPr>
        <w:spacing w:after="0"/>
      </w:pPr>
    </w:p>
    <w:tbl>
      <w:tblPr>
        <w:tblStyle w:val="a1"/>
        <w:tblW w:w="11483" w:type="dxa"/>
        <w:tblInd w:w="-441" w:type="dxa"/>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600" w:firstRow="0" w:lastRow="0" w:firstColumn="0" w:lastColumn="0" w:noHBand="1" w:noVBand="1"/>
      </w:tblPr>
      <w:tblGrid>
        <w:gridCol w:w="2411"/>
        <w:gridCol w:w="9072"/>
      </w:tblGrid>
      <w:tr w:rsidR="005E5957" w14:paraId="6A5EC5AE" w14:textId="77777777">
        <w:trPr>
          <w:trHeight w:val="448"/>
        </w:trPr>
        <w:tc>
          <w:tcPr>
            <w:tcW w:w="2411" w:type="dxa"/>
            <w:shd w:val="clear" w:color="auto" w:fill="B4C6E7"/>
          </w:tcPr>
          <w:p w14:paraId="1E31CE0F" w14:textId="77777777" w:rsidR="005E5957" w:rsidRDefault="00000000">
            <w:pPr>
              <w:spacing w:after="0" w:line="240" w:lineRule="auto"/>
              <w:rPr>
                <w:rFonts w:ascii="Cambria" w:eastAsia="Cambria" w:hAnsi="Cambria" w:cs="Cambria"/>
              </w:rPr>
            </w:pPr>
            <w:r>
              <w:rPr>
                <w:rFonts w:ascii="Cambria" w:eastAsia="Cambria" w:hAnsi="Cambria" w:cs="Cambria"/>
                <w:b/>
              </w:rPr>
              <w:t xml:space="preserve">Mentor </w:t>
            </w:r>
            <w:r>
              <w:rPr>
                <w:rFonts w:ascii="Cambria" w:eastAsia="Cambria" w:hAnsi="Cambria" w:cs="Cambria"/>
              </w:rPr>
              <w:t>Signature</w:t>
            </w:r>
          </w:p>
          <w:p w14:paraId="77BAE5FE" w14:textId="77777777" w:rsidR="005E5957" w:rsidRDefault="005E5957">
            <w:pPr>
              <w:spacing w:after="0" w:line="240" w:lineRule="auto"/>
              <w:rPr>
                <w:rFonts w:ascii="Cambria" w:eastAsia="Cambria" w:hAnsi="Cambria" w:cs="Cambria"/>
                <w:b/>
              </w:rPr>
            </w:pPr>
          </w:p>
        </w:tc>
        <w:tc>
          <w:tcPr>
            <w:tcW w:w="9072" w:type="dxa"/>
            <w:vAlign w:val="center"/>
          </w:tcPr>
          <w:p w14:paraId="58164B97" w14:textId="77777777" w:rsidR="005E5957" w:rsidRDefault="005E5957">
            <w:pPr>
              <w:spacing w:after="0" w:line="240" w:lineRule="auto"/>
              <w:rPr>
                <w:rFonts w:ascii="Cambria" w:eastAsia="Cambria" w:hAnsi="Cambria" w:cs="Cambria"/>
              </w:rPr>
            </w:pPr>
          </w:p>
        </w:tc>
      </w:tr>
      <w:tr w:rsidR="005E5957" w14:paraId="7827220E" w14:textId="77777777">
        <w:trPr>
          <w:trHeight w:val="448"/>
        </w:trPr>
        <w:tc>
          <w:tcPr>
            <w:tcW w:w="2411" w:type="dxa"/>
            <w:shd w:val="clear" w:color="auto" w:fill="B4C6E7"/>
          </w:tcPr>
          <w:p w14:paraId="50D29EA5" w14:textId="77777777" w:rsidR="005E5957" w:rsidRDefault="00000000">
            <w:pPr>
              <w:spacing w:after="0" w:line="240" w:lineRule="auto"/>
              <w:rPr>
                <w:rFonts w:ascii="Cambria" w:eastAsia="Cambria" w:hAnsi="Cambria" w:cs="Cambria"/>
                <w:b/>
              </w:rPr>
            </w:pPr>
            <w:r>
              <w:rPr>
                <w:rFonts w:ascii="Cambria" w:eastAsia="Cambria" w:hAnsi="Cambria" w:cs="Cambria"/>
                <w:b/>
              </w:rPr>
              <w:t xml:space="preserve">Trainee </w:t>
            </w:r>
            <w:r>
              <w:rPr>
                <w:rFonts w:ascii="Cambria" w:eastAsia="Cambria" w:hAnsi="Cambria" w:cs="Cambria"/>
              </w:rPr>
              <w:t>Signature</w:t>
            </w:r>
          </w:p>
          <w:p w14:paraId="3B1CF223" w14:textId="77777777" w:rsidR="005E5957" w:rsidRDefault="005E5957">
            <w:pPr>
              <w:spacing w:after="0" w:line="240" w:lineRule="auto"/>
              <w:rPr>
                <w:rFonts w:ascii="Cambria" w:eastAsia="Cambria" w:hAnsi="Cambria" w:cs="Cambria"/>
                <w:b/>
              </w:rPr>
            </w:pPr>
          </w:p>
        </w:tc>
        <w:tc>
          <w:tcPr>
            <w:tcW w:w="9072" w:type="dxa"/>
            <w:vAlign w:val="center"/>
          </w:tcPr>
          <w:p w14:paraId="60820C85" w14:textId="77777777" w:rsidR="005E5957" w:rsidRDefault="00000000">
            <w:pPr>
              <w:spacing w:after="0" w:line="240" w:lineRule="auto"/>
              <w:rPr>
                <w:rFonts w:ascii="Cambria" w:eastAsia="Cambria" w:hAnsi="Cambria" w:cs="Cambria"/>
              </w:rPr>
            </w:pPr>
            <w:r>
              <w:rPr>
                <w:rFonts w:ascii="Cambria" w:eastAsia="Cambria" w:hAnsi="Cambria" w:cs="Cambria"/>
              </w:rPr>
              <w:t xml:space="preserve"> </w:t>
            </w:r>
          </w:p>
        </w:tc>
      </w:tr>
      <w:tr w:rsidR="005E5957" w14:paraId="4465E37E" w14:textId="77777777">
        <w:trPr>
          <w:trHeight w:val="448"/>
        </w:trPr>
        <w:tc>
          <w:tcPr>
            <w:tcW w:w="11483" w:type="dxa"/>
            <w:gridSpan w:val="2"/>
            <w:shd w:val="clear" w:color="auto" w:fill="auto"/>
          </w:tcPr>
          <w:p w14:paraId="105267D4" w14:textId="77777777" w:rsidR="005E5957" w:rsidRDefault="00000000">
            <w:pPr>
              <w:spacing w:after="0" w:line="240" w:lineRule="auto"/>
              <w:rPr>
                <w:rFonts w:ascii="Cambria" w:eastAsia="Cambria" w:hAnsi="Cambria" w:cs="Cambria"/>
              </w:rPr>
            </w:pPr>
            <w:r>
              <w:rPr>
                <w:rFonts w:ascii="Cambria" w:eastAsia="Cambria" w:hAnsi="Cambria" w:cs="Cambria"/>
              </w:rPr>
              <w:t>Trainees should ensure this WDS is submitted by the deadline for the purpose of formative assessment. Failure to do prevents the Link Tutor from assessing their progress and may result in the trainee being placed on a Progress Support Plan.</w:t>
            </w:r>
          </w:p>
        </w:tc>
      </w:tr>
    </w:tbl>
    <w:p w14:paraId="13D52A73" w14:textId="77777777" w:rsidR="005E5957" w:rsidRDefault="005E5957">
      <w:pPr>
        <w:spacing w:after="0"/>
      </w:pPr>
    </w:p>
    <w:sectPr w:rsidR="005E5957">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9B9E3" w14:textId="77777777" w:rsidR="001D3BAA" w:rsidRDefault="001D3BAA">
      <w:pPr>
        <w:spacing w:after="0" w:line="240" w:lineRule="auto"/>
      </w:pPr>
      <w:r>
        <w:separator/>
      </w:r>
    </w:p>
  </w:endnote>
  <w:endnote w:type="continuationSeparator" w:id="0">
    <w:p w14:paraId="26BEE547" w14:textId="77777777" w:rsidR="001D3BAA" w:rsidRDefault="001D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21BB94D-D91E-45B6-BE34-349946583333}"/>
    <w:embedBold r:id="rId2" w:fontKey="{0D18AA36-9018-49A7-9729-49B4D51D84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E19A9F7-6CE6-4DC8-A5C7-1E124D09923A}"/>
    <w:embedBold r:id="rId4" w:fontKey="{A5F3AA6D-C8DC-43B9-87AF-B5F4E8F82C05}"/>
    <w:embedItalic r:id="rId5" w:fontKey="{6A9CA138-1DC4-4D8D-A450-5BE2684329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D6A1D88-9911-4444-A3D0-3989F438AAB5}"/>
    <w:embedBold r:id="rId7" w:fontKey="{E24B87B8-EA7B-43AC-B3A5-B07AB3C997C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9733" w14:textId="77777777" w:rsidR="005E595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F93">
      <w:rPr>
        <w:noProof/>
        <w:color w:val="000000"/>
      </w:rPr>
      <w:t>1</w:t>
    </w:r>
    <w:r>
      <w:rPr>
        <w:color w:val="000000"/>
      </w:rPr>
      <w:fldChar w:fldCharType="end"/>
    </w:r>
  </w:p>
  <w:p w14:paraId="63F34EF3" w14:textId="77777777" w:rsidR="005E5957" w:rsidRDefault="005E595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1D4AB" w14:textId="77777777" w:rsidR="001D3BAA" w:rsidRDefault="001D3BAA">
      <w:pPr>
        <w:spacing w:after="0" w:line="240" w:lineRule="auto"/>
      </w:pPr>
      <w:r>
        <w:separator/>
      </w:r>
    </w:p>
  </w:footnote>
  <w:footnote w:type="continuationSeparator" w:id="0">
    <w:p w14:paraId="5FAE2FC7" w14:textId="77777777" w:rsidR="001D3BAA" w:rsidRDefault="001D3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3C9E" w14:textId="77777777" w:rsidR="005E5957" w:rsidRDefault="00000000">
    <w:pPr>
      <w:pBdr>
        <w:top w:val="nil"/>
        <w:left w:val="nil"/>
        <w:bottom w:val="nil"/>
        <w:right w:val="nil"/>
        <w:between w:val="nil"/>
      </w:pBdr>
      <w:tabs>
        <w:tab w:val="center" w:pos="4513"/>
        <w:tab w:val="right" w:pos="9026"/>
      </w:tabs>
      <w:spacing w:after="0" w:line="240" w:lineRule="auto"/>
      <w:jc w:val="right"/>
      <w:rPr>
        <w:b/>
        <w:color w:val="000000"/>
        <w:sz w:val="28"/>
        <w:szCs w:val="28"/>
      </w:rPr>
    </w:pPr>
    <w:r>
      <w:rPr>
        <w:b/>
        <w:color w:val="000000"/>
        <w:sz w:val="28"/>
        <w:szCs w:val="28"/>
      </w:rPr>
      <w:t xml:space="preserve"> </w:t>
    </w:r>
    <w:r>
      <w:rPr>
        <w:noProof/>
      </w:rPr>
      <w:drawing>
        <wp:anchor distT="0" distB="0" distL="114300" distR="114300" simplePos="0" relativeHeight="251658240" behindDoc="0" locked="0" layoutInCell="1" hidden="0" allowOverlap="1" wp14:anchorId="2DC9DE41" wp14:editId="34602627">
          <wp:simplePos x="0" y="0"/>
          <wp:positionH relativeFrom="column">
            <wp:posOffset>1</wp:posOffset>
          </wp:positionH>
          <wp:positionV relativeFrom="paragraph">
            <wp:posOffset>-133302</wp:posOffset>
          </wp:positionV>
          <wp:extent cx="2297685" cy="419100"/>
          <wp:effectExtent l="0" t="0" r="0" b="0"/>
          <wp:wrapSquare wrapText="bothSides" distT="0" distB="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2297685" cy="419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57"/>
    <w:rsid w:val="001D3BAA"/>
    <w:rsid w:val="005E5957"/>
    <w:rsid w:val="00844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4CCF5"/>
  <w15:docId w15:val="{D036B4B6-F21D-43D8-A4A3-F829BB0C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45" w:type="dxa"/>
        <w:left w:w="98" w:type="dxa"/>
        <w:right w:w="68" w:type="dxa"/>
      </w:tblCellMar>
    </w:tblPr>
  </w:style>
  <w:style w:type="table" w:customStyle="1" w:styleId="a0">
    <w:basedOn w:val="TableNormal"/>
    <w:pPr>
      <w:spacing w:after="0" w:line="240" w:lineRule="auto"/>
    </w:pPr>
    <w:tblPr>
      <w:tblStyleRowBandSize w:val="1"/>
      <w:tblStyleColBandSize w:val="1"/>
      <w:tblCellMar>
        <w:top w:w="145" w:type="dxa"/>
        <w:left w:w="98" w:type="dxa"/>
        <w:right w:w="68"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44F93"/>
    <w:rPr>
      <w:color w:val="0000FF" w:themeColor="hyperlink"/>
      <w:u w:val="single"/>
    </w:rPr>
  </w:style>
  <w:style w:type="character" w:styleId="UnresolvedMention">
    <w:name w:val="Unresolved Mention"/>
    <w:basedOn w:val="DefaultParagraphFont"/>
    <w:uiPriority w:val="99"/>
    <w:semiHidden/>
    <w:unhideWhenUsed/>
    <w:rsid w:val="00844F93"/>
    <w:rPr>
      <w:color w:val="605E5C"/>
      <w:shd w:val="clear" w:color="auto" w:fill="E1DFDD"/>
    </w:rPr>
  </w:style>
  <w:style w:type="paragraph" w:customStyle="1" w:styleId="xmsolistparagraph">
    <w:name w:val="x_msolistparagraph"/>
    <w:basedOn w:val="Normal"/>
    <w:rsid w:val="00844F9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4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kcl.ac.uk/ecs/assets/guide-for-schools-august2021.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www.mrlaulearning.com/2021/01/computing-pedagogy-blogs-blogs-i-read.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jncedu.podbean.com/"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745</Words>
  <Characters>4250</Characters>
  <Application>Microsoft Office Word</Application>
  <DocSecurity>0</DocSecurity>
  <Lines>35</Lines>
  <Paragraphs>9</Paragraphs>
  <ScaleCrop>false</ScaleCrop>
  <Company>Edge Hill University</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 Matthew Simmons</cp:lastModifiedBy>
  <cp:revision>2</cp:revision>
  <dcterms:created xsi:type="dcterms:W3CDTF">2024-05-16T09:07:00Z</dcterms:created>
  <dcterms:modified xsi:type="dcterms:W3CDTF">2024-05-16T09:08:00Z</dcterms:modified>
</cp:coreProperties>
</file>