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B7BBC99"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E16731">
              <w:rPr>
                <w:rFonts w:ascii="Cambria" w:eastAsia="Cambria" w:hAnsi="Cambria" w:cs="Cambria"/>
                <w:b/>
                <w:color w:val="FFFFFF"/>
                <w:sz w:val="20"/>
                <w:szCs w:val="20"/>
              </w:rPr>
              <w:t>3</w:t>
            </w:r>
            <w:r w:rsidR="003655A5">
              <w:rPr>
                <w:rFonts w:ascii="Cambria" w:eastAsia="Cambria" w:hAnsi="Cambria" w:cs="Cambria"/>
                <w:b/>
                <w:color w:val="FFFFFF"/>
                <w:sz w:val="20"/>
                <w:szCs w:val="20"/>
              </w:rPr>
              <w:t>7</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7DA14365" w:rsidR="000856A2" w:rsidRDefault="003655A5">
            <w:pPr>
              <w:jc w:val="both"/>
              <w:rPr>
                <w:b/>
              </w:rPr>
            </w:pPr>
            <w:r>
              <w:rPr>
                <w:b/>
              </w:rPr>
              <w:t>6</w:t>
            </w:r>
            <w:r w:rsidR="00927069">
              <w:rPr>
                <w:b/>
              </w:rPr>
              <w:t>/</w:t>
            </w:r>
            <w:r>
              <w:rPr>
                <w:b/>
              </w:rPr>
              <w:t>5/</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ADA9261"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r w:rsidRPr="003655A5">
              <w:rPr>
                <w:rFonts w:ascii="Aptos" w:eastAsia="Times New Roman" w:hAnsi="Aptos" w:cs="Segoe UI"/>
                <w:color w:val="000000"/>
                <w:sz w:val="24"/>
                <w:szCs w:val="24"/>
              </w:rPr>
              <w:t>Teacher Professional Development and Student Literacy Growth: a Systematic Review and Meta-analysis Badriah Basma1 &amp; Robert Savage</w:t>
            </w:r>
          </w:p>
          <w:p w14:paraId="3E2E68E2"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p>
          <w:p w14:paraId="157A712F"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p>
          <w:p w14:paraId="1554CBB4"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r w:rsidRPr="003655A5">
              <w:rPr>
                <w:rFonts w:ascii="Aptos" w:eastAsia="Times New Roman" w:hAnsi="Aptos" w:cs="Segoe UI"/>
                <w:color w:val="000000"/>
                <w:sz w:val="24"/>
                <w:szCs w:val="24"/>
              </w:rPr>
              <w:t>The study assesses the impact of professional development (PD) programs on student literacy in primary schools. Meta-analysis reveals a modest enhancement in literacy, particularly with shorter PD durations combined with high-quality content. Future research advocates for coaching-based programs, highlighting their potential for better outcomes. Cost-benefit analyses are recommended to evaluate PD effectiveness. The study advocates for focusing on phonological awareness, phonics, vocabulary, fluency, and comprehension. A Weight of Evidence (WOE) analysis underscores the importance of shorter, high-quality PD. In conclusion, rigorous and standardised PD approaches are urged to align with literacy goals and maximize effectiveness.</w:t>
            </w:r>
          </w:p>
          <w:p w14:paraId="711771A2"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p>
          <w:p w14:paraId="2B6F4B5D"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r w:rsidRPr="003655A5">
              <w:rPr>
                <w:rFonts w:ascii="Aptos" w:eastAsia="Times New Roman" w:hAnsi="Aptos" w:cs="Segoe UI"/>
                <w:color w:val="000000"/>
                <w:sz w:val="24"/>
                <w:szCs w:val="24"/>
              </w:rPr>
              <w:t>Limitations</w:t>
            </w:r>
          </w:p>
          <w:p w14:paraId="67AAFDD5" w14:textId="77777777" w:rsidR="003655A5" w:rsidRPr="003655A5" w:rsidRDefault="003655A5" w:rsidP="003655A5">
            <w:pPr>
              <w:shd w:val="clear" w:color="auto" w:fill="F5F5F5"/>
              <w:spacing w:after="0" w:line="240" w:lineRule="auto"/>
              <w:textAlignment w:val="baseline"/>
              <w:rPr>
                <w:rFonts w:ascii="Aptos" w:eastAsia="Times New Roman" w:hAnsi="Aptos" w:cs="Segoe UI"/>
                <w:color w:val="000000"/>
                <w:sz w:val="24"/>
                <w:szCs w:val="24"/>
              </w:rPr>
            </w:pPr>
          </w:p>
          <w:p w14:paraId="2AF98802" w14:textId="25D8C66C" w:rsidR="007A7AD0" w:rsidRPr="005A725A" w:rsidRDefault="003655A5" w:rsidP="003655A5">
            <w:pPr>
              <w:shd w:val="clear" w:color="auto" w:fill="F5F5F5"/>
              <w:textAlignment w:val="baseline"/>
              <w:rPr>
                <w:rFonts w:ascii="Aptos" w:eastAsia="Times New Roman" w:hAnsi="Aptos" w:cs="Segoe UI"/>
                <w:color w:val="000000"/>
                <w:sz w:val="24"/>
                <w:szCs w:val="24"/>
              </w:rPr>
            </w:pPr>
            <w:r w:rsidRPr="003655A5">
              <w:rPr>
                <w:rFonts w:ascii="Aptos" w:eastAsia="Times New Roman" w:hAnsi="Aptos" w:cs="Segoe UI"/>
                <w:color w:val="000000"/>
                <w:sz w:val="24"/>
                <w:szCs w:val="24"/>
              </w:rPr>
              <w:t>The sample sizes selected were small, reporting issues were troublesome and variable, and there was also variability in PD quality and content</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55E9655A" w14:textId="104FB7AA" w:rsidR="00C34347" w:rsidRDefault="003655A5" w:rsidP="005A725A">
            <w:pPr>
              <w:rPr>
                <w:bCs/>
              </w:rPr>
            </w:pPr>
            <w:r>
              <w:rPr>
                <w:bCs/>
              </w:rPr>
              <w:t>Please find a link to CPD opportunities provided by the Geographical Association to assist with the development of subject knowledge in Geography.</w:t>
            </w:r>
          </w:p>
          <w:p w14:paraId="556AAAEC" w14:textId="77777777" w:rsidR="003655A5" w:rsidRDefault="003655A5" w:rsidP="005A725A">
            <w:pPr>
              <w:rPr>
                <w:bCs/>
              </w:rPr>
            </w:pPr>
          </w:p>
          <w:p w14:paraId="4D56C871" w14:textId="5097D0B2" w:rsidR="003655A5" w:rsidRDefault="003655A5" w:rsidP="005A725A">
            <w:pPr>
              <w:rPr>
                <w:bCs/>
              </w:rPr>
            </w:pPr>
            <w:hyperlink r:id="rId12" w:history="1">
              <w:r w:rsidRPr="0018417D">
                <w:rPr>
                  <w:rStyle w:val="Hyperlink"/>
                  <w:bCs/>
                </w:rPr>
                <w:t>https://geography.org.uk/curriculum-support/projects/project-archive/global-learning-programme/subject-knowledge-and-cpd/</w:t>
              </w:r>
            </w:hyperlink>
          </w:p>
          <w:p w14:paraId="25200982" w14:textId="77777777" w:rsidR="003655A5" w:rsidRDefault="003655A5" w:rsidP="005A725A">
            <w:pPr>
              <w:rPr>
                <w:bCs/>
              </w:rPr>
            </w:pPr>
          </w:p>
          <w:p w14:paraId="07E4ACEF" w14:textId="5046FCEE" w:rsidR="005A725A" w:rsidRPr="00500E6E" w:rsidRDefault="005A725A" w:rsidP="005A725A">
            <w:pPr>
              <w:rPr>
                <w:bCs/>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7A25E9C3" w14:textId="77777777" w:rsidR="003655A5" w:rsidRDefault="003655A5" w:rsidP="003655A5">
            <w:pPr>
              <w:numPr>
                <w:ilvl w:val="0"/>
                <w:numId w:val="11"/>
              </w:num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The importance of CPD beyond the PGCE. For example</w:t>
            </w:r>
            <w:r>
              <w:rPr>
                <w:rFonts w:asciiTheme="minorHAnsi" w:hAnsiTheme="minorHAnsi" w:cstheme="minorHAnsi"/>
                <w:sz w:val="20"/>
                <w:szCs w:val="20"/>
              </w:rPr>
              <w:t>,</w:t>
            </w:r>
            <w:r w:rsidRPr="006F133A">
              <w:rPr>
                <w:rFonts w:asciiTheme="minorHAnsi" w:hAnsiTheme="minorHAnsi" w:cstheme="minorHAnsi"/>
                <w:sz w:val="20"/>
                <w:szCs w:val="20"/>
              </w:rPr>
              <w:t xml:space="preserve"> looking ahead to Early Career Teaching, MA and Doctoral study</w:t>
            </w:r>
            <w:r>
              <w:rPr>
                <w:rFonts w:asciiTheme="minorHAnsi" w:hAnsiTheme="minorHAnsi" w:cstheme="minorHAnsi"/>
                <w:sz w:val="20"/>
                <w:szCs w:val="20"/>
              </w:rPr>
              <w:t>.</w:t>
            </w:r>
          </w:p>
          <w:p w14:paraId="1B85DBCC" w14:textId="77777777" w:rsidR="003655A5" w:rsidRPr="006F133A" w:rsidRDefault="003655A5" w:rsidP="003655A5">
            <w:pPr>
              <w:pBdr>
                <w:top w:val="nil"/>
                <w:left w:val="nil"/>
                <w:bottom w:val="nil"/>
                <w:right w:val="nil"/>
                <w:between w:val="nil"/>
              </w:pBdr>
              <w:ind w:left="360"/>
              <w:rPr>
                <w:rFonts w:asciiTheme="minorHAnsi" w:hAnsiTheme="minorHAnsi" w:cstheme="minorHAnsi"/>
                <w:sz w:val="20"/>
                <w:szCs w:val="20"/>
              </w:rPr>
            </w:pPr>
          </w:p>
          <w:p w14:paraId="794DE19F" w14:textId="77777777" w:rsidR="003655A5" w:rsidRDefault="003655A5" w:rsidP="003655A5">
            <w:pPr>
              <w:numPr>
                <w:ilvl w:val="0"/>
                <w:numId w:val="11"/>
              </w:num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Pr>
                <w:rFonts w:asciiTheme="minorHAnsi" w:hAnsiTheme="minorHAnsi" w:cstheme="minorHAnsi"/>
                <w:sz w:val="20"/>
                <w:szCs w:val="20"/>
              </w:rPr>
              <w:t>.</w:t>
            </w:r>
          </w:p>
          <w:p w14:paraId="3BD579A9" w14:textId="77777777" w:rsidR="003655A5" w:rsidRPr="006F133A" w:rsidRDefault="003655A5" w:rsidP="003655A5">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 </w:t>
            </w:r>
          </w:p>
          <w:p w14:paraId="07A92DA0" w14:textId="77777777" w:rsidR="003655A5" w:rsidRDefault="003655A5" w:rsidP="003655A5">
            <w:pPr>
              <w:numPr>
                <w:ilvl w:val="0"/>
                <w:numId w:val="11"/>
              </w:num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Effective professional development is likely to be sustained over time, involve expert support or coaching and opportunities for collaboration</w:t>
            </w:r>
            <w:r>
              <w:rPr>
                <w:rFonts w:asciiTheme="minorHAnsi" w:hAnsiTheme="minorHAnsi" w:cstheme="minorHAnsi"/>
                <w:sz w:val="20"/>
                <w:szCs w:val="20"/>
              </w:rPr>
              <w:t>.</w:t>
            </w:r>
          </w:p>
          <w:p w14:paraId="5A7ABEF1" w14:textId="52250191" w:rsidR="00C34347" w:rsidRDefault="00C34347" w:rsidP="003655A5">
            <w:pPr>
              <w:pBdr>
                <w:top w:val="nil"/>
                <w:left w:val="nil"/>
                <w:bottom w:val="nil"/>
                <w:right w:val="nil"/>
                <w:between w:val="nil"/>
              </w:pBdr>
              <w:rPr>
                <w:rFonts w:asciiTheme="minorHAnsi" w:hAnsiTheme="minorHAnsi" w:cstheme="minorHAnsi"/>
                <w:sz w:val="20"/>
                <w:szCs w:val="20"/>
              </w:rPr>
            </w:pPr>
          </w:p>
          <w:p w14:paraId="333F89EC" w14:textId="5BFD4D04" w:rsidR="00E21C62" w:rsidRDefault="00E21C62" w:rsidP="00E21C62">
            <w:pPr>
              <w:rPr>
                <w:rFonts w:asciiTheme="majorHAnsi" w:hAnsiTheme="majorHAnsi" w:cstheme="majorHAnsi"/>
                <w:bCs/>
                <w:color w:val="000000"/>
                <w:sz w:val="24"/>
                <w:szCs w:val="24"/>
              </w:rPr>
            </w:pPr>
          </w:p>
          <w:p w14:paraId="201F4C51" w14:textId="77777777" w:rsidR="00C34347" w:rsidRDefault="00C34347" w:rsidP="00E21C62">
            <w:pPr>
              <w:rPr>
                <w:rFonts w:asciiTheme="majorHAnsi" w:hAnsiTheme="majorHAnsi" w:cstheme="majorHAnsi"/>
                <w:bCs/>
                <w:color w:val="000000"/>
                <w:sz w:val="24"/>
                <w:szCs w:val="24"/>
              </w:rPr>
            </w:pPr>
          </w:p>
          <w:p w14:paraId="2D4B5B33" w14:textId="77777777" w:rsidR="00C34347" w:rsidRPr="00E21C62" w:rsidRDefault="00C34347" w:rsidP="00E21C62">
            <w:pPr>
              <w:rPr>
                <w:rFonts w:asciiTheme="majorHAnsi" w:hAnsiTheme="majorHAnsi" w:cstheme="majorHAnsi"/>
                <w:bCs/>
                <w:color w:val="000000"/>
                <w:sz w:val="24"/>
                <w:szCs w:val="24"/>
              </w:rPr>
            </w:pPr>
          </w:p>
          <w:p w14:paraId="483DB6BA" w14:textId="268445A1" w:rsidR="003E0A2E" w:rsidRPr="00927069" w:rsidRDefault="003E0A2E" w:rsidP="00E21C62">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67A8D28" w14:textId="77777777" w:rsidR="003655A5" w:rsidRPr="003655A5" w:rsidRDefault="003655A5" w:rsidP="003655A5">
            <w:pPr>
              <w:numPr>
                <w:ilvl w:val="0"/>
                <w:numId w:val="10"/>
              </w:numPr>
              <w:pBdr>
                <w:top w:val="nil"/>
                <w:left w:val="nil"/>
                <w:bottom w:val="nil"/>
                <w:right w:val="nil"/>
                <w:between w:val="nil"/>
              </w:pBdr>
              <w:spacing w:after="0" w:line="240" w:lineRule="auto"/>
              <w:rPr>
                <w:rFonts w:asciiTheme="minorHAnsi" w:hAnsiTheme="minorHAnsi" w:cstheme="minorHAnsi"/>
                <w:sz w:val="20"/>
                <w:szCs w:val="20"/>
              </w:rPr>
            </w:pPr>
            <w:r w:rsidRPr="003655A5">
              <w:rPr>
                <w:rFonts w:asciiTheme="minorHAnsi" w:hAnsiTheme="minorHAnsi" w:cstheme="minorHAnsi"/>
                <w:sz w:val="20"/>
                <w:szCs w:val="20"/>
              </w:rPr>
              <w:t>Set targets and identify next steps for career/ECT progression.</w:t>
            </w:r>
          </w:p>
          <w:p w14:paraId="1685FD11" w14:textId="77777777" w:rsidR="003655A5" w:rsidRPr="003655A5" w:rsidRDefault="003655A5" w:rsidP="003655A5">
            <w:pPr>
              <w:pBdr>
                <w:top w:val="nil"/>
                <w:left w:val="nil"/>
                <w:bottom w:val="nil"/>
                <w:right w:val="nil"/>
                <w:between w:val="nil"/>
              </w:pBdr>
              <w:spacing w:after="0" w:line="240" w:lineRule="auto"/>
              <w:rPr>
                <w:rFonts w:asciiTheme="minorHAnsi" w:hAnsiTheme="minorHAnsi" w:cstheme="minorHAnsi"/>
                <w:sz w:val="20"/>
                <w:szCs w:val="20"/>
              </w:rPr>
            </w:pPr>
          </w:p>
          <w:p w14:paraId="2D4A3E3B" w14:textId="77777777" w:rsidR="003655A5" w:rsidRPr="003655A5" w:rsidRDefault="003655A5" w:rsidP="003655A5">
            <w:pPr>
              <w:numPr>
                <w:ilvl w:val="0"/>
                <w:numId w:val="10"/>
              </w:numPr>
              <w:pBdr>
                <w:top w:val="nil"/>
                <w:left w:val="nil"/>
                <w:bottom w:val="nil"/>
                <w:right w:val="nil"/>
                <w:between w:val="nil"/>
              </w:pBdr>
              <w:spacing w:after="0" w:line="240" w:lineRule="auto"/>
              <w:rPr>
                <w:rFonts w:asciiTheme="minorHAnsi" w:hAnsiTheme="minorHAnsi" w:cstheme="minorHAnsi"/>
                <w:sz w:val="20"/>
                <w:szCs w:val="20"/>
              </w:rPr>
            </w:pPr>
            <w:r w:rsidRPr="003655A5">
              <w:rPr>
                <w:rFonts w:asciiTheme="minorHAnsi" w:hAnsiTheme="minorHAnsi" w:cstheme="minorHAnsi"/>
                <w:sz w:val="20"/>
                <w:szCs w:val="20"/>
              </w:rPr>
              <w:t>Work with mentors to develop effective relationships and act on the coaching support.</w:t>
            </w:r>
          </w:p>
          <w:p w14:paraId="14423B19" w14:textId="77777777" w:rsidR="003655A5" w:rsidRPr="003655A5" w:rsidRDefault="003655A5" w:rsidP="003655A5">
            <w:pPr>
              <w:pBdr>
                <w:top w:val="nil"/>
                <w:left w:val="nil"/>
                <w:bottom w:val="nil"/>
                <w:right w:val="nil"/>
                <w:between w:val="nil"/>
              </w:pBdr>
              <w:spacing w:after="0" w:line="240" w:lineRule="auto"/>
              <w:ind w:left="360"/>
              <w:rPr>
                <w:rFonts w:asciiTheme="minorHAnsi" w:hAnsiTheme="minorHAnsi" w:cstheme="minorHAnsi"/>
                <w:sz w:val="20"/>
                <w:szCs w:val="20"/>
              </w:rPr>
            </w:pPr>
          </w:p>
          <w:p w14:paraId="4BE1E381" w14:textId="77777777" w:rsidR="003655A5" w:rsidRPr="003655A5" w:rsidRDefault="003655A5" w:rsidP="003655A5">
            <w:pPr>
              <w:numPr>
                <w:ilvl w:val="0"/>
                <w:numId w:val="10"/>
              </w:numPr>
              <w:pBdr>
                <w:top w:val="nil"/>
                <w:left w:val="nil"/>
                <w:bottom w:val="nil"/>
                <w:right w:val="nil"/>
                <w:between w:val="nil"/>
              </w:pBdr>
              <w:spacing w:after="0" w:line="240" w:lineRule="auto"/>
              <w:rPr>
                <w:rFonts w:asciiTheme="minorHAnsi" w:hAnsiTheme="minorHAnsi" w:cstheme="minorHAnsi"/>
                <w:sz w:val="20"/>
                <w:szCs w:val="20"/>
              </w:rPr>
            </w:pPr>
            <w:r w:rsidRPr="003655A5">
              <w:rPr>
                <w:rFonts w:asciiTheme="minorHAnsi" w:hAnsiTheme="minorHAnsi" w:cstheme="minorHAnsi"/>
                <w:sz w:val="20"/>
                <w:szCs w:val="20"/>
              </w:rPr>
              <w:t>Know that planning should always be underpinned by up-to-date geographical scholarship, or teaching becomes inaccurate and stale.</w:t>
            </w:r>
          </w:p>
          <w:p w14:paraId="758CFA4E" w14:textId="77777777" w:rsidR="003655A5" w:rsidRPr="003655A5" w:rsidRDefault="003655A5" w:rsidP="003655A5">
            <w:pPr>
              <w:numPr>
                <w:ilvl w:val="0"/>
                <w:numId w:val="10"/>
              </w:numPr>
              <w:pBdr>
                <w:top w:val="nil"/>
                <w:left w:val="nil"/>
                <w:bottom w:val="nil"/>
                <w:right w:val="nil"/>
                <w:between w:val="nil"/>
              </w:pBdr>
              <w:spacing w:after="0" w:line="240" w:lineRule="auto"/>
              <w:rPr>
                <w:rFonts w:asciiTheme="minorHAnsi" w:hAnsiTheme="minorHAnsi" w:cstheme="minorHAnsi"/>
                <w:sz w:val="20"/>
                <w:szCs w:val="20"/>
              </w:rPr>
            </w:pPr>
            <w:r w:rsidRPr="003655A5">
              <w:rPr>
                <w:rFonts w:asciiTheme="minorHAnsi" w:hAnsiTheme="minorHAnsi" w:cstheme="minorHAnsi"/>
                <w:sz w:val="20"/>
                <w:szCs w:val="20"/>
              </w:rPr>
              <w:t>Reflect on your ongoing contribution to the effective working of a Geography department.</w:t>
            </w:r>
          </w:p>
          <w:p w14:paraId="2B974A7E" w14:textId="77777777" w:rsidR="000856A2" w:rsidRDefault="000856A2" w:rsidP="00C34347">
            <w:pPr>
              <w:ind w:left="284" w:hanging="227"/>
            </w:pPr>
          </w:p>
          <w:p w14:paraId="48C4F0A7" w14:textId="77777777" w:rsidR="00C34347" w:rsidRDefault="00C34347" w:rsidP="00C34347">
            <w:pPr>
              <w:ind w:left="284" w:hanging="227"/>
            </w:pPr>
          </w:p>
          <w:p w14:paraId="2ED93E10" w14:textId="77777777" w:rsidR="00C34347" w:rsidRDefault="00C34347" w:rsidP="00C34347">
            <w:pPr>
              <w:ind w:left="284" w:hanging="227"/>
            </w:pPr>
          </w:p>
          <w:p w14:paraId="52F81868" w14:textId="5302579C" w:rsidR="00C34347" w:rsidRPr="0092732C" w:rsidRDefault="00C34347" w:rsidP="00C34347">
            <w:pPr>
              <w:ind w:left="284" w:hanging="227"/>
            </w:pP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744EBA5" w14:textId="77777777" w:rsidR="003655A5" w:rsidRPr="00CB417E" w:rsidRDefault="003655A5" w:rsidP="003655A5">
            <w:pPr>
              <w:pStyle w:val="ListParagraph"/>
              <w:numPr>
                <w:ilvl w:val="0"/>
                <w:numId w:val="9"/>
              </w:numPr>
              <w:pBdr>
                <w:top w:val="nil"/>
                <w:left w:val="nil"/>
                <w:bottom w:val="nil"/>
                <w:right w:val="nil"/>
                <w:between w:val="nil"/>
              </w:pBdr>
              <w:contextualSpacing/>
            </w:pPr>
            <w:r w:rsidRPr="00CB417E">
              <w:t>Outline how you have effectively worked with your mentor to develop a strong working relationship and act on the coaching support provided.</w:t>
            </w:r>
          </w:p>
          <w:p w14:paraId="1A10D2A4" w14:textId="77777777" w:rsidR="003655A5" w:rsidRPr="00CB417E" w:rsidRDefault="003655A5" w:rsidP="003655A5">
            <w:pPr>
              <w:pBdr>
                <w:top w:val="nil"/>
                <w:left w:val="nil"/>
                <w:bottom w:val="nil"/>
                <w:right w:val="nil"/>
                <w:between w:val="nil"/>
              </w:pBdr>
              <w:ind w:left="2520"/>
              <w:contextualSpacing/>
              <w:rPr>
                <w:rFonts w:asciiTheme="minorHAnsi" w:hAnsiTheme="minorHAnsi" w:cstheme="minorHAnsi"/>
                <w:sz w:val="20"/>
                <w:szCs w:val="20"/>
              </w:rPr>
            </w:pPr>
          </w:p>
          <w:p w14:paraId="0B94939F" w14:textId="126D8BD0" w:rsidR="00C34347" w:rsidRDefault="003655A5" w:rsidP="003655A5">
            <w:pPr>
              <w:pStyle w:val="ListParagraph"/>
              <w:numPr>
                <w:ilvl w:val="0"/>
                <w:numId w:val="9"/>
              </w:numPr>
              <w:pBdr>
                <w:top w:val="nil"/>
                <w:left w:val="nil"/>
                <w:bottom w:val="nil"/>
                <w:right w:val="nil"/>
                <w:between w:val="nil"/>
              </w:pBdr>
              <w:contextualSpacing/>
            </w:pPr>
            <w:r w:rsidRPr="00CB417E">
              <w:t>How do you ensure that your planning and teaching is always informed by up-to-date scholarship, research and resources within your subject area?</w:t>
            </w:r>
            <w:r w:rsidR="000F6A4E">
              <w:t>).</w:t>
            </w:r>
          </w:p>
          <w:p w14:paraId="3D4BFFDB" w14:textId="77777777" w:rsidR="000F6A4E" w:rsidRDefault="000F6A4E" w:rsidP="000F6A4E">
            <w:pPr>
              <w:pBdr>
                <w:top w:val="nil"/>
                <w:left w:val="nil"/>
                <w:bottom w:val="nil"/>
                <w:right w:val="nil"/>
                <w:between w:val="nil"/>
              </w:pBdr>
              <w:contextualSpacing/>
            </w:pPr>
          </w:p>
          <w:p w14:paraId="371D24FC" w14:textId="3EF683A0" w:rsidR="000856A2" w:rsidRPr="000F6A4E" w:rsidRDefault="000856A2" w:rsidP="000F6A4E">
            <w:pPr>
              <w:pBdr>
                <w:top w:val="nil"/>
                <w:left w:val="nil"/>
                <w:bottom w:val="nil"/>
                <w:right w:val="nil"/>
                <w:between w:val="nil"/>
              </w:pBdr>
              <w:ind w:left="284" w:hanging="227"/>
              <w:contextualSpacing/>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8"/>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6367" w14:textId="77777777" w:rsidR="00007527" w:rsidRDefault="00007527">
      <w:pPr>
        <w:spacing w:after="0" w:line="240" w:lineRule="auto"/>
      </w:pPr>
      <w:r>
        <w:separator/>
      </w:r>
    </w:p>
  </w:endnote>
  <w:endnote w:type="continuationSeparator" w:id="0">
    <w:p w14:paraId="130DAB3C" w14:textId="77777777" w:rsidR="00007527" w:rsidRDefault="0000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58A1" w14:textId="77777777" w:rsidR="00007527" w:rsidRDefault="00007527">
      <w:pPr>
        <w:spacing w:after="0" w:line="240" w:lineRule="auto"/>
      </w:pPr>
      <w:r>
        <w:separator/>
      </w:r>
    </w:p>
  </w:footnote>
  <w:footnote w:type="continuationSeparator" w:id="0">
    <w:p w14:paraId="2415CA6E" w14:textId="77777777" w:rsidR="00007527" w:rsidRDefault="0000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6"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452332"/>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9"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6249767">
    <w:abstractNumId w:val="1"/>
  </w:num>
  <w:num w:numId="2" w16cid:durableId="1181966182">
    <w:abstractNumId w:val="5"/>
  </w:num>
  <w:num w:numId="3" w16cid:durableId="56052816">
    <w:abstractNumId w:val="6"/>
  </w:num>
  <w:num w:numId="4" w16cid:durableId="137890287">
    <w:abstractNumId w:val="2"/>
  </w:num>
  <w:num w:numId="5" w16cid:durableId="1397431522">
    <w:abstractNumId w:val="11"/>
  </w:num>
  <w:num w:numId="6" w16cid:durableId="757794101">
    <w:abstractNumId w:val="8"/>
  </w:num>
  <w:num w:numId="7" w16cid:durableId="1680428884">
    <w:abstractNumId w:val="4"/>
  </w:num>
  <w:num w:numId="8" w16cid:durableId="2064715785">
    <w:abstractNumId w:val="0"/>
  </w:num>
  <w:num w:numId="9" w16cid:durableId="453865667">
    <w:abstractNumId w:val="12"/>
  </w:num>
  <w:num w:numId="10" w16cid:durableId="1660423564">
    <w:abstractNumId w:val="10"/>
  </w:num>
  <w:num w:numId="11" w16cid:durableId="584345850">
    <w:abstractNumId w:val="3"/>
  </w:num>
  <w:num w:numId="12" w16cid:durableId="647365563">
    <w:abstractNumId w:val="9"/>
  </w:num>
  <w:num w:numId="13" w16cid:durableId="2080395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07527"/>
    <w:rsid w:val="00017D90"/>
    <w:rsid w:val="000239DE"/>
    <w:rsid w:val="00053193"/>
    <w:rsid w:val="000856A2"/>
    <w:rsid w:val="00085FDF"/>
    <w:rsid w:val="000A35EE"/>
    <w:rsid w:val="000F6A4E"/>
    <w:rsid w:val="002875FA"/>
    <w:rsid w:val="002D4D6B"/>
    <w:rsid w:val="00306F88"/>
    <w:rsid w:val="00310BDC"/>
    <w:rsid w:val="00351B5C"/>
    <w:rsid w:val="003655A5"/>
    <w:rsid w:val="003760AE"/>
    <w:rsid w:val="003E0A2E"/>
    <w:rsid w:val="003E55C8"/>
    <w:rsid w:val="003F366C"/>
    <w:rsid w:val="00426D76"/>
    <w:rsid w:val="00430307"/>
    <w:rsid w:val="00483A31"/>
    <w:rsid w:val="0048415A"/>
    <w:rsid w:val="00500E6E"/>
    <w:rsid w:val="005241C4"/>
    <w:rsid w:val="005825BA"/>
    <w:rsid w:val="005A1B78"/>
    <w:rsid w:val="005A725A"/>
    <w:rsid w:val="005C08D3"/>
    <w:rsid w:val="005C704E"/>
    <w:rsid w:val="00652EB1"/>
    <w:rsid w:val="00655CB2"/>
    <w:rsid w:val="00721ABE"/>
    <w:rsid w:val="007A1D10"/>
    <w:rsid w:val="007A48B5"/>
    <w:rsid w:val="007A7AD0"/>
    <w:rsid w:val="007E7393"/>
    <w:rsid w:val="0080537A"/>
    <w:rsid w:val="008837DE"/>
    <w:rsid w:val="00893F24"/>
    <w:rsid w:val="008A1D8B"/>
    <w:rsid w:val="008A4F47"/>
    <w:rsid w:val="008E0FD0"/>
    <w:rsid w:val="00927069"/>
    <w:rsid w:val="0092732C"/>
    <w:rsid w:val="00960F29"/>
    <w:rsid w:val="009658FF"/>
    <w:rsid w:val="0097075A"/>
    <w:rsid w:val="00977C04"/>
    <w:rsid w:val="00A30DBD"/>
    <w:rsid w:val="00AC13B8"/>
    <w:rsid w:val="00B1691E"/>
    <w:rsid w:val="00B73B79"/>
    <w:rsid w:val="00BD6AF6"/>
    <w:rsid w:val="00C34347"/>
    <w:rsid w:val="00C47E95"/>
    <w:rsid w:val="00C61311"/>
    <w:rsid w:val="00C950D2"/>
    <w:rsid w:val="00C955DB"/>
    <w:rsid w:val="00CB46B9"/>
    <w:rsid w:val="00D00619"/>
    <w:rsid w:val="00D0405B"/>
    <w:rsid w:val="00D136B6"/>
    <w:rsid w:val="00D47AD6"/>
    <w:rsid w:val="00D515F1"/>
    <w:rsid w:val="00DC14F7"/>
    <w:rsid w:val="00E16731"/>
    <w:rsid w:val="00E21C62"/>
    <w:rsid w:val="00EA4289"/>
    <w:rsid w:val="00F176B1"/>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styleId="NoSpacing">
    <w:name w:val="No Spacing"/>
    <w:link w:val="NoSpacingChar"/>
    <w:uiPriority w:val="1"/>
    <w:qFormat/>
    <w:rsid w:val="00C34347"/>
    <w:pPr>
      <w:spacing w:after="0" w:line="240" w:lineRule="auto"/>
    </w:pPr>
    <w:rPr>
      <w:rFonts w:ascii="Arial" w:eastAsiaTheme="minorHAnsi" w:hAnsi="Arial" w:cstheme="minorBidi"/>
      <w:sz w:val="24"/>
      <w:lang w:eastAsia="en-US"/>
    </w:rPr>
  </w:style>
  <w:style w:type="character" w:customStyle="1" w:styleId="NoSpacingChar">
    <w:name w:val="No Spacing Char"/>
    <w:link w:val="NoSpacing"/>
    <w:uiPriority w:val="1"/>
    <w:rsid w:val="00C34347"/>
    <w:rPr>
      <w:rFonts w:ascii="Arial" w:eastAsiaTheme="minorHAnsi" w:hAnsi="Arial"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594287878">
      <w:bodyDiv w:val="1"/>
      <w:marLeft w:val="0"/>
      <w:marRight w:val="0"/>
      <w:marTop w:val="0"/>
      <w:marBottom w:val="0"/>
      <w:divBdr>
        <w:top w:val="none" w:sz="0" w:space="0" w:color="auto"/>
        <w:left w:val="none" w:sz="0" w:space="0" w:color="auto"/>
        <w:bottom w:val="none" w:sz="0" w:space="0" w:color="auto"/>
        <w:right w:val="none" w:sz="0" w:space="0" w:color="auto"/>
      </w:divBdr>
      <w:divsChild>
        <w:div w:id="23410087">
          <w:marLeft w:val="0"/>
          <w:marRight w:val="0"/>
          <w:marTop w:val="0"/>
          <w:marBottom w:val="0"/>
          <w:divBdr>
            <w:top w:val="none" w:sz="0" w:space="0" w:color="auto"/>
            <w:left w:val="none" w:sz="0" w:space="0" w:color="auto"/>
            <w:bottom w:val="none" w:sz="0" w:space="0" w:color="auto"/>
            <w:right w:val="none" w:sz="0" w:space="0" w:color="auto"/>
          </w:divBdr>
          <w:divsChild>
            <w:div w:id="63451229">
              <w:marLeft w:val="0"/>
              <w:marRight w:val="0"/>
              <w:marTop w:val="0"/>
              <w:marBottom w:val="0"/>
              <w:divBdr>
                <w:top w:val="none" w:sz="0" w:space="0" w:color="auto"/>
                <w:left w:val="none" w:sz="0" w:space="0" w:color="auto"/>
                <w:bottom w:val="none" w:sz="0" w:space="0" w:color="auto"/>
                <w:right w:val="none" w:sz="0" w:space="0" w:color="auto"/>
              </w:divBdr>
              <w:divsChild>
                <w:div w:id="1228997605">
                  <w:marLeft w:val="30"/>
                  <w:marRight w:val="30"/>
                  <w:marTop w:val="0"/>
                  <w:marBottom w:val="120"/>
                  <w:divBdr>
                    <w:top w:val="none" w:sz="0" w:space="0" w:color="auto"/>
                    <w:left w:val="none" w:sz="0" w:space="0" w:color="auto"/>
                    <w:bottom w:val="none" w:sz="0" w:space="0" w:color="auto"/>
                    <w:right w:val="none" w:sz="0" w:space="0" w:color="auto"/>
                  </w:divBdr>
                  <w:divsChild>
                    <w:div w:id="91441025">
                      <w:marLeft w:val="0"/>
                      <w:marRight w:val="0"/>
                      <w:marTop w:val="0"/>
                      <w:marBottom w:val="0"/>
                      <w:divBdr>
                        <w:top w:val="none" w:sz="0" w:space="0" w:color="auto"/>
                        <w:left w:val="none" w:sz="0" w:space="0" w:color="auto"/>
                        <w:bottom w:val="none" w:sz="0" w:space="0" w:color="auto"/>
                        <w:right w:val="none" w:sz="0" w:space="0" w:color="auto"/>
                      </w:divBdr>
                      <w:divsChild>
                        <w:div w:id="1881359201">
                          <w:marLeft w:val="660"/>
                          <w:marRight w:val="0"/>
                          <w:marTop w:val="0"/>
                          <w:marBottom w:val="0"/>
                          <w:divBdr>
                            <w:top w:val="none" w:sz="0" w:space="0" w:color="auto"/>
                            <w:left w:val="none" w:sz="0" w:space="0" w:color="auto"/>
                            <w:bottom w:val="none" w:sz="0" w:space="0" w:color="auto"/>
                            <w:right w:val="none" w:sz="0" w:space="0" w:color="auto"/>
                          </w:divBdr>
                          <w:divsChild>
                            <w:div w:id="1063334488">
                              <w:marLeft w:val="0"/>
                              <w:marRight w:val="0"/>
                              <w:marTop w:val="0"/>
                              <w:marBottom w:val="0"/>
                              <w:divBdr>
                                <w:top w:val="none" w:sz="0" w:space="0" w:color="auto"/>
                                <w:left w:val="none" w:sz="0" w:space="0" w:color="auto"/>
                                <w:bottom w:val="none" w:sz="0" w:space="0" w:color="auto"/>
                                <w:right w:val="none" w:sz="0" w:space="0" w:color="auto"/>
                              </w:divBdr>
                              <w:divsChild>
                                <w:div w:id="1262223872">
                                  <w:marLeft w:val="0"/>
                                  <w:marRight w:val="0"/>
                                  <w:marTop w:val="0"/>
                                  <w:marBottom w:val="0"/>
                                  <w:divBdr>
                                    <w:top w:val="none" w:sz="0" w:space="0" w:color="auto"/>
                                    <w:left w:val="none" w:sz="0" w:space="0" w:color="auto"/>
                                    <w:bottom w:val="none" w:sz="0" w:space="0" w:color="auto"/>
                                    <w:right w:val="none" w:sz="0" w:space="0" w:color="auto"/>
                                  </w:divBdr>
                                  <w:divsChild>
                                    <w:div w:id="818888764">
                                      <w:marLeft w:val="0"/>
                                      <w:marRight w:val="0"/>
                                      <w:marTop w:val="0"/>
                                      <w:marBottom w:val="0"/>
                                      <w:divBdr>
                                        <w:top w:val="none" w:sz="0" w:space="0" w:color="auto"/>
                                        <w:left w:val="none" w:sz="0" w:space="0" w:color="auto"/>
                                        <w:bottom w:val="none" w:sz="0" w:space="0" w:color="auto"/>
                                        <w:right w:val="none" w:sz="0" w:space="0" w:color="auto"/>
                                      </w:divBdr>
                                      <w:divsChild>
                                        <w:div w:id="122888202">
                                          <w:marLeft w:val="0"/>
                                          <w:marRight w:val="0"/>
                                          <w:marTop w:val="0"/>
                                          <w:marBottom w:val="0"/>
                                          <w:divBdr>
                                            <w:top w:val="none" w:sz="0" w:space="0" w:color="auto"/>
                                            <w:left w:val="none" w:sz="0" w:space="0" w:color="auto"/>
                                            <w:bottom w:val="none" w:sz="0" w:space="0" w:color="auto"/>
                                            <w:right w:val="none" w:sz="0" w:space="0" w:color="auto"/>
                                          </w:divBdr>
                                          <w:divsChild>
                                            <w:div w:id="8696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664314987">
      <w:bodyDiv w:val="1"/>
      <w:marLeft w:val="0"/>
      <w:marRight w:val="0"/>
      <w:marTop w:val="0"/>
      <w:marBottom w:val="0"/>
      <w:divBdr>
        <w:top w:val="none" w:sz="0" w:space="0" w:color="auto"/>
        <w:left w:val="none" w:sz="0" w:space="0" w:color="auto"/>
        <w:bottom w:val="none" w:sz="0" w:space="0" w:color="auto"/>
        <w:right w:val="none" w:sz="0" w:space="0" w:color="auto"/>
      </w:divBdr>
      <w:divsChild>
        <w:div w:id="646325419">
          <w:marLeft w:val="0"/>
          <w:marRight w:val="0"/>
          <w:marTop w:val="0"/>
          <w:marBottom w:val="0"/>
          <w:divBdr>
            <w:top w:val="none" w:sz="0" w:space="0" w:color="auto"/>
            <w:left w:val="none" w:sz="0" w:space="0" w:color="auto"/>
            <w:bottom w:val="none" w:sz="0" w:space="0" w:color="auto"/>
            <w:right w:val="none" w:sz="0" w:space="0" w:color="auto"/>
          </w:divBdr>
          <w:divsChild>
            <w:div w:id="1468425648">
              <w:marLeft w:val="0"/>
              <w:marRight w:val="0"/>
              <w:marTop w:val="0"/>
              <w:marBottom w:val="0"/>
              <w:divBdr>
                <w:top w:val="none" w:sz="0" w:space="0" w:color="auto"/>
                <w:left w:val="none" w:sz="0" w:space="0" w:color="auto"/>
                <w:bottom w:val="none" w:sz="0" w:space="0" w:color="auto"/>
                <w:right w:val="none" w:sz="0" w:space="0" w:color="auto"/>
              </w:divBdr>
              <w:divsChild>
                <w:div w:id="909195253">
                  <w:marLeft w:val="30"/>
                  <w:marRight w:val="30"/>
                  <w:marTop w:val="0"/>
                  <w:marBottom w:val="120"/>
                  <w:divBdr>
                    <w:top w:val="none" w:sz="0" w:space="0" w:color="auto"/>
                    <w:left w:val="none" w:sz="0" w:space="0" w:color="auto"/>
                    <w:bottom w:val="none" w:sz="0" w:space="0" w:color="auto"/>
                    <w:right w:val="none" w:sz="0" w:space="0" w:color="auto"/>
                  </w:divBdr>
                  <w:divsChild>
                    <w:div w:id="836068153">
                      <w:marLeft w:val="0"/>
                      <w:marRight w:val="0"/>
                      <w:marTop w:val="0"/>
                      <w:marBottom w:val="0"/>
                      <w:divBdr>
                        <w:top w:val="none" w:sz="0" w:space="0" w:color="auto"/>
                        <w:left w:val="none" w:sz="0" w:space="0" w:color="auto"/>
                        <w:bottom w:val="none" w:sz="0" w:space="0" w:color="auto"/>
                        <w:right w:val="none" w:sz="0" w:space="0" w:color="auto"/>
                      </w:divBdr>
                      <w:divsChild>
                        <w:div w:id="125196385">
                          <w:marLeft w:val="660"/>
                          <w:marRight w:val="0"/>
                          <w:marTop w:val="0"/>
                          <w:marBottom w:val="0"/>
                          <w:divBdr>
                            <w:top w:val="none" w:sz="0" w:space="0" w:color="auto"/>
                            <w:left w:val="none" w:sz="0" w:space="0" w:color="auto"/>
                            <w:bottom w:val="none" w:sz="0" w:space="0" w:color="auto"/>
                            <w:right w:val="none" w:sz="0" w:space="0" w:color="auto"/>
                          </w:divBdr>
                          <w:divsChild>
                            <w:div w:id="649332029">
                              <w:marLeft w:val="0"/>
                              <w:marRight w:val="0"/>
                              <w:marTop w:val="0"/>
                              <w:marBottom w:val="0"/>
                              <w:divBdr>
                                <w:top w:val="none" w:sz="0" w:space="0" w:color="auto"/>
                                <w:left w:val="none" w:sz="0" w:space="0" w:color="auto"/>
                                <w:bottom w:val="none" w:sz="0" w:space="0" w:color="auto"/>
                                <w:right w:val="none" w:sz="0" w:space="0" w:color="auto"/>
                              </w:divBdr>
                              <w:divsChild>
                                <w:div w:id="705448015">
                                  <w:marLeft w:val="0"/>
                                  <w:marRight w:val="0"/>
                                  <w:marTop w:val="0"/>
                                  <w:marBottom w:val="0"/>
                                  <w:divBdr>
                                    <w:top w:val="none" w:sz="0" w:space="0" w:color="auto"/>
                                    <w:left w:val="none" w:sz="0" w:space="0" w:color="auto"/>
                                    <w:bottom w:val="none" w:sz="0" w:space="0" w:color="auto"/>
                                    <w:right w:val="none" w:sz="0" w:space="0" w:color="auto"/>
                                  </w:divBdr>
                                  <w:divsChild>
                                    <w:div w:id="33820651">
                                      <w:marLeft w:val="0"/>
                                      <w:marRight w:val="0"/>
                                      <w:marTop w:val="0"/>
                                      <w:marBottom w:val="0"/>
                                      <w:divBdr>
                                        <w:top w:val="none" w:sz="0" w:space="0" w:color="auto"/>
                                        <w:left w:val="none" w:sz="0" w:space="0" w:color="auto"/>
                                        <w:bottom w:val="none" w:sz="0" w:space="0" w:color="auto"/>
                                        <w:right w:val="none" w:sz="0" w:space="0" w:color="auto"/>
                                      </w:divBdr>
                                      <w:divsChild>
                                        <w:div w:id="1677150073">
                                          <w:marLeft w:val="0"/>
                                          <w:marRight w:val="0"/>
                                          <w:marTop w:val="0"/>
                                          <w:marBottom w:val="0"/>
                                          <w:divBdr>
                                            <w:top w:val="none" w:sz="0" w:space="0" w:color="auto"/>
                                            <w:left w:val="none" w:sz="0" w:space="0" w:color="auto"/>
                                            <w:bottom w:val="none" w:sz="0" w:space="0" w:color="auto"/>
                                            <w:right w:val="none" w:sz="0" w:space="0" w:color="auto"/>
                                          </w:divBdr>
                                          <w:divsChild>
                                            <w:div w:id="470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13543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135">
          <w:marLeft w:val="0"/>
          <w:marRight w:val="0"/>
          <w:marTop w:val="0"/>
          <w:marBottom w:val="0"/>
          <w:divBdr>
            <w:top w:val="none" w:sz="0" w:space="0" w:color="auto"/>
            <w:left w:val="none" w:sz="0" w:space="0" w:color="auto"/>
            <w:bottom w:val="none" w:sz="0" w:space="0" w:color="auto"/>
            <w:right w:val="none" w:sz="0" w:space="0" w:color="auto"/>
          </w:divBdr>
          <w:divsChild>
            <w:div w:id="1554661604">
              <w:marLeft w:val="720"/>
              <w:marRight w:val="0"/>
              <w:marTop w:val="0"/>
              <w:marBottom w:val="0"/>
              <w:divBdr>
                <w:top w:val="none" w:sz="0" w:space="0" w:color="auto"/>
                <w:left w:val="none" w:sz="0" w:space="0" w:color="auto"/>
                <w:bottom w:val="none" w:sz="0" w:space="0" w:color="auto"/>
                <w:right w:val="none" w:sz="0" w:space="0" w:color="auto"/>
              </w:divBdr>
              <w:divsChild>
                <w:div w:id="1685932494">
                  <w:marLeft w:val="0"/>
                  <w:marRight w:val="0"/>
                  <w:marTop w:val="0"/>
                  <w:marBottom w:val="0"/>
                  <w:divBdr>
                    <w:top w:val="none" w:sz="0" w:space="0" w:color="auto"/>
                    <w:left w:val="none" w:sz="0" w:space="0" w:color="auto"/>
                    <w:bottom w:val="none" w:sz="0" w:space="0" w:color="auto"/>
                    <w:right w:val="none" w:sz="0" w:space="0" w:color="auto"/>
                  </w:divBdr>
                  <w:divsChild>
                    <w:div w:id="2095122118">
                      <w:marLeft w:val="0"/>
                      <w:marRight w:val="0"/>
                      <w:marTop w:val="0"/>
                      <w:marBottom w:val="0"/>
                      <w:divBdr>
                        <w:top w:val="none" w:sz="0" w:space="0" w:color="auto"/>
                        <w:left w:val="none" w:sz="0" w:space="0" w:color="auto"/>
                        <w:bottom w:val="none" w:sz="0" w:space="0" w:color="auto"/>
                        <w:right w:val="none" w:sz="0" w:space="0" w:color="auto"/>
                      </w:divBdr>
                      <w:divsChild>
                        <w:div w:id="746880766">
                          <w:marLeft w:val="0"/>
                          <w:marRight w:val="0"/>
                          <w:marTop w:val="0"/>
                          <w:marBottom w:val="0"/>
                          <w:divBdr>
                            <w:top w:val="none" w:sz="0" w:space="0" w:color="auto"/>
                            <w:left w:val="none" w:sz="0" w:space="0" w:color="auto"/>
                            <w:bottom w:val="none" w:sz="0" w:space="0" w:color="auto"/>
                            <w:right w:val="none" w:sz="0" w:space="0" w:color="auto"/>
                          </w:divBdr>
                          <w:divsChild>
                            <w:div w:id="633945871">
                              <w:marLeft w:val="0"/>
                              <w:marRight w:val="0"/>
                              <w:marTop w:val="30"/>
                              <w:marBottom w:val="0"/>
                              <w:divBdr>
                                <w:top w:val="none" w:sz="0" w:space="0" w:color="auto"/>
                                <w:left w:val="none" w:sz="0" w:space="0" w:color="auto"/>
                                <w:bottom w:val="none" w:sz="0" w:space="0" w:color="auto"/>
                                <w:right w:val="none" w:sz="0" w:space="0" w:color="auto"/>
                              </w:divBdr>
                              <w:divsChild>
                                <w:div w:id="15804065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28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76445739">
          <w:marLeft w:val="780"/>
          <w:marRight w:val="240"/>
          <w:marTop w:val="180"/>
          <w:marBottom w:val="0"/>
          <w:divBdr>
            <w:top w:val="none" w:sz="0" w:space="0" w:color="auto"/>
            <w:left w:val="none" w:sz="0" w:space="0" w:color="auto"/>
            <w:bottom w:val="none" w:sz="0" w:space="0" w:color="auto"/>
            <w:right w:val="none" w:sz="0" w:space="0" w:color="auto"/>
          </w:divBdr>
          <w:divsChild>
            <w:div w:id="209073921">
              <w:marLeft w:val="0"/>
              <w:marRight w:val="0"/>
              <w:marTop w:val="0"/>
              <w:marBottom w:val="0"/>
              <w:divBdr>
                <w:top w:val="none" w:sz="0" w:space="0" w:color="auto"/>
                <w:left w:val="none" w:sz="0" w:space="0" w:color="auto"/>
                <w:bottom w:val="none" w:sz="0" w:space="0" w:color="auto"/>
                <w:right w:val="none" w:sz="0" w:space="0" w:color="auto"/>
              </w:divBdr>
              <w:divsChild>
                <w:div w:id="1816681318">
                  <w:marLeft w:val="0"/>
                  <w:marRight w:val="0"/>
                  <w:marTop w:val="0"/>
                  <w:marBottom w:val="0"/>
                  <w:divBdr>
                    <w:top w:val="none" w:sz="0" w:space="0" w:color="auto"/>
                    <w:left w:val="none" w:sz="0" w:space="0" w:color="auto"/>
                    <w:bottom w:val="none" w:sz="0" w:space="0" w:color="auto"/>
                    <w:right w:val="none" w:sz="0" w:space="0" w:color="auto"/>
                  </w:divBdr>
                  <w:divsChild>
                    <w:div w:id="1840001414">
                      <w:marLeft w:val="0"/>
                      <w:marRight w:val="0"/>
                      <w:marTop w:val="0"/>
                      <w:marBottom w:val="0"/>
                      <w:divBdr>
                        <w:top w:val="none" w:sz="0" w:space="0" w:color="auto"/>
                        <w:left w:val="none" w:sz="0" w:space="0" w:color="auto"/>
                        <w:bottom w:val="none" w:sz="0" w:space="0" w:color="auto"/>
                        <w:right w:val="none" w:sz="0" w:space="0" w:color="auto"/>
                      </w:divBdr>
                      <w:divsChild>
                        <w:div w:id="1867676857">
                          <w:marLeft w:val="0"/>
                          <w:marRight w:val="0"/>
                          <w:marTop w:val="0"/>
                          <w:marBottom w:val="0"/>
                          <w:divBdr>
                            <w:top w:val="none" w:sz="0" w:space="0" w:color="auto"/>
                            <w:left w:val="none" w:sz="0" w:space="0" w:color="auto"/>
                            <w:bottom w:val="none" w:sz="0" w:space="0" w:color="auto"/>
                            <w:right w:val="none" w:sz="0" w:space="0" w:color="auto"/>
                          </w:divBdr>
                          <w:divsChild>
                            <w:div w:id="1041590045">
                              <w:marLeft w:val="0"/>
                              <w:marRight w:val="0"/>
                              <w:marTop w:val="0"/>
                              <w:marBottom w:val="0"/>
                              <w:divBdr>
                                <w:top w:val="none" w:sz="0" w:space="0" w:color="auto"/>
                                <w:left w:val="none" w:sz="0" w:space="0" w:color="auto"/>
                                <w:bottom w:val="none" w:sz="0" w:space="0" w:color="auto"/>
                                <w:right w:val="none" w:sz="0" w:space="0" w:color="auto"/>
                              </w:divBdr>
                              <w:divsChild>
                                <w:div w:id="731074817">
                                  <w:marLeft w:val="0"/>
                                  <w:marRight w:val="0"/>
                                  <w:marTop w:val="0"/>
                                  <w:marBottom w:val="0"/>
                                  <w:divBdr>
                                    <w:top w:val="none" w:sz="0" w:space="0" w:color="auto"/>
                                    <w:left w:val="none" w:sz="0" w:space="0" w:color="auto"/>
                                    <w:bottom w:val="none" w:sz="0" w:space="0" w:color="auto"/>
                                    <w:right w:val="none" w:sz="0" w:space="0" w:color="auto"/>
                                  </w:divBdr>
                                  <w:divsChild>
                                    <w:div w:id="465776911">
                                      <w:marLeft w:val="0"/>
                                      <w:marRight w:val="0"/>
                                      <w:marTop w:val="0"/>
                                      <w:marBottom w:val="0"/>
                                      <w:divBdr>
                                        <w:top w:val="none" w:sz="0" w:space="0" w:color="auto"/>
                                        <w:left w:val="none" w:sz="0" w:space="0" w:color="auto"/>
                                        <w:bottom w:val="none" w:sz="0" w:space="0" w:color="auto"/>
                                        <w:right w:val="none" w:sz="0" w:space="0" w:color="auto"/>
                                      </w:divBdr>
                                    </w:div>
                                    <w:div w:id="4102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eography.org.uk/curriculum-support/projects/project-archive/global-learning-programme/subject-knowledge-and-cpd/"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408F7-79FA-4117-82B4-40AA7A601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8</cp:revision>
  <dcterms:created xsi:type="dcterms:W3CDTF">2024-04-14T16:27:00Z</dcterms:created>
  <dcterms:modified xsi:type="dcterms:W3CDTF">2024-05-03T11:23:00Z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