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082214">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082214">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779BF62E" w:rsidR="000856A2" w:rsidRDefault="00082214">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F10D3">
              <w:rPr>
                <w:rFonts w:ascii="Cambria" w:eastAsia="Cambria" w:hAnsi="Cambria" w:cs="Cambria"/>
                <w:b/>
                <w:color w:val="FFFFFF"/>
                <w:sz w:val="20"/>
                <w:szCs w:val="20"/>
              </w:rPr>
              <w:t>3</w:t>
            </w:r>
            <w:r w:rsidR="009F234E">
              <w:rPr>
                <w:rFonts w:ascii="Cambria" w:eastAsia="Cambria" w:hAnsi="Cambria" w:cs="Cambria"/>
                <w:b/>
                <w:color w:val="FFFFFF"/>
                <w:sz w:val="20"/>
                <w:szCs w:val="20"/>
              </w:rPr>
              <w:t>9</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35873DB8" w:rsidR="000856A2" w:rsidRDefault="00082214">
            <w:pPr>
              <w:jc w:val="both"/>
              <w:rPr>
                <w:b/>
              </w:rPr>
            </w:pPr>
            <w:r>
              <w:rPr>
                <w:b/>
              </w:rPr>
              <w:t xml:space="preserve">Course: Secondary </w:t>
            </w:r>
            <w:r w:rsidR="001745F4">
              <w:rPr>
                <w:b/>
              </w:rPr>
              <w:t>Physical Education</w:t>
            </w:r>
            <w:r>
              <w:rPr>
                <w:b/>
              </w:rPr>
              <w:t xml:space="preserve">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082214">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082214">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082214">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082214">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4FEF1829" w:rsidR="000856A2" w:rsidRDefault="000F10D3">
            <w:pPr>
              <w:jc w:val="both"/>
              <w:rPr>
                <w:b/>
              </w:rPr>
            </w:pPr>
            <w:r>
              <w:rPr>
                <w:b/>
              </w:rPr>
              <w:t>Consolidation</w:t>
            </w: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082214">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082214">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082214">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57A59BD8" w:rsidR="000856A2" w:rsidRDefault="00082214">
            <w:pPr>
              <w:jc w:val="both"/>
              <w:rPr>
                <w:b/>
              </w:rPr>
            </w:pPr>
            <w:r>
              <w:rPr>
                <w:b/>
              </w:rPr>
              <w:t>PGCE</w:t>
            </w:r>
            <w:r w:rsidR="00227481">
              <w:rPr>
                <w:b/>
              </w:rPr>
              <w:t xml:space="preserve"> Physical Education</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082214">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373FC09D" w:rsidR="006B48D8" w:rsidRDefault="009F234E">
            <w:pPr>
              <w:jc w:val="both"/>
              <w:rPr>
                <w:b/>
              </w:rPr>
            </w:pPr>
            <w:r>
              <w:rPr>
                <w:b/>
              </w:rPr>
              <w:t>20</w:t>
            </w:r>
            <w:r w:rsidR="000F10D3">
              <w:rPr>
                <w:b/>
              </w:rPr>
              <w:t>.0</w:t>
            </w:r>
            <w:r w:rsidR="003B58E9">
              <w:rPr>
                <w:b/>
              </w:rPr>
              <w:t>5</w:t>
            </w:r>
            <w:r w:rsidR="000F10D3">
              <w:rPr>
                <w:b/>
              </w:rPr>
              <w:t>.24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082214">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082214">
            <w:pPr>
              <w:jc w:val="center"/>
              <w:rPr>
                <w:b/>
                <w:highlight w:val="green"/>
              </w:rPr>
            </w:pPr>
            <w:r w:rsidRPr="00A44B1C">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082214">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082214">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082214">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082214">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082214">
            <w:pPr>
              <w:rPr>
                <w:b/>
              </w:rPr>
            </w:pPr>
            <w:r>
              <w:rPr>
                <w:b/>
              </w:rPr>
              <w:t>Key reading for the week</w:t>
            </w:r>
          </w:p>
          <w:p w14:paraId="7B8A29AD" w14:textId="77777777" w:rsidR="000856A2" w:rsidRDefault="00082214">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29370F61" w14:textId="051895AF" w:rsidR="006B48D8" w:rsidRPr="000B357C" w:rsidRDefault="00082214" w:rsidP="003672FC">
            <w:pPr>
              <w:pStyle w:val="xxxxparagraph"/>
              <w:spacing w:before="0" w:beforeAutospacing="0" w:after="0" w:afterAutospacing="0"/>
              <w:textAlignment w:val="baseline"/>
              <w:rPr>
                <w:rFonts w:asciiTheme="minorHAnsi" w:hAnsiTheme="minorHAnsi" w:cstheme="majorHAnsi"/>
                <w:color w:val="000000"/>
                <w:sz w:val="20"/>
                <w:szCs w:val="20"/>
              </w:rPr>
            </w:pPr>
            <w:r w:rsidRPr="000B357C">
              <w:rPr>
                <w:rFonts w:asciiTheme="minorHAnsi" w:eastAsia="Calibri" w:hAnsiTheme="minorHAnsi" w:cstheme="majorHAnsi"/>
                <w:b/>
                <w:color w:val="000000"/>
                <w:sz w:val="20"/>
                <w:szCs w:val="20"/>
              </w:rPr>
              <w:t>Summary</w:t>
            </w:r>
            <w:r w:rsidR="00085FDF" w:rsidRPr="000B357C">
              <w:rPr>
                <w:rFonts w:asciiTheme="minorHAnsi" w:hAnsiTheme="minorHAnsi" w:cstheme="majorHAnsi"/>
                <w:color w:val="000000"/>
                <w:sz w:val="20"/>
                <w:szCs w:val="20"/>
                <w:highlight w:val="white"/>
              </w:rPr>
              <w:t>:</w:t>
            </w:r>
          </w:p>
          <w:p w14:paraId="493343BF" w14:textId="77777777" w:rsidR="008636F0" w:rsidRPr="000B357C" w:rsidRDefault="008636F0" w:rsidP="008636F0">
            <w:pPr>
              <w:rPr>
                <w:rFonts w:asciiTheme="minorHAnsi" w:eastAsia="Times New Roman" w:hAnsiTheme="minorHAnsi" w:cstheme="majorHAnsi"/>
                <w:color w:val="000000"/>
                <w:sz w:val="20"/>
                <w:szCs w:val="20"/>
              </w:rPr>
            </w:pPr>
            <w:r w:rsidRPr="000B357C">
              <w:rPr>
                <w:rFonts w:asciiTheme="minorHAnsi" w:eastAsia="Times New Roman" w:hAnsiTheme="minorHAnsi" w:cstheme="majorHAnsi"/>
                <w:b/>
                <w:bCs/>
                <w:color w:val="000000"/>
                <w:sz w:val="20"/>
                <w:szCs w:val="20"/>
              </w:rPr>
              <w:t>McClusky, G., Riddell, S., &amp; Weedon, E. (2015) Children’s rights, school exclusion and alternative educational provision. Retrieved from Children's rights, school exclusion and alternative educational provision (tandfonline.com)</w:t>
            </w:r>
          </w:p>
          <w:p w14:paraId="4EBAD732" w14:textId="77777777" w:rsidR="008636F0" w:rsidRPr="000B357C" w:rsidRDefault="008636F0" w:rsidP="008636F0">
            <w:pPr>
              <w:rPr>
                <w:rFonts w:asciiTheme="minorHAnsi" w:eastAsia="Times New Roman" w:hAnsiTheme="minorHAnsi" w:cstheme="majorHAnsi"/>
                <w:color w:val="000000"/>
                <w:sz w:val="20"/>
                <w:szCs w:val="20"/>
              </w:rPr>
            </w:pPr>
            <w:r w:rsidRPr="000B357C">
              <w:rPr>
                <w:rFonts w:asciiTheme="minorHAnsi" w:eastAsia="Times New Roman" w:hAnsiTheme="minorHAnsi" w:cstheme="majorHAnsi"/>
                <w:color w:val="000000"/>
                <w:sz w:val="20"/>
                <w:szCs w:val="20"/>
              </w:rPr>
              <w:t>The paper examines school exclusion and alternative provision (AP) in Wales, highlighting disparities and focusing on children's rights. While some young people report positive experiences, broader findings reveal inconsistencies and concerns, necessitating urgent changes to align with children's rights. Recommendations include improving behaviour management, provision quality, and implementing a national strategy for staff training and better services. Addressing systemic issues, such as high exclusion rates for SEN and disadvantaged pupils, is crucial for upholding children's rights and fostering confidence in the education system.</w:t>
            </w:r>
          </w:p>
          <w:p w14:paraId="787F664F" w14:textId="67BE6E20" w:rsidR="00721ABE" w:rsidRPr="000B357C" w:rsidRDefault="00721ABE" w:rsidP="003E55C8">
            <w:pPr>
              <w:pStyle w:val="NormalWeb"/>
              <w:shd w:val="clear" w:color="auto" w:fill="FFFFFF"/>
              <w:rPr>
                <w:rFonts w:asciiTheme="minorHAnsi" w:hAnsiTheme="minorHAnsi" w:cstheme="majorHAnsi"/>
                <w:sz w:val="20"/>
                <w:szCs w:val="20"/>
              </w:rPr>
            </w:pPr>
          </w:p>
          <w:p w14:paraId="54AED673" w14:textId="5670E0DA" w:rsidR="006B48D8" w:rsidRPr="000B357C" w:rsidRDefault="00842760" w:rsidP="006B48D8">
            <w:pPr>
              <w:pStyle w:val="xxxxparagraph"/>
              <w:spacing w:before="0" w:beforeAutospacing="0" w:after="0" w:afterAutospacing="0"/>
              <w:textAlignment w:val="baseline"/>
              <w:rPr>
                <w:rFonts w:asciiTheme="minorHAnsi" w:hAnsiTheme="minorHAnsi" w:cstheme="majorHAnsi"/>
                <w:sz w:val="20"/>
                <w:szCs w:val="20"/>
              </w:rPr>
            </w:pPr>
            <w:r w:rsidRPr="000B357C">
              <w:rPr>
                <w:rFonts w:asciiTheme="minorHAnsi" w:hAnsiTheme="minorHAnsi" w:cstheme="majorHAnsi"/>
                <w:b/>
                <w:bCs/>
                <w:color w:val="000000"/>
                <w:sz w:val="20"/>
                <w:szCs w:val="20"/>
              </w:rPr>
              <w:t>Limitations:</w:t>
            </w:r>
            <w:r w:rsidRPr="000B357C">
              <w:rPr>
                <w:rFonts w:asciiTheme="minorHAnsi" w:hAnsiTheme="minorHAnsi" w:cstheme="majorHAnsi"/>
                <w:color w:val="000000"/>
                <w:sz w:val="20"/>
                <w:szCs w:val="20"/>
              </w:rPr>
              <w:t xml:space="preserve"> </w:t>
            </w:r>
          </w:p>
          <w:p w14:paraId="1809A765" w14:textId="4B6CB595" w:rsidR="00A44B1C" w:rsidRPr="000B357C" w:rsidRDefault="006B48D8" w:rsidP="00A44B1C">
            <w:pPr>
              <w:rPr>
                <w:rFonts w:asciiTheme="minorHAnsi" w:eastAsia="Times New Roman" w:hAnsiTheme="minorHAnsi" w:cstheme="majorHAnsi"/>
                <w:color w:val="000000"/>
                <w:sz w:val="20"/>
                <w:szCs w:val="20"/>
              </w:rPr>
            </w:pPr>
            <w:r w:rsidRPr="000B357C">
              <w:rPr>
                <w:rStyle w:val="xxxxeop"/>
                <w:rFonts w:asciiTheme="minorHAnsi" w:hAnsiTheme="minorHAnsi" w:cstheme="majorHAnsi"/>
                <w:color w:val="000000"/>
                <w:sz w:val="20"/>
                <w:szCs w:val="20"/>
                <w:lang w:val="en-US"/>
              </w:rPr>
              <w:t> </w:t>
            </w:r>
            <w:r w:rsidR="004F43C8" w:rsidRPr="000B357C">
              <w:rPr>
                <w:rFonts w:asciiTheme="minorHAnsi" w:eastAsia="Times New Roman" w:hAnsiTheme="minorHAnsi" w:cstheme="majorHAnsi"/>
                <w:color w:val="000000"/>
                <w:sz w:val="20"/>
                <w:szCs w:val="20"/>
              </w:rPr>
              <w:t>The study is confined to Wales not the rest of the UK, only 156 interviews were carried out and we don't know what type of questions were asked. It was also carried out by the Welsh government who may have a particular agenda against AP</w:t>
            </w:r>
          </w:p>
          <w:p w14:paraId="26B38EBD" w14:textId="1030F3EF" w:rsidR="006B48D8" w:rsidRPr="000B357C" w:rsidRDefault="006B48D8" w:rsidP="006B48D8">
            <w:pPr>
              <w:pStyle w:val="xxxxparagraph"/>
              <w:spacing w:before="0" w:beforeAutospacing="0" w:after="0" w:afterAutospacing="0"/>
              <w:textAlignment w:val="baseline"/>
              <w:rPr>
                <w:rFonts w:asciiTheme="minorHAnsi" w:hAnsiTheme="minorHAnsi" w:cstheme="majorHAnsi"/>
                <w:sz w:val="20"/>
                <w:szCs w:val="20"/>
              </w:rPr>
            </w:pPr>
          </w:p>
          <w:p w14:paraId="5177A341" w14:textId="77777777" w:rsidR="006B48D8" w:rsidRPr="000B357C" w:rsidRDefault="006B48D8" w:rsidP="006B48D8">
            <w:pPr>
              <w:pStyle w:val="xxxxparagraph"/>
              <w:spacing w:before="0" w:beforeAutospacing="0" w:after="0" w:afterAutospacing="0"/>
              <w:textAlignment w:val="baseline"/>
              <w:rPr>
                <w:rFonts w:asciiTheme="minorHAnsi" w:hAnsiTheme="minorHAnsi" w:cstheme="majorHAnsi"/>
                <w:sz w:val="20"/>
                <w:szCs w:val="20"/>
              </w:rPr>
            </w:pPr>
            <w:r w:rsidRPr="000B357C">
              <w:rPr>
                <w:rStyle w:val="xxxxtextrun"/>
                <w:rFonts w:asciiTheme="minorHAnsi" w:hAnsiTheme="minorHAnsi" w:cstheme="majorHAnsi"/>
                <w:b/>
                <w:bCs/>
                <w:color w:val="000000"/>
                <w:sz w:val="20"/>
                <w:szCs w:val="20"/>
              </w:rPr>
              <w:t>Reference</w:t>
            </w:r>
            <w:r w:rsidRPr="000B357C">
              <w:rPr>
                <w:rStyle w:val="xxxxeop"/>
                <w:rFonts w:asciiTheme="minorHAnsi" w:hAnsiTheme="minorHAnsi" w:cstheme="majorHAnsi"/>
                <w:color w:val="000000"/>
                <w:sz w:val="20"/>
                <w:szCs w:val="20"/>
              </w:rPr>
              <w:t> </w:t>
            </w:r>
          </w:p>
          <w:p w14:paraId="2AF98802" w14:textId="57C932DA" w:rsidR="00791293" w:rsidRPr="000B357C" w:rsidRDefault="00836818" w:rsidP="003B58E9">
            <w:pPr>
              <w:rPr>
                <w:rFonts w:asciiTheme="majorHAnsi" w:hAnsiTheme="majorHAnsi" w:cstheme="majorHAnsi"/>
              </w:rPr>
            </w:pPr>
            <w:r w:rsidRPr="000B357C">
              <w:rPr>
                <w:rFonts w:asciiTheme="minorHAnsi" w:hAnsiTheme="minorHAnsi" w:cstheme="majorHAnsi"/>
                <w:sz w:val="20"/>
                <w:szCs w:val="20"/>
              </w:rPr>
              <w:t>McClusky, G., Riddell, S., &amp; Weedon, E. (2015) Children’s rights, school exclusion and alternative educational provision. Retrieved from Children's rights, school exclusion and alternative educational provision (tandfonline.com)</w:t>
            </w:r>
            <w:r w:rsidRPr="000B357C">
              <w:rPr>
                <w:rFonts w:asciiTheme="majorHAnsi" w:hAnsiTheme="majorHAnsi" w:cstheme="majorHAnsi"/>
              </w:rPr>
              <w:t xml:space="preserve">  </w:t>
            </w: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082214">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082214">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649273F2" w14:textId="77777777" w:rsidR="002E5972" w:rsidRPr="00B11217" w:rsidRDefault="002E5972" w:rsidP="002E5972">
            <w:pPr>
              <w:pStyle w:val="xmsolistparagraph"/>
              <w:shd w:val="clear" w:color="auto" w:fill="FFFFFF"/>
              <w:spacing w:before="0" w:beforeAutospacing="0" w:after="0" w:afterAutospacing="0"/>
              <w:rPr>
                <w:rFonts w:ascii="Cambria" w:hAnsi="Cambria" w:cs="Calibri"/>
                <w:color w:val="201F1E"/>
                <w:sz w:val="18"/>
                <w:szCs w:val="18"/>
              </w:rPr>
            </w:pPr>
            <w:r w:rsidRPr="00B11217">
              <w:rPr>
                <w:rFonts w:ascii="Cambria" w:hAnsi="Cambria" w:cs="Calibri"/>
                <w:color w:val="201F1E"/>
                <w:sz w:val="18"/>
                <w:szCs w:val="18"/>
              </w:rPr>
              <w:t>For example, review of subject knowledge, relevant CPD, arrangements for upcoming lesson observation, school/department events etc.</w:t>
            </w:r>
          </w:p>
          <w:p w14:paraId="6176EFC4" w14:textId="77777777" w:rsidR="002E5972" w:rsidRPr="00B11217" w:rsidRDefault="002E5972" w:rsidP="002E5972">
            <w:pPr>
              <w:rPr>
                <w:b/>
                <w:bCs/>
                <w:sz w:val="18"/>
                <w:szCs w:val="18"/>
              </w:rPr>
            </w:pPr>
          </w:p>
          <w:p w14:paraId="2AD91EC7" w14:textId="1FD44CCD" w:rsidR="002E5972" w:rsidRPr="00E916C8" w:rsidRDefault="002E5972" w:rsidP="00435D75">
            <w:pPr>
              <w:rPr>
                <w:sz w:val="18"/>
                <w:szCs w:val="18"/>
              </w:rPr>
            </w:pPr>
            <w:r w:rsidRPr="00E916C8">
              <w:rPr>
                <w:sz w:val="18"/>
                <w:szCs w:val="18"/>
              </w:rPr>
              <w:t xml:space="preserve">The following </w:t>
            </w:r>
            <w:r w:rsidR="00C8460E" w:rsidRPr="00E916C8">
              <w:rPr>
                <w:sz w:val="18"/>
                <w:szCs w:val="18"/>
              </w:rPr>
              <w:t xml:space="preserve">article through the YST provides insight </w:t>
            </w:r>
            <w:r w:rsidR="00E916C8" w:rsidRPr="00E916C8">
              <w:rPr>
                <w:sz w:val="18"/>
                <w:szCs w:val="18"/>
              </w:rPr>
              <w:t>to empower voices through sport helping build understanding of activity in the community and school</w:t>
            </w:r>
            <w:r w:rsidR="001C4CF4">
              <w:rPr>
                <w:sz w:val="18"/>
                <w:szCs w:val="18"/>
              </w:rPr>
              <w:t xml:space="preserve"> from an international perspective</w:t>
            </w:r>
            <w:r w:rsidR="00E916C8" w:rsidRPr="00E916C8">
              <w:rPr>
                <w:sz w:val="18"/>
                <w:szCs w:val="18"/>
              </w:rPr>
              <w:t xml:space="preserve">. </w:t>
            </w:r>
            <w:r w:rsidR="00E916C8" w:rsidRPr="00E916C8">
              <w:rPr>
                <w:sz w:val="18"/>
                <w:szCs w:val="18"/>
              </w:rPr>
              <w:t>O'Sullivan, M. and MacPhail, A. (2010) Young people's voices in physical education and youth sport. 1st edn. London: Routledge. Chapter 6. SEN in mainstream PE.</w:t>
            </w:r>
            <w:r w:rsidR="00E916C8" w:rsidRPr="00E916C8">
              <w:rPr>
                <w:sz w:val="18"/>
                <w:szCs w:val="18"/>
              </w:rPr>
              <w:t xml:space="preserve"> </w:t>
            </w:r>
          </w:p>
          <w:p w14:paraId="5E0CA52A" w14:textId="77777777" w:rsidR="00B03DBF" w:rsidRDefault="00B03DBF" w:rsidP="00435D75">
            <w:pPr>
              <w:rPr>
                <w:sz w:val="18"/>
                <w:szCs w:val="18"/>
              </w:rPr>
            </w:pPr>
          </w:p>
          <w:p w14:paraId="136C55CC" w14:textId="7BA657D7" w:rsidR="00B03DBF" w:rsidRDefault="00B03DBF" w:rsidP="00435D75">
            <w:pPr>
              <w:rPr>
                <w:sz w:val="18"/>
                <w:szCs w:val="18"/>
              </w:rPr>
            </w:pPr>
            <w:r>
              <w:rPr>
                <w:sz w:val="18"/>
                <w:szCs w:val="18"/>
              </w:rPr>
              <w:t xml:space="preserve">In addition </w:t>
            </w:r>
            <w:r w:rsidR="00560851">
              <w:rPr>
                <w:sz w:val="18"/>
                <w:szCs w:val="18"/>
              </w:rPr>
              <w:t xml:space="preserve">please see the following links to support you in the consolidation placement: </w:t>
            </w:r>
          </w:p>
          <w:p w14:paraId="33773E64" w14:textId="77777777" w:rsidR="002E5972" w:rsidRPr="00B11217" w:rsidRDefault="002E5972" w:rsidP="002E5972">
            <w:pPr>
              <w:rPr>
                <w:sz w:val="18"/>
                <w:szCs w:val="18"/>
              </w:rPr>
            </w:pPr>
          </w:p>
          <w:p w14:paraId="28546D1C" w14:textId="44EEC8CB" w:rsidR="0098060F" w:rsidRPr="0098060F" w:rsidRDefault="0098060F" w:rsidP="0098060F">
            <w:pPr>
              <w:pStyle w:val="ListParagraph"/>
              <w:numPr>
                <w:ilvl w:val="0"/>
                <w:numId w:val="8"/>
              </w:numPr>
              <w:spacing w:before="0"/>
              <w:contextualSpacing/>
              <w:rPr>
                <w:b/>
                <w:bCs/>
                <w:sz w:val="16"/>
                <w:szCs w:val="16"/>
                <w:u w:val="single"/>
              </w:rPr>
            </w:pPr>
            <w:r w:rsidRPr="00EF77BD">
              <w:rPr>
                <w:sz w:val="16"/>
                <w:szCs w:val="16"/>
              </w:rPr>
              <w:t>ITaP evaluation link for feedback</w:t>
            </w:r>
            <w:r>
              <w:rPr>
                <w:b/>
                <w:bCs/>
                <w:sz w:val="16"/>
                <w:szCs w:val="16"/>
                <w:u w:val="single"/>
              </w:rPr>
              <w:t xml:space="preserve"> </w:t>
            </w:r>
            <w:r>
              <w:rPr>
                <w:color w:val="2F5496"/>
              </w:rPr>
              <w:t xml:space="preserve"> </w:t>
            </w:r>
            <w:hyperlink r:id="rId9" w:history="1">
              <w:r w:rsidRPr="00EF77BD">
                <w:rPr>
                  <w:rStyle w:val="Hyperlink"/>
                </w:rPr>
                <w:t>https://forms.office.com/e/Y7epvd6UiV</w:t>
              </w:r>
            </w:hyperlink>
          </w:p>
          <w:p w14:paraId="7D17D3A2" w14:textId="29C2917F" w:rsidR="002E5972" w:rsidRPr="002E5972" w:rsidRDefault="002E5972" w:rsidP="00FC58F4">
            <w:pPr>
              <w:pStyle w:val="ListParagraph"/>
              <w:numPr>
                <w:ilvl w:val="0"/>
                <w:numId w:val="8"/>
              </w:numPr>
              <w:spacing w:before="0"/>
              <w:contextualSpacing/>
              <w:rPr>
                <w:rStyle w:val="Hyperlink"/>
                <w:b/>
                <w:bCs/>
                <w:color w:val="auto"/>
                <w:sz w:val="18"/>
                <w:szCs w:val="18"/>
                <w:u w:val="none"/>
              </w:rPr>
            </w:pPr>
            <w:r w:rsidRPr="00B11217">
              <w:rPr>
                <w:sz w:val="18"/>
                <w:szCs w:val="18"/>
              </w:rPr>
              <w:t xml:space="preserve">Further support and guidance for the WDS </w:t>
            </w:r>
            <w:hyperlink r:id="rId10" w:history="1">
              <w:r w:rsidRPr="00B11217">
                <w:rPr>
                  <w:rStyle w:val="Hyperlink"/>
                  <w:rFonts w:eastAsia="Times New Roman"/>
                  <w:sz w:val="18"/>
                  <w:szCs w:val="18"/>
                </w:rPr>
                <w:t>Mentor Space - Mentor Space (edgehill.ac.uk)</w:t>
              </w:r>
            </w:hyperlink>
          </w:p>
          <w:p w14:paraId="61944CC2" w14:textId="03B997EB" w:rsidR="000310FF" w:rsidRPr="00FC58F4" w:rsidRDefault="002135E4" w:rsidP="00FC58F4">
            <w:pPr>
              <w:pStyle w:val="ListParagraph"/>
              <w:numPr>
                <w:ilvl w:val="0"/>
                <w:numId w:val="8"/>
              </w:numPr>
              <w:spacing w:before="0"/>
              <w:contextualSpacing/>
              <w:rPr>
                <w:rStyle w:val="Hyperlink"/>
                <w:b/>
                <w:bCs/>
                <w:color w:val="auto"/>
                <w:sz w:val="18"/>
                <w:szCs w:val="18"/>
                <w:u w:val="none"/>
              </w:rPr>
            </w:pPr>
            <w:r w:rsidRPr="002E5972">
              <w:rPr>
                <w:rFonts w:ascii="Cambria" w:hAnsi="Cambria"/>
                <w:sz w:val="18"/>
                <w:szCs w:val="18"/>
              </w:rPr>
              <w:t>Utilizing</w:t>
            </w:r>
            <w:r w:rsidR="002E5972" w:rsidRPr="002E5972">
              <w:rPr>
                <w:rFonts w:ascii="Cambria" w:hAnsi="Cambria"/>
                <w:sz w:val="18"/>
                <w:szCs w:val="18"/>
              </w:rPr>
              <w:t xml:space="preserve"> the </w:t>
            </w:r>
            <w:hyperlink r:id="rId11" w:history="1">
              <w:r w:rsidR="002E5972" w:rsidRPr="002E5972">
                <w:rPr>
                  <w:rStyle w:val="Hyperlink"/>
                  <w:rFonts w:ascii="Cambria" w:hAnsi="Cambria"/>
                  <w:b/>
                  <w:bCs/>
                  <w:sz w:val="18"/>
                  <w:szCs w:val="18"/>
                </w:rPr>
                <w:t>Secondary PGCE PE curriculum</w:t>
              </w:r>
            </w:hyperlink>
            <w:r w:rsidR="002E5972" w:rsidRPr="002E5972">
              <w:rPr>
                <w:rStyle w:val="Hyperlink"/>
                <w:rFonts w:ascii="Cambria" w:hAnsi="Cambria"/>
                <w:b/>
                <w:bCs/>
                <w:sz w:val="18"/>
                <w:szCs w:val="18"/>
              </w:rPr>
              <w:t xml:space="preserve"> </w:t>
            </w:r>
            <w:r w:rsidR="002E5972" w:rsidRPr="002E5972">
              <w:rPr>
                <w:rStyle w:val="Hyperlink"/>
                <w:rFonts w:ascii="Cambria" w:hAnsi="Cambria"/>
                <w:color w:val="auto"/>
                <w:sz w:val="18"/>
                <w:szCs w:val="18"/>
              </w:rPr>
              <w:t>to support the target setting</w:t>
            </w:r>
          </w:p>
          <w:p w14:paraId="6B429624" w14:textId="0863C7B7" w:rsidR="00FC58F4" w:rsidRPr="00FC58F4" w:rsidRDefault="00FC58F4" w:rsidP="00FC58F4">
            <w:pPr>
              <w:pStyle w:val="xmsonormal"/>
              <w:numPr>
                <w:ilvl w:val="0"/>
                <w:numId w:val="8"/>
              </w:numPr>
              <w:rPr>
                <w:rFonts w:ascii="Aptos Display" w:eastAsia="Times New Roman" w:hAnsi="Aptos Display"/>
              </w:rPr>
            </w:pPr>
            <w:r>
              <w:rPr>
                <w:rFonts w:ascii="Aptos Display" w:eastAsia="Times New Roman" w:hAnsi="Aptos Display"/>
                <w:color w:val="000000"/>
              </w:rPr>
              <w:t xml:space="preserve">Mentor training link </w:t>
            </w:r>
            <w:hyperlink r:id="rId12" w:history="1">
              <w:r>
                <w:rPr>
                  <w:rStyle w:val="Hyperlink"/>
                  <w:rFonts w:ascii="Aptos Display" w:eastAsia="Times New Roman" w:hAnsi="Aptos Display"/>
                </w:rPr>
                <w:t>https://www.edgehill.ac.uk/departments/academic/education/ite-partnership/mentor-training-and-development/</w:t>
              </w:r>
            </w:hyperlink>
          </w:p>
          <w:p w14:paraId="7434C536" w14:textId="0775170E" w:rsidR="00FC58F4" w:rsidRPr="00FC58F4" w:rsidRDefault="00FC58F4" w:rsidP="00FC58F4">
            <w:pPr>
              <w:pStyle w:val="xmsonormal"/>
              <w:numPr>
                <w:ilvl w:val="0"/>
                <w:numId w:val="8"/>
              </w:numPr>
              <w:rPr>
                <w:rFonts w:ascii="Aptos Display" w:eastAsia="Times New Roman" w:hAnsi="Aptos Display"/>
              </w:rPr>
            </w:pPr>
            <w:r>
              <w:rPr>
                <w:rFonts w:ascii="Aptos Display" w:eastAsia="Times New Roman" w:hAnsi="Aptos Display"/>
              </w:rPr>
              <w:lastRenderedPageBreak/>
              <w:t xml:space="preserve">Mentor Space link </w:t>
            </w:r>
            <w:hyperlink r:id="rId13" w:history="1">
              <w:r>
                <w:rPr>
                  <w:rStyle w:val="Hyperlink"/>
                  <w:rFonts w:ascii="Aptos Display" w:eastAsia="Times New Roman" w:hAnsi="Aptos Display"/>
                  <w:sz w:val="18"/>
                  <w:szCs w:val="18"/>
                </w:rPr>
                <w:t>https://sites.edgehill.ac.uk/mentorspace/documentation-and-forms/?_gl=1*zp4691*_ga*NTEzNTM2MDM4LjE2ODM3MTM5MDE.*_ga_XL97ZEE906*MTcwNTA1OTA4Ni4xMTcuMS4xNzA1MDU5MTQ3LjU5LjAuMA</w:t>
              </w:r>
            </w:hyperlink>
            <w:r>
              <w:rPr>
                <w:rFonts w:ascii="Aptos Display" w:eastAsia="Times New Roman" w:hAnsi="Aptos Display"/>
                <w:sz w:val="18"/>
                <w:szCs w:val="18"/>
              </w:rPr>
              <w:t>..</w:t>
            </w:r>
            <w:r>
              <w:rPr>
                <w:rFonts w:ascii="Aptos Display" w:eastAsia="Times New Roman" w:hAnsi="Aptos Display"/>
              </w:rPr>
              <w:t xml:space="preserve"> </w:t>
            </w:r>
          </w:p>
          <w:p w14:paraId="3E3F7325" w14:textId="24DB9FA9" w:rsidR="00FC58F4" w:rsidRPr="00FC58F4" w:rsidRDefault="00FC58F4" w:rsidP="00FC58F4">
            <w:pPr>
              <w:pStyle w:val="xmsonormal"/>
              <w:numPr>
                <w:ilvl w:val="0"/>
                <w:numId w:val="8"/>
              </w:numPr>
              <w:rPr>
                <w:rFonts w:ascii="Aptos Display" w:eastAsia="Times New Roman" w:hAnsi="Aptos Display"/>
                <w:color w:val="000000"/>
              </w:rPr>
            </w:pPr>
            <w:r>
              <w:rPr>
                <w:rFonts w:ascii="Aptos Display" w:eastAsia="Times New Roman" w:hAnsi="Aptos Display"/>
                <w:color w:val="000000"/>
              </w:rPr>
              <w:t xml:space="preserve">PE Curriculum link </w:t>
            </w:r>
            <w:hyperlink r:id="rId14" w:history="1">
              <w:r>
                <w:rPr>
                  <w:rStyle w:val="Hyperlink"/>
                  <w:rFonts w:ascii="Aptos Display" w:eastAsia="Times New Roman" w:hAnsi="Aptos Display"/>
                </w:rPr>
                <w:t>https://www.edgehill.ac.uk/document/secondary-pgce-physical-education-pe-11-16-with-qts-itt-course-plan/</w:t>
              </w:r>
            </w:hyperlink>
          </w:p>
          <w:p w14:paraId="2E96CDB0" w14:textId="62123C47" w:rsidR="00FC58F4" w:rsidRPr="00FC58F4" w:rsidRDefault="00FC58F4" w:rsidP="00FC58F4">
            <w:pPr>
              <w:pStyle w:val="xmsonormal"/>
              <w:numPr>
                <w:ilvl w:val="0"/>
                <w:numId w:val="8"/>
              </w:numPr>
              <w:rPr>
                <w:rFonts w:ascii="Aptos Display" w:eastAsia="Times New Roman" w:hAnsi="Aptos Display"/>
                <w:color w:val="000000"/>
              </w:rPr>
            </w:pPr>
            <w:r>
              <w:rPr>
                <w:rFonts w:ascii="Aptos Display" w:eastAsia="Times New Roman" w:hAnsi="Aptos Display"/>
                <w:color w:val="000000"/>
              </w:rPr>
              <w:t xml:space="preserve">How to use the WDS including an example and short video </w:t>
            </w:r>
            <w:hyperlink r:id="rId15" w:tgtFrame="_blank" w:tooltip="Original URL: https://sites.edgehill.ac.uk/mentorspace/documentation-and-forms/professional-practice-forms/secondary-practice-forms/. Click or tap if you trust this link." w:history="1">
              <w:r>
                <w:rPr>
                  <w:rStyle w:val="Hyperlink"/>
                  <w:rFonts w:ascii="Aptos Display" w:eastAsia="Times New Roman" w:hAnsi="Aptos Display"/>
                </w:rPr>
                <w:t>please see here</w:t>
              </w:r>
            </w:hyperlink>
          </w:p>
          <w:p w14:paraId="22B266BE" w14:textId="6BA4D9D1" w:rsidR="00FC58F4" w:rsidRPr="00FC58F4" w:rsidRDefault="00FC58F4" w:rsidP="00FC58F4">
            <w:pPr>
              <w:pStyle w:val="xmsonormal"/>
              <w:numPr>
                <w:ilvl w:val="0"/>
                <w:numId w:val="8"/>
              </w:numPr>
              <w:rPr>
                <w:rFonts w:eastAsia="Times New Roman"/>
                <w:color w:val="000000"/>
              </w:rPr>
            </w:pPr>
            <w:r>
              <w:rPr>
                <w:rFonts w:ascii="Aptos Display" w:eastAsia="Times New Roman" w:hAnsi="Aptos Display"/>
                <w:color w:val="000000"/>
              </w:rPr>
              <w:t xml:space="preserve">The PE target exemplars </w:t>
            </w:r>
            <w:hyperlink r:id="rId16" w:tgtFrame="_blank" w:history="1">
              <w:r>
                <w:rPr>
                  <w:rStyle w:val="Hyperlink"/>
                  <w:rFonts w:eastAsia="Times New Roman"/>
                </w:rPr>
                <w:t>PE-Subject-Specific-Targets.pdf (edgehill.ac.uk)</w:t>
              </w:r>
            </w:hyperlink>
            <w:r>
              <w:rPr>
                <w:rFonts w:eastAsia="Times New Roman"/>
              </w:rPr>
              <w:t xml:space="preserve"> which can be supported with the following weeks curriculum focus </w:t>
            </w:r>
          </w:p>
          <w:p w14:paraId="73B03E2C" w14:textId="2CDD812C" w:rsidR="002F558A" w:rsidRPr="00FC58F4" w:rsidRDefault="00FC58F4" w:rsidP="00FC58F4">
            <w:pPr>
              <w:pStyle w:val="xmsonormal"/>
              <w:numPr>
                <w:ilvl w:val="0"/>
                <w:numId w:val="8"/>
              </w:numPr>
              <w:rPr>
                <w:rFonts w:ascii="Aptos Display" w:eastAsia="Times New Roman" w:hAnsi="Aptos Display"/>
                <w:color w:val="000000"/>
              </w:rPr>
            </w:pPr>
            <w:r>
              <w:rPr>
                <w:rFonts w:ascii="Aptos Display" w:eastAsia="Times New Roman" w:hAnsi="Aptos Display"/>
                <w:color w:val="000000"/>
              </w:rPr>
              <w:t xml:space="preserve">VUWBO tutorial </w:t>
            </w:r>
            <w:hyperlink r:id="rId17" w:history="1">
              <w:r>
                <w:rPr>
                  <w:rStyle w:val="Hyperlink"/>
                  <w:rFonts w:eastAsia="Times New Roman"/>
                  <w:b/>
                  <w:bCs/>
                  <w:sz w:val="18"/>
                  <w:szCs w:val="18"/>
                </w:rPr>
                <w:t>https://youtu.be/DwxnsW4ukQE?si=T4wSwtCSLY5aETY6</w:t>
              </w:r>
            </w:hyperlink>
            <w:r>
              <w:rPr>
                <w:rFonts w:eastAsia="Times New Roman"/>
                <w:b/>
                <w:bCs/>
                <w:color w:val="7030A0"/>
                <w:sz w:val="18"/>
                <w:szCs w:val="18"/>
              </w:rPr>
              <w:t xml:space="preserve">  </w:t>
            </w:r>
          </w:p>
          <w:p w14:paraId="07E4ACEF" w14:textId="7BB7AC27" w:rsidR="002F558A" w:rsidRPr="00842760" w:rsidRDefault="002F558A" w:rsidP="00521A2D">
            <w:pPr>
              <w:pBdr>
                <w:top w:val="nil"/>
                <w:left w:val="nil"/>
                <w:bottom w:val="nil"/>
                <w:right w:val="nil"/>
                <w:between w:val="nil"/>
              </w:pBdr>
              <w:shd w:val="clear" w:color="auto" w:fill="FFFFFF"/>
              <w:rPr>
                <w:rFonts w:ascii="Roboto" w:hAnsi="Roboto"/>
                <w:color w:val="131313"/>
                <w:sz w:val="21"/>
                <w:szCs w:val="21"/>
              </w:rPr>
            </w:pPr>
          </w:p>
        </w:tc>
      </w:tr>
    </w:tbl>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51E6777B" w:rsidR="000856A2" w:rsidRDefault="00082214">
            <w:pPr>
              <w:spacing w:line="237" w:lineRule="auto"/>
              <w:jc w:val="center"/>
              <w:rPr>
                <w:b/>
              </w:rPr>
            </w:pPr>
            <w:r>
              <w:lastRenderedPageBreak/>
              <w:br w:type="page"/>
            </w:r>
          </w:p>
          <w:p w14:paraId="69EA6E3E" w14:textId="77777777" w:rsidR="000856A2" w:rsidRDefault="000856A2">
            <w:pPr>
              <w:spacing w:line="237" w:lineRule="auto"/>
              <w:jc w:val="center"/>
              <w:rPr>
                <w:b/>
              </w:rPr>
            </w:pPr>
          </w:p>
          <w:p w14:paraId="619442F9" w14:textId="77777777" w:rsidR="000856A2" w:rsidRDefault="00082214">
            <w:pPr>
              <w:spacing w:line="237" w:lineRule="auto"/>
              <w:jc w:val="center"/>
              <w:rPr>
                <w:b/>
              </w:rPr>
            </w:pPr>
            <w:r>
              <w:rPr>
                <w:b/>
              </w:rPr>
              <w:t>Curriculum for the week</w:t>
            </w:r>
          </w:p>
          <w:p w14:paraId="0FDA445E" w14:textId="77777777" w:rsidR="000856A2" w:rsidRDefault="00082214">
            <w:r>
              <w:t xml:space="preserve"> </w:t>
            </w:r>
          </w:p>
          <w:p w14:paraId="437D91EE" w14:textId="77777777" w:rsidR="000856A2" w:rsidRDefault="00082214">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082214">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082214">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05440CCC" w14:textId="77777777" w:rsidR="003B58E9" w:rsidRPr="009F234E" w:rsidRDefault="009F234E" w:rsidP="009F234E">
            <w:pPr>
              <w:pStyle w:val="ListParagraph"/>
              <w:numPr>
                <w:ilvl w:val="0"/>
                <w:numId w:val="9"/>
              </w:numPr>
              <w:rPr>
                <w:rFonts w:asciiTheme="majorHAnsi" w:hAnsiTheme="majorHAnsi" w:cstheme="majorHAnsi"/>
                <w:bCs/>
                <w:color w:val="000000"/>
                <w:sz w:val="24"/>
                <w:szCs w:val="24"/>
              </w:rPr>
            </w:pPr>
            <w:r>
              <w:t>Alternative provision exists to support students whose needs cannot be met by mainstream education.</w:t>
            </w:r>
          </w:p>
          <w:p w14:paraId="483DB6BA" w14:textId="1E950FDE" w:rsidR="009F234E" w:rsidRPr="00832FAF" w:rsidRDefault="009F234E" w:rsidP="009F234E">
            <w:pPr>
              <w:pStyle w:val="ListParagraph"/>
              <w:numPr>
                <w:ilvl w:val="0"/>
                <w:numId w:val="9"/>
              </w:numPr>
              <w:rPr>
                <w:rFonts w:asciiTheme="majorHAnsi" w:hAnsiTheme="majorHAnsi" w:cstheme="majorHAnsi"/>
                <w:bCs/>
                <w:color w:val="000000"/>
                <w:sz w:val="24"/>
                <w:szCs w:val="24"/>
              </w:rPr>
            </w:pPr>
            <w:r>
              <w:t>There are a variety of alternative provision settings that provide bespoke support for varying needs</w:t>
            </w: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082214">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082214">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082214">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1C4D8E23" w14:textId="77777777" w:rsidR="003B58E9" w:rsidRDefault="009F234E" w:rsidP="000F10D3">
            <w:pPr>
              <w:pStyle w:val="ListParagraph"/>
              <w:numPr>
                <w:ilvl w:val="0"/>
                <w:numId w:val="10"/>
              </w:numPr>
            </w:pPr>
            <w:r>
              <w:t>Identify the reasons resulting in alternative provision for student whose needs are often complex.</w:t>
            </w:r>
          </w:p>
          <w:p w14:paraId="52F81868" w14:textId="24434038" w:rsidR="009F234E" w:rsidRPr="009658FF" w:rsidRDefault="009F234E" w:rsidP="000F10D3">
            <w:pPr>
              <w:pStyle w:val="ListParagraph"/>
              <w:numPr>
                <w:ilvl w:val="0"/>
                <w:numId w:val="10"/>
              </w:numPr>
            </w:pPr>
            <w:r>
              <w:t>Recognise the varying types of alternative provision and the challenges faced by professionals working within these settings.</w:t>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082214">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082214">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9"/>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2A57FAE3" w14:textId="5CDD06BB" w:rsidR="002F558A" w:rsidRDefault="000F10D3" w:rsidP="002F558A">
            <w:pPr>
              <w:pBdr>
                <w:top w:val="nil"/>
                <w:left w:val="nil"/>
                <w:bottom w:val="nil"/>
                <w:right w:val="nil"/>
                <w:between w:val="nil"/>
              </w:pBdr>
              <w:jc w:val="both"/>
              <w:rPr>
                <w:rFonts w:asciiTheme="majorHAnsi" w:hAnsiTheme="majorHAnsi" w:cstheme="majorHAnsi"/>
              </w:rPr>
            </w:pPr>
            <w:r w:rsidRPr="000F10D3">
              <w:rPr>
                <w:rFonts w:asciiTheme="majorHAnsi" w:hAnsiTheme="majorHAnsi" w:cstheme="majorHAnsi"/>
                <w:b/>
                <w:bCs/>
              </w:rPr>
              <w:t>Q1</w:t>
            </w:r>
            <w:r>
              <w:rPr>
                <w:rFonts w:asciiTheme="majorHAnsi" w:hAnsiTheme="majorHAnsi" w:cstheme="majorHAnsi"/>
              </w:rPr>
              <w:t>.</w:t>
            </w:r>
            <w:r w:rsidR="00313592">
              <w:t xml:space="preserve"> </w:t>
            </w:r>
          </w:p>
          <w:p w14:paraId="6EE78136" w14:textId="77777777" w:rsidR="000F10D3" w:rsidRDefault="000F10D3" w:rsidP="002F558A">
            <w:pPr>
              <w:pBdr>
                <w:top w:val="nil"/>
                <w:left w:val="nil"/>
                <w:bottom w:val="nil"/>
                <w:right w:val="nil"/>
                <w:between w:val="nil"/>
              </w:pBdr>
              <w:jc w:val="both"/>
              <w:rPr>
                <w:rFonts w:asciiTheme="majorHAnsi" w:hAnsiTheme="majorHAnsi" w:cstheme="majorHAnsi"/>
              </w:rPr>
            </w:pPr>
          </w:p>
          <w:p w14:paraId="339A52E5" w14:textId="77777777" w:rsidR="000F10D3" w:rsidRDefault="000F10D3" w:rsidP="002F558A">
            <w:pPr>
              <w:pBdr>
                <w:top w:val="nil"/>
                <w:left w:val="nil"/>
                <w:bottom w:val="nil"/>
                <w:right w:val="nil"/>
                <w:between w:val="nil"/>
              </w:pBdr>
              <w:jc w:val="both"/>
              <w:rPr>
                <w:rFonts w:asciiTheme="majorHAnsi" w:hAnsiTheme="majorHAnsi" w:cstheme="majorHAnsi"/>
              </w:rPr>
            </w:pPr>
          </w:p>
          <w:p w14:paraId="371D24FC" w14:textId="2658235B" w:rsidR="002F558A" w:rsidRPr="002F558A" w:rsidRDefault="000F10D3" w:rsidP="002F558A">
            <w:pPr>
              <w:pBdr>
                <w:top w:val="nil"/>
                <w:left w:val="nil"/>
                <w:bottom w:val="nil"/>
                <w:right w:val="nil"/>
                <w:between w:val="nil"/>
              </w:pBdr>
              <w:jc w:val="both"/>
              <w:rPr>
                <w:rFonts w:asciiTheme="majorHAnsi" w:hAnsiTheme="majorHAnsi" w:cstheme="majorHAnsi"/>
              </w:rPr>
            </w:pPr>
            <w:r w:rsidRPr="000F10D3">
              <w:rPr>
                <w:b/>
                <w:bCs/>
              </w:rPr>
              <w:t>Q</w:t>
            </w:r>
            <w:r w:rsidR="002F558A" w:rsidRPr="000F10D3">
              <w:rPr>
                <w:b/>
                <w:bCs/>
              </w:rPr>
              <w:t>2</w:t>
            </w:r>
            <w:r w:rsidR="002F558A">
              <w:t xml:space="preserve">. </w:t>
            </w: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082214">
            <w:pPr>
              <w:spacing w:line="237" w:lineRule="auto"/>
              <w:jc w:val="center"/>
              <w:rPr>
                <w:b/>
              </w:rPr>
            </w:pPr>
            <w:r>
              <w:rPr>
                <w:b/>
              </w:rPr>
              <w:t>Additional notes from mentor meeting</w:t>
            </w:r>
          </w:p>
          <w:p w14:paraId="60E39120" w14:textId="77777777" w:rsidR="000856A2" w:rsidRDefault="00082214">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082214">
            <w:pPr>
              <w:pBdr>
                <w:top w:val="nil"/>
                <w:left w:val="nil"/>
                <w:bottom w:val="nil"/>
                <w:right w:val="nil"/>
                <w:between w:val="nil"/>
              </w:pBdr>
              <w:shd w:val="clear" w:color="auto" w:fill="FFFFFF"/>
              <w:rPr>
                <w:b/>
                <w:bCs/>
                <w:color w:val="201F1E"/>
              </w:rPr>
            </w:pPr>
            <w:r w:rsidRPr="000239DE">
              <w:rPr>
                <w:b/>
                <w:bCs/>
                <w:color w:val="201F1E"/>
              </w:rPr>
              <w:t>For example, review of subject 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082214">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082214">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082214">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082214">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082214">
            <w:pPr>
              <w:pBdr>
                <w:top w:val="nil"/>
                <w:left w:val="nil"/>
                <w:bottom w:val="nil"/>
                <w:right w:val="nil"/>
                <w:between w:val="nil"/>
              </w:pBdr>
              <w:shd w:val="clear" w:color="auto" w:fill="FFFFFF"/>
              <w:rPr>
                <w:color w:val="201F1E"/>
              </w:rPr>
            </w:pPr>
            <w:r>
              <w:rPr>
                <w:b/>
                <w:color w:val="000000"/>
              </w:rPr>
              <w:t>Has the trainee’s 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082214">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10EE3C72" w14:textId="77777777" w:rsidR="000856A2" w:rsidRDefault="00082214">
            <w:pPr>
              <w:pBdr>
                <w:top w:val="nil"/>
                <w:left w:val="nil"/>
                <w:bottom w:val="nil"/>
                <w:right w:val="nil"/>
                <w:between w:val="nil"/>
              </w:pBdr>
              <w:shd w:val="clear" w:color="auto" w:fill="FFFFFF"/>
              <w:rPr>
                <w:color w:val="000000"/>
              </w:rPr>
            </w:pPr>
            <w:r>
              <w:rPr>
                <w:color w:val="000000"/>
              </w:rPr>
              <w:t>Actions or follow up (if needed)</w:t>
            </w:r>
          </w:p>
          <w:p w14:paraId="5403A9BD" w14:textId="77777777" w:rsidR="00365CFB" w:rsidRDefault="00365CFB">
            <w:pPr>
              <w:pBdr>
                <w:top w:val="nil"/>
                <w:left w:val="nil"/>
                <w:bottom w:val="nil"/>
                <w:right w:val="nil"/>
                <w:between w:val="nil"/>
              </w:pBdr>
              <w:shd w:val="clear" w:color="auto" w:fill="FFFFFF"/>
              <w:rPr>
                <w:color w:val="000000"/>
              </w:rPr>
            </w:pPr>
          </w:p>
          <w:p w14:paraId="57BA67BD" w14:textId="77777777" w:rsidR="00365CFB" w:rsidRDefault="00365CFB">
            <w:pPr>
              <w:pBdr>
                <w:top w:val="nil"/>
                <w:left w:val="nil"/>
                <w:bottom w:val="nil"/>
                <w:right w:val="nil"/>
                <w:between w:val="nil"/>
              </w:pBdr>
              <w:shd w:val="clear" w:color="auto" w:fill="FFFFFF"/>
              <w:rPr>
                <w:color w:val="000000"/>
              </w:rPr>
            </w:pPr>
          </w:p>
          <w:p w14:paraId="566ACB6D" w14:textId="77777777" w:rsidR="00365CFB" w:rsidRDefault="00365CFB">
            <w:pPr>
              <w:pBdr>
                <w:top w:val="nil"/>
                <w:left w:val="nil"/>
                <w:bottom w:val="nil"/>
                <w:right w:val="nil"/>
                <w:between w:val="nil"/>
              </w:pBdr>
              <w:shd w:val="clear" w:color="auto" w:fill="FFFFFF"/>
              <w:rPr>
                <w:color w:val="000000"/>
              </w:rPr>
            </w:pP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082214">
            <w:pPr>
              <w:spacing w:line="237" w:lineRule="auto"/>
              <w:jc w:val="center"/>
              <w:rPr>
                <w:b/>
              </w:rPr>
            </w:pPr>
            <w:r>
              <w:rPr>
                <w:b/>
              </w:rPr>
              <w:t>Opportunities identified for 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082214">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082214">
            <w:pPr>
              <w:pBdr>
                <w:top w:val="nil"/>
                <w:left w:val="nil"/>
                <w:bottom w:val="nil"/>
                <w:right w:val="nil"/>
                <w:between w:val="nil"/>
              </w:pBdr>
              <w:shd w:val="clear" w:color="auto" w:fill="FFFFFF"/>
              <w:rPr>
                <w:b/>
                <w:color w:val="201F1E"/>
              </w:rPr>
            </w:pPr>
            <w:r>
              <w:rPr>
                <w:b/>
                <w:color w:val="201F1E"/>
              </w:rPr>
              <w:t>Opportunity agrees for trainee to practise, observe, or receive feedback on this 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082214">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082214">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082214">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082214">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082214">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7C70C27F" w14:textId="3FA42597" w:rsidR="000856A2" w:rsidRDefault="00082214">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0CE26A5E" w14:textId="77777777" w:rsidR="000856A2" w:rsidRDefault="00082214">
            <w:pPr>
              <w:rPr>
                <w:rFonts w:ascii="Georgia" w:eastAsia="Georgia" w:hAnsi="Georgia" w:cs="Georgia"/>
                <w:b/>
                <w:sz w:val="24"/>
                <w:szCs w:val="24"/>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No,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082214">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082214">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082214">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082214">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rsidP="00805745">
      <w:pPr>
        <w:spacing w:after="0"/>
      </w:pPr>
    </w:p>
    <w:sectPr w:rsidR="000856A2">
      <w:headerReference w:type="default" r:id="rId23"/>
      <w:footerReference w:type="default" r:id="rId2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2D2E" w14:textId="77777777" w:rsidR="00502F15" w:rsidRDefault="00502F15">
      <w:pPr>
        <w:spacing w:after="0" w:line="240" w:lineRule="auto"/>
      </w:pPr>
      <w:r>
        <w:separator/>
      </w:r>
    </w:p>
  </w:endnote>
  <w:endnote w:type="continuationSeparator" w:id="0">
    <w:p w14:paraId="72AA5821" w14:textId="77777777" w:rsidR="00502F15" w:rsidRDefault="0050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08221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47B5C" w14:textId="77777777" w:rsidR="00502F15" w:rsidRDefault="00502F15">
      <w:pPr>
        <w:spacing w:after="0" w:line="240" w:lineRule="auto"/>
      </w:pPr>
      <w:r>
        <w:separator/>
      </w:r>
    </w:p>
  </w:footnote>
  <w:footnote w:type="continuationSeparator" w:id="0">
    <w:p w14:paraId="24402459" w14:textId="77777777" w:rsidR="00502F15" w:rsidRDefault="00502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082214">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44B8"/>
    <w:multiLevelType w:val="multilevel"/>
    <w:tmpl w:val="0AEA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47826"/>
    <w:multiLevelType w:val="hybridMultilevel"/>
    <w:tmpl w:val="39D85F4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8C7DA3"/>
    <w:multiLevelType w:val="hybridMultilevel"/>
    <w:tmpl w:val="654A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5" w15:restartNumberingAfterBreak="0">
    <w:nsid w:val="2DDF73C3"/>
    <w:multiLevelType w:val="hybridMultilevel"/>
    <w:tmpl w:val="8FF2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2550E"/>
    <w:multiLevelType w:val="multilevel"/>
    <w:tmpl w:val="75C2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912F6A"/>
    <w:multiLevelType w:val="hybridMultilevel"/>
    <w:tmpl w:val="0082C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9"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3437DC"/>
    <w:multiLevelType w:val="hybridMultilevel"/>
    <w:tmpl w:val="6AB63EE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65D61BC4"/>
    <w:multiLevelType w:val="hybridMultilevel"/>
    <w:tmpl w:val="D7268B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741340CE"/>
    <w:multiLevelType w:val="hybridMultilevel"/>
    <w:tmpl w:val="1702F8C2"/>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898266A"/>
    <w:multiLevelType w:val="hybridMultilevel"/>
    <w:tmpl w:val="EE22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249767">
    <w:abstractNumId w:val="2"/>
  </w:num>
  <w:num w:numId="2" w16cid:durableId="1181966182">
    <w:abstractNumId w:val="8"/>
  </w:num>
  <w:num w:numId="3" w16cid:durableId="56052816">
    <w:abstractNumId w:val="9"/>
  </w:num>
  <w:num w:numId="4" w16cid:durableId="137890287">
    <w:abstractNumId w:val="4"/>
  </w:num>
  <w:num w:numId="5" w16cid:durableId="1836456400">
    <w:abstractNumId w:val="11"/>
  </w:num>
  <w:num w:numId="6" w16cid:durableId="1416703723">
    <w:abstractNumId w:val="3"/>
  </w:num>
  <w:num w:numId="7" w16cid:durableId="161430261">
    <w:abstractNumId w:val="1"/>
  </w:num>
  <w:num w:numId="8" w16cid:durableId="1828936209">
    <w:abstractNumId w:val="13"/>
  </w:num>
  <w:num w:numId="9" w16cid:durableId="264659523">
    <w:abstractNumId w:val="10"/>
  </w:num>
  <w:num w:numId="10" w16cid:durableId="1784687953">
    <w:abstractNumId w:val="5"/>
  </w:num>
  <w:num w:numId="11" w16cid:durableId="1112823593">
    <w:abstractNumId w:val="7"/>
  </w:num>
  <w:num w:numId="12" w16cid:durableId="643049354">
    <w:abstractNumId w:val="6"/>
  </w:num>
  <w:num w:numId="13" w16cid:durableId="900212645">
    <w:abstractNumId w:val="0"/>
  </w:num>
  <w:num w:numId="14" w16cid:durableId="1087729123">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308EF"/>
    <w:rsid w:val="000310FF"/>
    <w:rsid w:val="00067F92"/>
    <w:rsid w:val="00082214"/>
    <w:rsid w:val="000856A2"/>
    <w:rsid w:val="00085FDF"/>
    <w:rsid w:val="000A35EE"/>
    <w:rsid w:val="000B357C"/>
    <w:rsid w:val="000E0C06"/>
    <w:rsid w:val="000F10D3"/>
    <w:rsid w:val="000F12C2"/>
    <w:rsid w:val="00111924"/>
    <w:rsid w:val="00133F54"/>
    <w:rsid w:val="00143421"/>
    <w:rsid w:val="001745F4"/>
    <w:rsid w:val="001970C1"/>
    <w:rsid w:val="001C4CF4"/>
    <w:rsid w:val="002135E4"/>
    <w:rsid w:val="00226738"/>
    <w:rsid w:val="00227481"/>
    <w:rsid w:val="002328C9"/>
    <w:rsid w:val="0025565D"/>
    <w:rsid w:val="002772D4"/>
    <w:rsid w:val="002D4D6B"/>
    <w:rsid w:val="002E3B7D"/>
    <w:rsid w:val="002E5972"/>
    <w:rsid w:val="002F558A"/>
    <w:rsid w:val="00310BDC"/>
    <w:rsid w:val="00313592"/>
    <w:rsid w:val="00320A21"/>
    <w:rsid w:val="0032165E"/>
    <w:rsid w:val="0034409A"/>
    <w:rsid w:val="003549C1"/>
    <w:rsid w:val="00365CFB"/>
    <w:rsid w:val="003672FC"/>
    <w:rsid w:val="003760AE"/>
    <w:rsid w:val="003B58E9"/>
    <w:rsid w:val="003C6A97"/>
    <w:rsid w:val="003E55C8"/>
    <w:rsid w:val="003F366C"/>
    <w:rsid w:val="00430307"/>
    <w:rsid w:val="00435D75"/>
    <w:rsid w:val="00483A31"/>
    <w:rsid w:val="0048415A"/>
    <w:rsid w:val="004E373C"/>
    <w:rsid w:val="004F43C8"/>
    <w:rsid w:val="00502F15"/>
    <w:rsid w:val="00521A2D"/>
    <w:rsid w:val="00560851"/>
    <w:rsid w:val="005825BA"/>
    <w:rsid w:val="0058373B"/>
    <w:rsid w:val="0060395C"/>
    <w:rsid w:val="00652EB1"/>
    <w:rsid w:val="00655CB2"/>
    <w:rsid w:val="00673996"/>
    <w:rsid w:val="006A011C"/>
    <w:rsid w:val="006A0ACD"/>
    <w:rsid w:val="006B48D8"/>
    <w:rsid w:val="00721ABE"/>
    <w:rsid w:val="00791293"/>
    <w:rsid w:val="007A1D10"/>
    <w:rsid w:val="007A7AD0"/>
    <w:rsid w:val="007B5579"/>
    <w:rsid w:val="007E7393"/>
    <w:rsid w:val="0080537A"/>
    <w:rsid w:val="00805745"/>
    <w:rsid w:val="00832FAF"/>
    <w:rsid w:val="00835C78"/>
    <w:rsid w:val="00836818"/>
    <w:rsid w:val="00842760"/>
    <w:rsid w:val="008636F0"/>
    <w:rsid w:val="008832B4"/>
    <w:rsid w:val="008837DE"/>
    <w:rsid w:val="00887F3A"/>
    <w:rsid w:val="008A1D8B"/>
    <w:rsid w:val="008A3CE2"/>
    <w:rsid w:val="008E0FD0"/>
    <w:rsid w:val="0092174D"/>
    <w:rsid w:val="00933C91"/>
    <w:rsid w:val="009401C8"/>
    <w:rsid w:val="00954838"/>
    <w:rsid w:val="009658FF"/>
    <w:rsid w:val="0097075A"/>
    <w:rsid w:val="0098060F"/>
    <w:rsid w:val="009D3F7A"/>
    <w:rsid w:val="009F234E"/>
    <w:rsid w:val="00A43E02"/>
    <w:rsid w:val="00A44B1C"/>
    <w:rsid w:val="00A64DD4"/>
    <w:rsid w:val="00B03DBF"/>
    <w:rsid w:val="00B136B8"/>
    <w:rsid w:val="00B1691E"/>
    <w:rsid w:val="00B73B79"/>
    <w:rsid w:val="00BB0149"/>
    <w:rsid w:val="00BC709D"/>
    <w:rsid w:val="00C21465"/>
    <w:rsid w:val="00C44861"/>
    <w:rsid w:val="00C47E95"/>
    <w:rsid w:val="00C523C7"/>
    <w:rsid w:val="00C61311"/>
    <w:rsid w:val="00C8460E"/>
    <w:rsid w:val="00C950D2"/>
    <w:rsid w:val="00C955DB"/>
    <w:rsid w:val="00CA2A77"/>
    <w:rsid w:val="00CB46B9"/>
    <w:rsid w:val="00CC5C76"/>
    <w:rsid w:val="00CD0FDB"/>
    <w:rsid w:val="00D136B6"/>
    <w:rsid w:val="00D515F1"/>
    <w:rsid w:val="00D5458F"/>
    <w:rsid w:val="00DB42D4"/>
    <w:rsid w:val="00DC14F7"/>
    <w:rsid w:val="00E0615E"/>
    <w:rsid w:val="00E916C8"/>
    <w:rsid w:val="00EA4289"/>
    <w:rsid w:val="00ED540E"/>
    <w:rsid w:val="00F37575"/>
    <w:rsid w:val="00F55DCF"/>
    <w:rsid w:val="00F63F5E"/>
    <w:rsid w:val="00FA0436"/>
    <w:rsid w:val="00FB01C7"/>
    <w:rsid w:val="00FC58F4"/>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customStyle="1" w:styleId="xmsolistparagraph">
    <w:name w:val="x_msolistparagraph"/>
    <w:basedOn w:val="Normal"/>
    <w:rsid w:val="002E5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paragraph">
    <w:name w:val="x_x_x_x_paragraph"/>
    <w:basedOn w:val="Normal"/>
    <w:rsid w:val="006B48D8"/>
    <w:pPr>
      <w:spacing w:before="100" w:beforeAutospacing="1" w:after="100" w:afterAutospacing="1" w:line="240" w:lineRule="auto"/>
    </w:pPr>
    <w:rPr>
      <w:rFonts w:ascii="Aptos" w:eastAsiaTheme="minorHAnsi" w:hAnsi="Aptos"/>
      <w:sz w:val="24"/>
      <w:szCs w:val="24"/>
    </w:rPr>
  </w:style>
  <w:style w:type="character" w:customStyle="1" w:styleId="xxxxtextrun">
    <w:name w:val="x_x_x_x_textrun"/>
    <w:basedOn w:val="DefaultParagraphFont"/>
    <w:rsid w:val="006B48D8"/>
  </w:style>
  <w:style w:type="character" w:customStyle="1" w:styleId="xxxxeop">
    <w:name w:val="x_x_x_x_eop"/>
    <w:basedOn w:val="DefaultParagraphFont"/>
    <w:rsid w:val="006B48D8"/>
  </w:style>
  <w:style w:type="character" w:customStyle="1" w:styleId="xxxxnormaltextrun">
    <w:name w:val="x_x_x_x_normaltextrun"/>
    <w:basedOn w:val="DefaultParagraphFont"/>
    <w:rsid w:val="006B48D8"/>
  </w:style>
  <w:style w:type="paragraph" w:customStyle="1" w:styleId="elementtoproof">
    <w:name w:val="elementtoproof"/>
    <w:basedOn w:val="Normal"/>
    <w:rsid w:val="000F10D3"/>
    <w:pPr>
      <w:spacing w:after="0" w:line="240" w:lineRule="auto"/>
    </w:pPr>
    <w:rPr>
      <w:rFonts w:eastAsiaTheme="minorHAnsi"/>
    </w:rPr>
  </w:style>
  <w:style w:type="table" w:styleId="TableGrid">
    <w:name w:val="Table Grid"/>
    <w:basedOn w:val="TableNormal"/>
    <w:uiPriority w:val="39"/>
    <w:rsid w:val="000F10D3"/>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C58F4"/>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7479">
      <w:bodyDiv w:val="1"/>
      <w:marLeft w:val="0"/>
      <w:marRight w:val="0"/>
      <w:marTop w:val="0"/>
      <w:marBottom w:val="0"/>
      <w:divBdr>
        <w:top w:val="none" w:sz="0" w:space="0" w:color="auto"/>
        <w:left w:val="none" w:sz="0" w:space="0" w:color="auto"/>
        <w:bottom w:val="none" w:sz="0" w:space="0" w:color="auto"/>
        <w:right w:val="none" w:sz="0" w:space="0" w:color="auto"/>
      </w:divBdr>
    </w:div>
    <w:div w:id="158739972">
      <w:bodyDiv w:val="1"/>
      <w:marLeft w:val="0"/>
      <w:marRight w:val="0"/>
      <w:marTop w:val="0"/>
      <w:marBottom w:val="0"/>
      <w:divBdr>
        <w:top w:val="none" w:sz="0" w:space="0" w:color="auto"/>
        <w:left w:val="none" w:sz="0" w:space="0" w:color="auto"/>
        <w:bottom w:val="none" w:sz="0" w:space="0" w:color="auto"/>
        <w:right w:val="none" w:sz="0" w:space="0" w:color="auto"/>
      </w:divBdr>
    </w:div>
    <w:div w:id="173884531">
      <w:bodyDiv w:val="1"/>
      <w:marLeft w:val="0"/>
      <w:marRight w:val="0"/>
      <w:marTop w:val="0"/>
      <w:marBottom w:val="0"/>
      <w:divBdr>
        <w:top w:val="none" w:sz="0" w:space="0" w:color="auto"/>
        <w:left w:val="none" w:sz="0" w:space="0" w:color="auto"/>
        <w:bottom w:val="none" w:sz="0" w:space="0" w:color="auto"/>
        <w:right w:val="none" w:sz="0" w:space="0" w:color="auto"/>
      </w:divBdr>
    </w:div>
    <w:div w:id="318533564">
      <w:bodyDiv w:val="1"/>
      <w:marLeft w:val="0"/>
      <w:marRight w:val="0"/>
      <w:marTop w:val="0"/>
      <w:marBottom w:val="0"/>
      <w:divBdr>
        <w:top w:val="none" w:sz="0" w:space="0" w:color="auto"/>
        <w:left w:val="none" w:sz="0" w:space="0" w:color="auto"/>
        <w:bottom w:val="none" w:sz="0" w:space="0" w:color="auto"/>
        <w:right w:val="none" w:sz="0" w:space="0" w:color="auto"/>
      </w:divBdr>
    </w:div>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028288751">
      <w:bodyDiv w:val="1"/>
      <w:marLeft w:val="0"/>
      <w:marRight w:val="0"/>
      <w:marTop w:val="0"/>
      <w:marBottom w:val="0"/>
      <w:divBdr>
        <w:top w:val="none" w:sz="0" w:space="0" w:color="auto"/>
        <w:left w:val="none" w:sz="0" w:space="0" w:color="auto"/>
        <w:bottom w:val="none" w:sz="0" w:space="0" w:color="auto"/>
        <w:right w:val="none" w:sz="0" w:space="0" w:color="auto"/>
      </w:divBdr>
    </w:div>
    <w:div w:id="1260871687">
      <w:bodyDiv w:val="1"/>
      <w:marLeft w:val="0"/>
      <w:marRight w:val="0"/>
      <w:marTop w:val="0"/>
      <w:marBottom w:val="0"/>
      <w:divBdr>
        <w:top w:val="none" w:sz="0" w:space="0" w:color="auto"/>
        <w:left w:val="none" w:sz="0" w:space="0" w:color="auto"/>
        <w:bottom w:val="none" w:sz="0" w:space="0" w:color="auto"/>
        <w:right w:val="none" w:sz="0" w:space="0" w:color="auto"/>
      </w:divBdr>
    </w:div>
    <w:div w:id="1292899128">
      <w:bodyDiv w:val="1"/>
      <w:marLeft w:val="0"/>
      <w:marRight w:val="0"/>
      <w:marTop w:val="0"/>
      <w:marBottom w:val="0"/>
      <w:divBdr>
        <w:top w:val="none" w:sz="0" w:space="0" w:color="auto"/>
        <w:left w:val="none" w:sz="0" w:space="0" w:color="auto"/>
        <w:bottom w:val="none" w:sz="0" w:space="0" w:color="auto"/>
        <w:right w:val="none" w:sz="0" w:space="0" w:color="auto"/>
      </w:divBdr>
    </w:div>
    <w:div w:id="1433472024">
      <w:bodyDiv w:val="1"/>
      <w:marLeft w:val="0"/>
      <w:marRight w:val="0"/>
      <w:marTop w:val="0"/>
      <w:marBottom w:val="0"/>
      <w:divBdr>
        <w:top w:val="none" w:sz="0" w:space="0" w:color="auto"/>
        <w:left w:val="none" w:sz="0" w:space="0" w:color="auto"/>
        <w:bottom w:val="none" w:sz="0" w:space="0" w:color="auto"/>
        <w:right w:val="none" w:sz="0" w:space="0" w:color="auto"/>
      </w:divBdr>
    </w:div>
    <w:div w:id="1545870567">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 w:id="1975985876">
      <w:bodyDiv w:val="1"/>
      <w:marLeft w:val="0"/>
      <w:marRight w:val="0"/>
      <w:marTop w:val="0"/>
      <w:marBottom w:val="0"/>
      <w:divBdr>
        <w:top w:val="none" w:sz="0" w:space="0" w:color="auto"/>
        <w:left w:val="none" w:sz="0" w:space="0" w:color="auto"/>
        <w:bottom w:val="none" w:sz="0" w:space="0" w:color="auto"/>
        <w:right w:val="none" w:sz="0" w:space="0" w:color="auto"/>
      </w:divBdr>
    </w:div>
    <w:div w:id="2050181987">
      <w:bodyDiv w:val="1"/>
      <w:marLeft w:val="0"/>
      <w:marRight w:val="0"/>
      <w:marTop w:val="0"/>
      <w:marBottom w:val="0"/>
      <w:divBdr>
        <w:top w:val="none" w:sz="0" w:space="0" w:color="auto"/>
        <w:left w:val="none" w:sz="0" w:space="0" w:color="auto"/>
        <w:bottom w:val="none" w:sz="0" w:space="0" w:color="auto"/>
        <w:right w:val="none" w:sz="0" w:space="0" w:color="auto"/>
      </w:divBdr>
    </w:div>
    <w:div w:id="211282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sites.edgehill.ac.uk/mentorspace/documentation-and-forms/?_gl=1*zp4691*_ga*NTEzNTM2MDM4LjE2ODM3MTM5MDE.*_ga_XL97ZEE906*MTcwNTA1OTA4Ni4xMTcuMS4xNzA1MDU5MTQ3LjU5LjAuMA"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yperlink" Target="https://www.edgehill.ac.uk/departments/academic/education/ite-partnership/mentor-training-and-development/" TargetMode="External"/><Relationship Id="rId17" Type="http://schemas.openxmlformats.org/officeDocument/2006/relationships/hyperlink" Target="https://eur01.safelinks.protection.outlook.com/?url=https%3A%2F%2Fyoutu.be%2FDwxnsW4ukQE%3Fsi%3DT4wSwtCSLY5aETY6&amp;data=05%7C01%7CFraserl%40edgehill.ac.uk%7C506bbceabf9845879c9708dbea75d5b3%7C093586914d8e491caa760a5cbd5ba734%7C0%7C0%7C638361564531749434%7CUnknown%7CTWFpbGZsb3d8eyJWIjoiMC4wLjAwMDAiLCJQIjoiV2luMzIiLCJBTiI6Ik1haWwiLCJXVCI6Mn0%3D%7C3000%7C%7C%7C&amp;sdata=bbEd1781eTZBOeRB%2Fush8zXpelHirC5w2KP3d%2BX%2FkT8%3D&amp;reserved=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01.safelinks.protection.outlook.com/?url=https%3A%2F%2Flinkprotect.cudasvc.com%2Furl%3Fa%3Dhttps%253a%252f%252fsites.edgehill.ac.uk%252fmentorspace%252ffiles%252f2023%252f08%252fPE-Subject-Specific-Targets.pdf%26c%3DE%2C1%2CW3Wupa3i8hGVLkKXcpuQN5gN8hD0fPydlOK76IIMTPOkksSw5bnbmNCu7Px1gKuoNO9bKRrzBxA2dB_q3q-YDVVIT7x1sJv2UKGvJVrxPT8DgCwV5E8%2C%26typo%3D1&amp;data=05%7C01%7CFraserl%40edgehill.ac.uk%7C506bbceabf9845879c9708dbea75d5b3%7C093586914d8e491caa760a5cbd5ba734%7C0%7C0%7C638361564531749434%7CUnknown%7CTWFpbGZsb3d8eyJWIjoiMC4wLjAwMDAiLCJQIjoiV2luMzIiLCJBTiI6Ik1haWwiLCJXVCI6Mn0%3D%7C3000%7C%7C%7C&amp;sdata=1E6qsu%2FfDXMftCDLN9TniiZCQCTLIX%2F1Fh2LT2Q6ncE%3D&amp;reserved=0"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9DlXwB2OYq9IwvK5NdOHYQGNjB_Zg5Yf/edit?usp=sharing&amp;ouid=111478685798602320150&amp;rtpof=true&amp;sd=tru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ur01.safelinks.protection.outlook.com/?url=https%3A%2F%2Flinkprotect.cudasvc.com%2Furl%3Fa%3Dhttps%253a%252f%252fsites.edgehill.ac.uk%252fmentorspace%252fdocumentation-and-forms%252fprofessional-practice-forms%252fsecondary-practice-forms%252f%26c%3DE%2C1%2Ca95n69Ir8dad_0MTTnrFoSm7qxssn94FCjyRqSsOH_KMTQ0KsHbdMCpbvkDfWBjwg6f8gBa_I0ppXYvutQUptH8zVkgBPbPyJPVlC0696YB6CiG0_wI8%26typo%3D1&amp;data=05%7C01%7CFraserl%40edgehill.ac.uk%7C506bbceabf9845879c9708dbea75d5b3%7C093586914d8e491caa760a5cbd5ba734%7C0%7C0%7C638361564531749434%7CUnknown%7CTWFpbGZsb3d8eyJWIjoiMC4wLjAwMDAiLCJQIjoiV2luMzIiLCJBTiI6Ik1haWwiLCJXVCI6Mn0%3D%7C3000%7C%7C%7C&amp;sdata=o6GSXRZYZbWeRvEpmOieiZNdvtnisU7CSg85i5Mg0jQ%3D&amp;reserved=0" TargetMode="External"/><Relationship Id="rId23" Type="http://schemas.openxmlformats.org/officeDocument/2006/relationships/header" Target="header1.xml"/><Relationship Id="rId10" Type="http://schemas.openxmlformats.org/officeDocument/2006/relationships/hyperlink" Target="https://eur01.safelinks.protection.outlook.com/?url=https%3A%2F%2Fsites.edgehill.ac.uk%2Fmentorspace%2F&amp;data=05%7C01%7CFraserl%40edgehill.ac.uk%7Cc15a2eed2a2a4f3008d608dbca4cb681%7C093586914d8e491caa760a5cbd5ba734%7C0%7C0%7C638326203043617220%7CUnknown%7CTWFpbGZsb3d8eyJWIjoiMC4wLjAwMDAiLCJQIjoiV2luMzIiLCJBTiI6Ik1haWwiLCJXVCI6Mn0%3D%7C3000%7C%7C%7C&amp;sdata=fgtiml2yh3uKfkh3mWA%2Ffiq7DmuCG2%2BTge9gdy%2BH0bI%3D&amp;reserved=0" TargetMode="External"/><Relationship Id="rId19"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hyperlink" Target="https://eur01.safelinks.protection.outlook.com/?url=https%3A%2F%2Fforms.office.com%2Fe%2FY7epvd6UiV&amp;data=05%7C02%7CFraserl%40edgehill.ac.uk%7Ce210b32a5ba34a82f25c08dc644b6141%7C093586914d8e491caa760a5cbd5ba734%7C0%7C0%7C638495522138614608%7CUnknown%7CTWFpbGZsb3d8eyJWIjoiMC4wLjAwMDAiLCJQIjoiV2luMzIiLCJBTiI6Ik1haWwiLCJXVCI6Mn0%3D%7C0%7C%7C%7C&amp;sdata=1fPLHHhF92g7w0AD%2BmG6yx%2FeyyFoXKqUTLSYPP1cRgI%3D&amp;reserved=0" TargetMode="External"/><Relationship Id="rId14" Type="http://schemas.openxmlformats.org/officeDocument/2006/relationships/hyperlink" Target="https://www.edgehill.ac.uk/document/secondary-pgce-physical-education-pe-11-16-with-qts-itt-course-plan/" TargetMode="External"/><Relationship Id="rId2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Leon Fraser</cp:lastModifiedBy>
  <cp:revision>9</cp:revision>
  <dcterms:created xsi:type="dcterms:W3CDTF">2024-05-17T08:41:00Z</dcterms:created>
  <dcterms:modified xsi:type="dcterms:W3CDTF">2024-05-17T08:50:00Z</dcterms:modified>
</cp:coreProperties>
</file>