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239"/>
        <w:gridCol w:w="657"/>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3C33D78" w14:textId="77777777" w:rsidR="00DA3C8A"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p>
          <w:p w14:paraId="2F0115FB" w14:textId="0E105616" w:rsidR="00BB0205" w:rsidRPr="00523D39" w:rsidRDefault="00966A4C" w:rsidP="00F07217">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Pr="00523D39">
              <w:rPr>
                <w:rFonts w:ascii="Cambria" w:eastAsia="Georgia" w:hAnsi="Cambria" w:cs="Georgia"/>
                <w:b/>
                <w:color w:val="FFFFFF" w:themeColor="background1"/>
                <w:sz w:val="20"/>
                <w:szCs w:val="20"/>
              </w:rPr>
              <w:t>)</w:t>
            </w:r>
          </w:p>
          <w:p w14:paraId="2E8EA821" w14:textId="5920A898"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810CFD">
              <w:rPr>
                <w:rFonts w:ascii="Cambria" w:eastAsia="Georgia" w:hAnsi="Cambria" w:cs="Georgia"/>
                <w:b/>
                <w:color w:val="FFFFFF" w:themeColor="background1"/>
                <w:sz w:val="20"/>
                <w:szCs w:val="20"/>
              </w:rPr>
              <w:t>3</w:t>
            </w:r>
            <w:r w:rsidR="00C168A4">
              <w:rPr>
                <w:rFonts w:ascii="Cambria" w:eastAsia="Georgia" w:hAnsi="Cambria" w:cs="Georgia"/>
                <w:b/>
                <w:color w:val="FFFFFF" w:themeColor="background1"/>
                <w:sz w:val="20"/>
                <w:szCs w:val="20"/>
              </w:rPr>
              <w:t>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3CFF38A"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5479C5">
              <w:rPr>
                <w:rFonts w:ascii="Cambria" w:hAnsi="Cambria"/>
                <w:b/>
                <w:bCs/>
                <w:sz w:val="20"/>
                <w:szCs w:val="20"/>
              </w:rPr>
              <w:t>PGCE SECONDARY SCIENCE (11-16 with QTS)</w:t>
            </w:r>
          </w:p>
          <w:p w14:paraId="4CD5B4A7" w14:textId="77777777" w:rsidR="005479C5" w:rsidRPr="00523D39" w:rsidRDefault="005479C5">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826E343" w:rsidR="004009A7" w:rsidRPr="00523D39" w:rsidRDefault="00810CFD">
            <w:pPr>
              <w:jc w:val="both"/>
              <w:rPr>
                <w:rFonts w:ascii="Cambria" w:hAnsi="Cambria"/>
                <w:b/>
                <w:bCs/>
                <w:sz w:val="20"/>
                <w:szCs w:val="20"/>
              </w:rPr>
            </w:pPr>
            <w:r>
              <w:rPr>
                <w:rFonts w:ascii="Cambria" w:hAnsi="Cambria"/>
                <w:b/>
                <w:bCs/>
                <w:sz w:val="20"/>
                <w:szCs w:val="20"/>
              </w:rPr>
              <w:t xml:space="preserve">Consolidation </w:t>
            </w:r>
            <w:r w:rsidR="006B0AB6">
              <w:rPr>
                <w:rFonts w:ascii="Cambria" w:hAnsi="Cambria"/>
                <w:b/>
                <w:bCs/>
                <w:sz w:val="20"/>
                <w:szCs w:val="20"/>
              </w:rPr>
              <w:t>Placement</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0B8011EA" w:rsidR="004009A7" w:rsidRPr="00523D39" w:rsidRDefault="006B0AB6">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5094C9B3" w:rsidR="004009A7" w:rsidRPr="00523D39" w:rsidRDefault="005479C5">
            <w:pPr>
              <w:jc w:val="both"/>
              <w:rPr>
                <w:rFonts w:ascii="Cambria" w:hAnsi="Cambria"/>
                <w:b/>
                <w:bCs/>
                <w:sz w:val="20"/>
                <w:szCs w:val="20"/>
              </w:rPr>
            </w:pPr>
            <w:r>
              <w:rPr>
                <w:rFonts w:ascii="Cambria" w:hAnsi="Cambria"/>
                <w:b/>
                <w:bCs/>
                <w:sz w:val="20"/>
                <w:szCs w:val="20"/>
              </w:rPr>
              <w:t xml:space="preserve">PGCE SECONDARY </w:t>
            </w:r>
            <w:r w:rsidR="009A5B5A">
              <w:rPr>
                <w:rFonts w:ascii="Cambria" w:hAnsi="Cambria"/>
                <w:b/>
                <w:bCs/>
                <w:sz w:val="20"/>
                <w:szCs w:val="20"/>
              </w:rPr>
              <w:t>SCIENCE (11-16)</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9ECC5C4" w:rsidR="004009A7" w:rsidRPr="00523D39" w:rsidRDefault="00426F5C">
            <w:pPr>
              <w:jc w:val="both"/>
              <w:rPr>
                <w:rFonts w:ascii="Cambria" w:hAnsi="Cambria"/>
                <w:b/>
                <w:bCs/>
                <w:sz w:val="20"/>
                <w:szCs w:val="20"/>
              </w:rPr>
            </w:pPr>
            <w:r>
              <w:rPr>
                <w:rFonts w:ascii="Cambria" w:hAnsi="Cambria"/>
                <w:b/>
                <w:bCs/>
                <w:sz w:val="20"/>
                <w:szCs w:val="20"/>
              </w:rPr>
              <w:t>29</w:t>
            </w:r>
            <w:r w:rsidRPr="00426F5C">
              <w:rPr>
                <w:rFonts w:ascii="Cambria" w:hAnsi="Cambria"/>
                <w:b/>
                <w:bCs/>
                <w:sz w:val="20"/>
                <w:szCs w:val="20"/>
                <w:vertAlign w:val="superscript"/>
              </w:rPr>
              <w:t>TH</w:t>
            </w:r>
            <w:r>
              <w:rPr>
                <w:rFonts w:ascii="Cambria" w:hAnsi="Cambria"/>
                <w:b/>
                <w:bCs/>
                <w:sz w:val="20"/>
                <w:szCs w:val="20"/>
              </w:rPr>
              <w:t xml:space="preserve"> </w:t>
            </w:r>
            <w:r w:rsidR="00B92274">
              <w:rPr>
                <w:rFonts w:ascii="Cambria" w:hAnsi="Cambria"/>
                <w:b/>
                <w:bCs/>
                <w:sz w:val="20"/>
                <w:szCs w:val="20"/>
              </w:rPr>
              <w:t>APRIL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686B958"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98156C9"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7230D6A"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6C66E88"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3A8C0B3"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5BF58BE3"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0682BEA"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7697FF5"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C0F63B0" w14:textId="3B8E89D4"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4DF42518" w14:textId="2A3FE402" w:rsidR="00FD0C65" w:rsidRDefault="00FD0C65" w:rsidP="005113AE">
            <w:pPr>
              <w:jc w:val="center"/>
              <w:rPr>
                <w:rFonts w:ascii="Cambria" w:hAnsi="Cambria"/>
                <w:b/>
                <w:bCs/>
                <w:sz w:val="20"/>
                <w:szCs w:val="20"/>
              </w:rPr>
            </w:pPr>
            <w:r>
              <w:rPr>
                <w:rFonts w:ascii="Cambria" w:hAnsi="Cambria"/>
                <w:b/>
                <w:bCs/>
                <w:sz w:val="20"/>
                <w:szCs w:val="20"/>
              </w:rPr>
              <w:t>/</w:t>
            </w:r>
          </w:p>
          <w:p w14:paraId="6F839360" w14:textId="53EB4F17" w:rsidR="006B0AB6" w:rsidRPr="00523D39" w:rsidRDefault="006B0AB6" w:rsidP="005113AE">
            <w:pPr>
              <w:jc w:val="center"/>
              <w:rPr>
                <w:rFonts w:ascii="Cambria" w:hAnsi="Cambria"/>
                <w:b/>
                <w:bCs/>
                <w:sz w:val="20"/>
                <w:szCs w:val="20"/>
              </w:rPr>
            </w:pP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725F4CB" w14:textId="03AF87DC" w:rsidR="009404E7" w:rsidRDefault="00F45E23" w:rsidP="00872478">
            <w:pPr>
              <w:pStyle w:val="NormalWeb"/>
              <w:rPr>
                <w:rFonts w:ascii="Cambria" w:hAnsi="Cambria" w:cstheme="minorHAnsi"/>
                <w:b/>
                <w:bCs/>
                <w:sz w:val="20"/>
                <w:szCs w:val="20"/>
              </w:rPr>
            </w:pPr>
            <w:r w:rsidRPr="00523D39">
              <w:rPr>
                <w:rFonts w:ascii="Cambria" w:hAnsi="Cambria" w:cstheme="minorHAnsi"/>
                <w:b/>
                <w:bCs/>
                <w:sz w:val="20"/>
                <w:szCs w:val="20"/>
              </w:rPr>
              <w:t>Summary</w:t>
            </w:r>
            <w:r w:rsidR="00157999">
              <w:rPr>
                <w:rFonts w:ascii="Cambria" w:hAnsi="Cambria" w:cstheme="minorHAnsi"/>
                <w:b/>
                <w:bCs/>
                <w:sz w:val="20"/>
                <w:szCs w:val="20"/>
              </w:rPr>
              <w:t>:</w:t>
            </w:r>
          </w:p>
          <w:p w14:paraId="50B1AF31" w14:textId="10EA5EF2" w:rsidR="00951430" w:rsidRDefault="00951430" w:rsidP="00872478">
            <w:pPr>
              <w:pStyle w:val="NormalWeb"/>
              <w:rPr>
                <w:rFonts w:ascii="Cambria" w:hAnsi="Cambria" w:cstheme="minorHAnsi"/>
                <w:b/>
                <w:bCs/>
                <w:sz w:val="20"/>
                <w:szCs w:val="20"/>
              </w:rPr>
            </w:pPr>
            <w:r w:rsidRPr="00951430">
              <w:rPr>
                <w:rFonts w:ascii="Cambria" w:hAnsi="Cambria" w:cstheme="minorHAnsi"/>
                <w:sz w:val="20"/>
                <w:szCs w:val="20"/>
              </w:rPr>
              <w:t>Kraft, Blazar, and Hogan examined 60 studies to assess the impact of teacher coaching on instructional practice and student achievement. The analysis revealed an average improvement in instructional quality and student achievement. Coaching programs found no significant difference between in-person and virtual coaching, and higher coaching dosage did not lead to larger improvements. While coaching showed consistent gains in reading, effects on student achievement varied across subjects. The study emphasised the need for further research to refine coaching models, explore long term impact to inform policy and practice in teacher professional development. Overall, teacher coaching emerges as a flexible and effective approach to improving instructional quality</w:t>
            </w:r>
            <w:r w:rsidRPr="00951430">
              <w:rPr>
                <w:rFonts w:ascii="Cambria" w:hAnsi="Cambria" w:cstheme="minorHAnsi"/>
                <w:b/>
                <w:bCs/>
                <w:sz w:val="20"/>
                <w:szCs w:val="20"/>
              </w:rPr>
              <w:t>.</w:t>
            </w:r>
          </w:p>
          <w:p w14:paraId="4A95E648" w14:textId="77777777" w:rsidR="00872478" w:rsidRDefault="00F45E23" w:rsidP="00872478">
            <w:pPr>
              <w:pStyle w:val="NormalWeb"/>
              <w:rPr>
                <w:rFonts w:ascii="Cambria" w:hAnsi="Cambria" w:cstheme="minorHAnsi"/>
                <w:b/>
                <w:bCs/>
                <w:sz w:val="20"/>
                <w:szCs w:val="20"/>
              </w:rPr>
            </w:pPr>
            <w:r w:rsidRPr="00935F9B">
              <w:rPr>
                <w:rFonts w:ascii="Cambria" w:hAnsi="Cambria" w:cstheme="minorHAnsi"/>
                <w:b/>
                <w:bCs/>
                <w:sz w:val="20"/>
                <w:szCs w:val="20"/>
              </w:rPr>
              <w:t>Limitations:</w:t>
            </w:r>
            <w:r w:rsidR="00157999" w:rsidRPr="00935F9B">
              <w:rPr>
                <w:rFonts w:ascii="Cambria" w:hAnsi="Cambria" w:cstheme="minorHAnsi"/>
                <w:b/>
                <w:bCs/>
                <w:sz w:val="20"/>
                <w:szCs w:val="20"/>
              </w:rPr>
              <w:t xml:space="preserve"> </w:t>
            </w:r>
          </w:p>
          <w:p w14:paraId="31B739FA" w14:textId="2F974606" w:rsidR="00951430" w:rsidRPr="00951430" w:rsidRDefault="00951430" w:rsidP="00872478">
            <w:pPr>
              <w:pStyle w:val="NormalWeb"/>
              <w:rPr>
                <w:rFonts w:ascii="Cambria" w:hAnsi="Cambria" w:cstheme="minorHAnsi"/>
                <w:sz w:val="20"/>
                <w:szCs w:val="20"/>
              </w:rPr>
            </w:pPr>
            <w:r w:rsidRPr="00951430">
              <w:rPr>
                <w:rFonts w:ascii="Cambria" w:hAnsi="Cambria" w:cstheme="minorHAnsi"/>
                <w:sz w:val="20"/>
                <w:szCs w:val="20"/>
              </w:rPr>
              <w:t>The findings were taken from a meta-analysis of 60 studies meaning that the evidence was largely taken from pre-school / early years in US schools. Therefore, it may be difficult to draw any conclusions in relation to secondary schools within the UK. There is also the consideration that coachees may have got better at giving instructions and this may affect the confidence in the relationship between coaching and student progress.</w:t>
            </w:r>
          </w:p>
          <w:p w14:paraId="76775253" w14:textId="0A870500" w:rsidR="00B21622" w:rsidRDefault="00F45E23" w:rsidP="00872478">
            <w:pPr>
              <w:spacing w:after="160" w:line="259" w:lineRule="auto"/>
              <w:rPr>
                <w:rFonts w:ascii="Cambria" w:hAnsi="Cambria" w:cstheme="minorHAnsi"/>
                <w:b/>
                <w:bCs/>
                <w:sz w:val="20"/>
                <w:szCs w:val="20"/>
              </w:rPr>
            </w:pPr>
            <w:r w:rsidRPr="00523D39">
              <w:rPr>
                <w:rFonts w:ascii="Cambria" w:hAnsi="Cambria" w:cstheme="minorHAnsi"/>
                <w:b/>
                <w:bCs/>
                <w:sz w:val="20"/>
                <w:szCs w:val="20"/>
              </w:rPr>
              <w:t>Reference</w:t>
            </w:r>
            <w:r w:rsidR="00157999">
              <w:rPr>
                <w:rFonts w:ascii="Cambria" w:hAnsi="Cambria" w:cstheme="minorHAnsi"/>
                <w:b/>
                <w:bCs/>
                <w:sz w:val="20"/>
                <w:szCs w:val="20"/>
              </w:rPr>
              <w:t>:</w:t>
            </w:r>
            <w:r w:rsidR="00DA3C8A">
              <w:rPr>
                <w:rFonts w:ascii="Cambria" w:hAnsi="Cambria" w:cstheme="minorHAnsi"/>
                <w:b/>
                <w:bCs/>
                <w:sz w:val="20"/>
                <w:szCs w:val="20"/>
              </w:rPr>
              <w:t xml:space="preserve"> </w:t>
            </w:r>
            <w:r w:rsidR="00157999">
              <w:rPr>
                <w:rFonts w:ascii="Cambria" w:hAnsi="Cambria" w:cstheme="minorHAnsi"/>
                <w:b/>
                <w:bCs/>
                <w:sz w:val="20"/>
                <w:szCs w:val="20"/>
              </w:rPr>
              <w:t xml:space="preserve"> </w:t>
            </w:r>
            <w:r w:rsidR="00122473" w:rsidRPr="00935F9B">
              <w:rPr>
                <w:rFonts w:ascii="Cambria" w:hAnsi="Cambria" w:cstheme="minorHAnsi"/>
                <w:sz w:val="20"/>
                <w:szCs w:val="20"/>
              </w:rPr>
              <w:t xml:space="preserve">Kraft, M., Blazar, D., &amp; Hogan, D. (2018) The Effect of Teacher Coaching on Instruction and Achievement: A Meta-Analysis of the Causal Evidence. Review of Educational Research, 003465431875926. </w:t>
            </w:r>
            <w:hyperlink r:id="rId11" w:history="1">
              <w:r w:rsidR="00122473" w:rsidRPr="00935F9B">
                <w:rPr>
                  <w:rStyle w:val="Hyperlink"/>
                  <w:rFonts w:ascii="Cambria" w:hAnsi="Cambria" w:cstheme="minorHAnsi"/>
                  <w:sz w:val="20"/>
                  <w:szCs w:val="20"/>
                </w:rPr>
                <w:t>https://doi.org/10.3102/0034654318759268</w:t>
              </w:r>
            </w:hyperlink>
            <w:r w:rsidR="00122473" w:rsidRPr="00935F9B">
              <w:rPr>
                <w:rFonts w:ascii="Cambria" w:hAnsi="Cambria" w:cstheme="minorHAnsi"/>
                <w:sz w:val="20"/>
                <w:szCs w:val="20"/>
              </w:rPr>
              <w:t>.</w:t>
            </w:r>
          </w:p>
          <w:p w14:paraId="4E4A9567" w14:textId="77777777" w:rsidR="00122473" w:rsidRDefault="00122473" w:rsidP="00872478">
            <w:pPr>
              <w:spacing w:after="160" w:line="259" w:lineRule="auto"/>
              <w:rPr>
                <w:rFonts w:cstheme="minorHAnsi"/>
              </w:rPr>
            </w:pPr>
          </w:p>
          <w:p w14:paraId="24C5036B" w14:textId="77777777" w:rsidR="00122473" w:rsidRDefault="00122473" w:rsidP="00872478">
            <w:pPr>
              <w:spacing w:after="160" w:line="259" w:lineRule="auto"/>
              <w:rPr>
                <w:rFonts w:eastAsia="Times New Roman"/>
              </w:rPr>
            </w:pPr>
          </w:p>
          <w:p w14:paraId="6071F449" w14:textId="3E446BB2" w:rsidR="00872478" w:rsidRPr="00E02523" w:rsidRDefault="00872478" w:rsidP="00C168A4">
            <w:pPr>
              <w:rPr>
                <w:color w:val="0000FF"/>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72BFACF" w14:textId="582BD7F6" w:rsidR="004D1B62" w:rsidRDefault="002914FC" w:rsidP="004D1B62">
            <w:pPr>
              <w:pStyle w:val="xmsolistparagraph"/>
              <w:shd w:val="clear" w:color="auto" w:fill="FFFFFF"/>
              <w:spacing w:before="0" w:beforeAutospacing="0" w:after="0" w:afterAutospacing="0"/>
              <w:rPr>
                <w:rFonts w:ascii="Georgia" w:hAnsi="Georgia" w:cs="Calibri"/>
                <w:color w:val="201F1E"/>
              </w:rPr>
            </w:pPr>
            <w:hyperlink r:id="rId13" w:history="1">
              <w:r>
                <w:rPr>
                  <w:rStyle w:val="Hyperlink"/>
                  <w:rFonts w:ascii="Georgia" w:hAnsi="Georgia" w:cs="Calibri"/>
                </w:rPr>
                <w:t>Planning for Progression in S</w:t>
              </w:r>
              <w:r>
                <w:rPr>
                  <w:rStyle w:val="Hyperlink"/>
                  <w:rFonts w:ascii="Georgia" w:hAnsi="Georgia" w:cs="Calibri"/>
                </w:rPr>
                <w:t>c</w:t>
              </w:r>
              <w:r>
                <w:rPr>
                  <w:rStyle w:val="Hyperlink"/>
                  <w:rFonts w:ascii="Georgia" w:hAnsi="Georgia" w:cs="Calibri"/>
                </w:rPr>
                <w:t>ience</w:t>
              </w:r>
            </w:hyperlink>
          </w:p>
          <w:p w14:paraId="61C2325E" w14:textId="77777777" w:rsidR="002914FC" w:rsidRDefault="002914FC" w:rsidP="004D1B62">
            <w:pPr>
              <w:pStyle w:val="xmsolistparagraph"/>
              <w:shd w:val="clear" w:color="auto" w:fill="FFFFFF"/>
              <w:spacing w:before="0" w:beforeAutospacing="0" w:after="0" w:afterAutospacing="0"/>
              <w:rPr>
                <w:rFonts w:ascii="Georgia" w:hAnsi="Georgia" w:cs="Calibri"/>
                <w:color w:val="201F1E"/>
              </w:rPr>
            </w:pPr>
          </w:p>
          <w:p w14:paraId="1E1503C3" w14:textId="72161CC3" w:rsidR="002914FC" w:rsidRDefault="002914FC" w:rsidP="00070925">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 xml:space="preserve">This </w:t>
            </w:r>
            <w:r w:rsidR="00070925">
              <w:rPr>
                <w:rFonts w:ascii="Georgia" w:hAnsi="Georgia" w:cs="Calibri"/>
                <w:color w:val="201F1E"/>
              </w:rPr>
              <w:t xml:space="preserve">interesting </w:t>
            </w:r>
            <w:r>
              <w:rPr>
                <w:rFonts w:ascii="Georgia" w:hAnsi="Georgia" w:cs="Calibri"/>
                <w:color w:val="201F1E"/>
              </w:rPr>
              <w:t xml:space="preserve">chapter from the PGCE </w:t>
            </w:r>
            <w:r w:rsidR="00070925">
              <w:rPr>
                <w:rFonts w:ascii="Georgia" w:hAnsi="Georgia" w:cs="Calibri"/>
                <w:color w:val="201F1E"/>
              </w:rPr>
              <w:t xml:space="preserve">Science </w:t>
            </w:r>
            <w:r>
              <w:rPr>
                <w:rFonts w:ascii="Georgia" w:hAnsi="Georgia" w:cs="Calibri"/>
                <w:color w:val="201F1E"/>
              </w:rPr>
              <w:t>reading list</w:t>
            </w:r>
            <w:r w:rsidR="00070925">
              <w:rPr>
                <w:rFonts w:ascii="Georgia" w:hAnsi="Georgia" w:cs="Calibri"/>
                <w:color w:val="201F1E"/>
              </w:rPr>
              <w:t xml:space="preserve"> discusses examples of progression, the complexity of progression and kinds of activities that enable progression in science.</w:t>
            </w:r>
          </w:p>
          <w:p w14:paraId="06E07463" w14:textId="77777777" w:rsidR="00070925" w:rsidRPr="00070925" w:rsidRDefault="00070925" w:rsidP="00070925">
            <w:pPr>
              <w:pStyle w:val="xmsolistparagraph"/>
              <w:shd w:val="clear" w:color="auto" w:fill="FFFFFF"/>
              <w:spacing w:before="0" w:beforeAutospacing="0" w:after="0" w:afterAutospacing="0"/>
              <w:rPr>
                <w:rFonts w:ascii="Georgia" w:hAnsi="Georgia" w:cs="Calibri"/>
                <w:color w:val="201F1E"/>
              </w:rPr>
            </w:pPr>
          </w:p>
          <w:p w14:paraId="13371366" w14:textId="77777777" w:rsidR="002914FC" w:rsidRDefault="002914FC" w:rsidP="00B5000E">
            <w:pPr>
              <w:jc w:val="both"/>
              <w:rPr>
                <w:rFonts w:ascii="Cambria" w:hAnsi="Cambria" w:cstheme="minorHAnsi"/>
                <w:b/>
                <w:bCs/>
                <w:sz w:val="20"/>
                <w:szCs w:val="20"/>
              </w:rPr>
            </w:pPr>
          </w:p>
          <w:p w14:paraId="02295E43" w14:textId="77777777" w:rsidR="002914FC" w:rsidRPr="00523D39" w:rsidRDefault="002914FC"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72FE491" w14:textId="48C4EEF0" w:rsidR="00810CFD" w:rsidRDefault="00122473" w:rsidP="00B92274">
            <w:pPr>
              <w:pStyle w:val="Default"/>
              <w:rPr>
                <w:rFonts w:ascii="Cambria" w:hAnsi="Cambria"/>
                <w:sz w:val="20"/>
                <w:szCs w:val="20"/>
                <w:shd w:val="clear" w:color="auto" w:fill="FFFFFF"/>
              </w:rPr>
            </w:pPr>
            <w:r w:rsidRPr="00122473">
              <w:rPr>
                <w:rFonts w:ascii="Cambria" w:hAnsi="Cambria"/>
                <w:sz w:val="20"/>
                <w:szCs w:val="20"/>
                <w:shd w:val="clear" w:color="auto" w:fill="FFFFFF"/>
              </w:rPr>
              <w:t>Review and respond week on progress tracking.</w:t>
            </w:r>
          </w:p>
          <w:p w14:paraId="53558704" w14:textId="77777777" w:rsidR="00122473" w:rsidRDefault="00122473" w:rsidP="00B92274">
            <w:pPr>
              <w:pStyle w:val="Default"/>
              <w:rPr>
                <w:rFonts w:ascii="Cambria" w:hAnsi="Cambria"/>
                <w:sz w:val="20"/>
                <w:szCs w:val="20"/>
                <w:shd w:val="clear" w:color="auto" w:fill="FFFFFF"/>
              </w:rPr>
            </w:pPr>
          </w:p>
          <w:p w14:paraId="3ACD6A2F" w14:textId="40BDEEAD" w:rsidR="00122473" w:rsidRPr="00810CFD" w:rsidRDefault="00122473" w:rsidP="00B92274">
            <w:pPr>
              <w:pStyle w:val="Default"/>
              <w:rPr>
                <w:rFonts w:ascii="Cambria" w:hAnsi="Cambria"/>
                <w:sz w:val="20"/>
                <w:szCs w:val="20"/>
                <w:shd w:val="clear" w:color="auto" w:fill="FFFFFF"/>
              </w:rPr>
            </w:pPr>
            <w:r>
              <w:rPr>
                <w:rFonts w:ascii="Cambria" w:hAnsi="Cambria"/>
                <w:sz w:val="20"/>
                <w:szCs w:val="20"/>
                <w:shd w:val="clear" w:color="auto" w:fill="FFFFFF"/>
              </w:rPr>
              <w:t>How pupils progress is tracked in science across the key stages- the method and rationale.</w:t>
            </w:r>
          </w:p>
          <w:p w14:paraId="7A422CD5" w14:textId="77777777" w:rsidR="00810CFD" w:rsidRDefault="00810CFD" w:rsidP="00810CFD">
            <w:pPr>
              <w:pStyle w:val="Default"/>
              <w:rPr>
                <w:rFonts w:ascii="Cambria" w:hAnsi="Cambria"/>
                <w:b/>
                <w:bCs/>
                <w:sz w:val="20"/>
                <w:szCs w:val="20"/>
                <w:shd w:val="clear" w:color="auto" w:fill="FFFFFF"/>
              </w:rPr>
            </w:pPr>
          </w:p>
          <w:p w14:paraId="4E488AE5" w14:textId="7BE2551A" w:rsidR="00810CFD" w:rsidRPr="00523D39" w:rsidRDefault="00810CFD" w:rsidP="00810CFD">
            <w:pPr>
              <w:pStyle w:val="Default"/>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F37C6EB" w14:textId="77777777" w:rsidR="00122473" w:rsidRDefault="00122473" w:rsidP="00122473">
            <w:pPr>
              <w:rPr>
                <w:rFonts w:ascii="Cambria" w:hAnsi="Cambria"/>
                <w:sz w:val="20"/>
                <w:szCs w:val="20"/>
              </w:rPr>
            </w:pPr>
            <w:r w:rsidRPr="00122473">
              <w:rPr>
                <w:rFonts w:ascii="Cambria" w:hAnsi="Cambria"/>
                <w:sz w:val="20"/>
                <w:szCs w:val="20"/>
              </w:rPr>
              <w:t xml:space="preserve">Analyse the progress tracking strategy in your placement school and how your mentor uses this. </w:t>
            </w:r>
          </w:p>
          <w:p w14:paraId="5D816D75" w14:textId="77777777" w:rsidR="00122473" w:rsidRDefault="00122473" w:rsidP="00122473">
            <w:pPr>
              <w:rPr>
                <w:rFonts w:ascii="Cambria" w:hAnsi="Cambria"/>
                <w:sz w:val="20"/>
                <w:szCs w:val="20"/>
              </w:rPr>
            </w:pPr>
          </w:p>
          <w:p w14:paraId="4EE07785" w14:textId="49D723B3" w:rsidR="00B92274" w:rsidRPr="00122473" w:rsidRDefault="00122473" w:rsidP="00122473">
            <w:pPr>
              <w:rPr>
                <w:rFonts w:ascii="Cambria" w:hAnsi="Cambria"/>
                <w:sz w:val="20"/>
                <w:szCs w:val="20"/>
              </w:rPr>
            </w:pPr>
            <w:r w:rsidRPr="00122473">
              <w:rPr>
                <w:rFonts w:ascii="Cambria" w:hAnsi="Cambria"/>
                <w:sz w:val="20"/>
                <w:szCs w:val="20"/>
              </w:rPr>
              <w:t>Reflect on how your own progress tracking has developed and identify ways to further strengthen this in your own teaching.</w:t>
            </w:r>
          </w:p>
          <w:p w14:paraId="3437E904" w14:textId="5079521A" w:rsidR="00B92274" w:rsidRPr="00523D39" w:rsidRDefault="00B92274" w:rsidP="00B92274">
            <w:pPr>
              <w:pStyle w:val="Default"/>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4BA011F" w14:textId="58E5BCA8" w:rsidR="00EA7A61" w:rsidRPr="00EA7A61" w:rsidRDefault="00B5000E" w:rsidP="00EA7A61">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9E4201">
              <w:t xml:space="preserve"> </w:t>
            </w:r>
            <w:r w:rsidR="00122473" w:rsidRPr="00122473">
              <w:t>How do you monitor pupil work during lessons and use assessment data to make informed decisions about adjusting your teaching?</w:t>
            </w:r>
          </w:p>
          <w:p w14:paraId="6A09A617" w14:textId="1AF2F948" w:rsidR="00032784" w:rsidRPr="00032784" w:rsidRDefault="00032784" w:rsidP="00032784">
            <w:pPr>
              <w:pBdr>
                <w:top w:val="nil"/>
                <w:left w:val="nil"/>
                <w:bottom w:val="nil"/>
                <w:right w:val="nil"/>
                <w:between w:val="nil"/>
              </w:pBdr>
              <w:jc w:val="both"/>
              <w:rPr>
                <w:rFonts w:ascii="Cambria" w:hAnsi="Cambria"/>
                <w:b/>
                <w:bCs/>
                <w:sz w:val="20"/>
                <w:szCs w:val="20"/>
              </w:rPr>
            </w:pPr>
          </w:p>
          <w:p w14:paraId="7779B294" w14:textId="6EC28318" w:rsidR="006B0AB6" w:rsidRPr="00550C65" w:rsidRDefault="006B0AB6" w:rsidP="00550C65">
            <w:pPr>
              <w:pStyle w:val="Default"/>
              <w:jc w:val="both"/>
              <w:rPr>
                <w:sz w:val="20"/>
                <w:szCs w:val="20"/>
              </w:rPr>
            </w:pPr>
          </w:p>
          <w:p w14:paraId="16DA4870" w14:textId="77777777" w:rsidR="006B0AB6" w:rsidRDefault="006B0AB6" w:rsidP="00B5000E">
            <w:pPr>
              <w:pBdr>
                <w:top w:val="nil"/>
                <w:left w:val="nil"/>
                <w:bottom w:val="nil"/>
                <w:right w:val="nil"/>
                <w:between w:val="nil"/>
              </w:pBdr>
              <w:jc w:val="both"/>
              <w:rPr>
                <w:rFonts w:ascii="Cambria" w:hAnsi="Cambria"/>
                <w:b/>
                <w:bCs/>
                <w:sz w:val="20"/>
                <w:szCs w:val="20"/>
              </w:rPr>
            </w:pPr>
          </w:p>
          <w:p w14:paraId="287ED11E" w14:textId="77777777" w:rsidR="006B0AB6" w:rsidRDefault="006B0AB6" w:rsidP="00B5000E">
            <w:pPr>
              <w:pBdr>
                <w:top w:val="nil"/>
                <w:left w:val="nil"/>
                <w:bottom w:val="nil"/>
                <w:right w:val="nil"/>
                <w:between w:val="nil"/>
              </w:pBdr>
              <w:jc w:val="both"/>
              <w:rPr>
                <w:rFonts w:ascii="Cambria" w:hAnsi="Cambria"/>
                <w:b/>
                <w:bCs/>
                <w:sz w:val="20"/>
                <w:szCs w:val="20"/>
              </w:rPr>
            </w:pPr>
          </w:p>
          <w:p w14:paraId="5BE1524D" w14:textId="77777777" w:rsidR="006B0AB6" w:rsidRDefault="006B0AB6" w:rsidP="00B5000E">
            <w:pPr>
              <w:pBdr>
                <w:top w:val="nil"/>
                <w:left w:val="nil"/>
                <w:bottom w:val="nil"/>
                <w:right w:val="nil"/>
                <w:between w:val="nil"/>
              </w:pBdr>
              <w:jc w:val="both"/>
              <w:rPr>
                <w:rFonts w:ascii="Cambria" w:hAnsi="Cambria"/>
                <w:b/>
                <w:bCs/>
                <w:sz w:val="20"/>
                <w:szCs w:val="20"/>
              </w:rPr>
            </w:pPr>
          </w:p>
          <w:p w14:paraId="3D7812DF"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0C3C5F0" w14:textId="77777777" w:rsidR="006B0AB6" w:rsidRDefault="006B0AB6" w:rsidP="00B5000E">
            <w:pPr>
              <w:pBdr>
                <w:top w:val="nil"/>
                <w:left w:val="nil"/>
                <w:bottom w:val="nil"/>
                <w:right w:val="nil"/>
                <w:between w:val="nil"/>
              </w:pBdr>
              <w:jc w:val="both"/>
              <w:rPr>
                <w:rFonts w:ascii="Cambria" w:hAnsi="Cambria"/>
                <w:b/>
                <w:bCs/>
                <w:sz w:val="20"/>
                <w:szCs w:val="20"/>
              </w:rPr>
            </w:pPr>
          </w:p>
          <w:p w14:paraId="03A0EA23" w14:textId="77777777" w:rsidR="006B0AB6" w:rsidRDefault="006B0AB6" w:rsidP="00B5000E">
            <w:pPr>
              <w:pBdr>
                <w:top w:val="nil"/>
                <w:left w:val="nil"/>
                <w:bottom w:val="nil"/>
                <w:right w:val="nil"/>
                <w:between w:val="nil"/>
              </w:pBdr>
              <w:jc w:val="both"/>
              <w:rPr>
                <w:rFonts w:ascii="Cambria" w:hAnsi="Cambria"/>
                <w:b/>
                <w:bCs/>
                <w:sz w:val="20"/>
                <w:szCs w:val="20"/>
              </w:rPr>
            </w:pPr>
          </w:p>
          <w:p w14:paraId="3C230598" w14:textId="77777777" w:rsidR="00872478" w:rsidRDefault="00872478" w:rsidP="00B5000E">
            <w:pPr>
              <w:pBdr>
                <w:top w:val="nil"/>
                <w:left w:val="nil"/>
                <w:bottom w:val="nil"/>
                <w:right w:val="nil"/>
                <w:between w:val="nil"/>
              </w:pBdr>
              <w:jc w:val="both"/>
              <w:rPr>
                <w:rFonts w:ascii="Cambria" w:hAnsi="Cambria"/>
                <w:b/>
                <w:bCs/>
                <w:sz w:val="20"/>
                <w:szCs w:val="20"/>
              </w:rPr>
            </w:pPr>
          </w:p>
          <w:p w14:paraId="0DDA1DD7" w14:textId="77777777" w:rsidR="00872478" w:rsidRDefault="00872478" w:rsidP="00B5000E">
            <w:pPr>
              <w:pBdr>
                <w:top w:val="nil"/>
                <w:left w:val="nil"/>
                <w:bottom w:val="nil"/>
                <w:right w:val="nil"/>
                <w:between w:val="nil"/>
              </w:pBdr>
              <w:jc w:val="both"/>
              <w:rPr>
                <w:rFonts w:ascii="Cambria" w:hAnsi="Cambria"/>
                <w:b/>
                <w:bCs/>
                <w:sz w:val="20"/>
                <w:szCs w:val="20"/>
              </w:rPr>
            </w:pPr>
          </w:p>
          <w:p w14:paraId="5939AF78" w14:textId="77777777" w:rsidR="006B0AB6" w:rsidRDefault="006B0AB6"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DA3C8A">
            <w:pPr>
              <w:pBdr>
                <w:top w:val="nil"/>
                <w:left w:val="nil"/>
                <w:bottom w:val="nil"/>
                <w:right w:val="nil"/>
                <w:between w:val="nil"/>
              </w:pBdr>
              <w:jc w:val="both"/>
              <w:rPr>
                <w:rFonts w:ascii="Cambria" w:hAnsi="Cambria"/>
                <w:b/>
                <w:bCs/>
                <w:sz w:val="20"/>
                <w:szCs w:val="20"/>
              </w:rPr>
            </w:pPr>
          </w:p>
          <w:p w14:paraId="4FE5885D" w14:textId="22175643" w:rsidR="00EA7A61" w:rsidRPr="00EA7A61" w:rsidRDefault="00B5000E" w:rsidP="00EA7A61">
            <w:pPr>
              <w:pBdr>
                <w:top w:val="nil"/>
                <w:left w:val="nil"/>
                <w:bottom w:val="nil"/>
                <w:right w:val="nil"/>
                <w:between w:val="nil"/>
              </w:pBdr>
              <w:jc w:val="both"/>
              <w:rPr>
                <w:rFonts w:ascii="Cambria" w:hAnsi="Cambria"/>
                <w:b/>
                <w:bCs/>
                <w:i/>
                <w:iCs/>
                <w:sz w:val="20"/>
                <w:szCs w:val="20"/>
              </w:rPr>
            </w:pPr>
            <w:r w:rsidRPr="00523D39">
              <w:rPr>
                <w:rFonts w:ascii="Cambria" w:hAnsi="Cambria"/>
                <w:b/>
                <w:bCs/>
                <w:sz w:val="20"/>
                <w:szCs w:val="20"/>
              </w:rPr>
              <w:t>Q2:</w:t>
            </w:r>
            <w:r w:rsidR="006B0AB6">
              <w:rPr>
                <w:rFonts w:ascii="Cambria" w:hAnsi="Cambria"/>
                <w:b/>
                <w:bCs/>
                <w:sz w:val="20"/>
                <w:szCs w:val="20"/>
              </w:rPr>
              <w:t xml:space="preserve"> </w:t>
            </w:r>
            <w:r w:rsidR="009E4201">
              <w:t xml:space="preserve"> </w:t>
            </w:r>
            <w:r w:rsidR="00122473" w:rsidRPr="00122473">
              <w:t>Explain your use of subject examination material</w:t>
            </w:r>
            <w:r w:rsidR="00122473">
              <w:t xml:space="preserve"> (e.g. GCSE)</w:t>
            </w:r>
            <w:r w:rsidR="00122473" w:rsidRPr="00122473">
              <w:t xml:space="preserve"> to structure assessment tasks and provide feedback/feedforward to pupils.</w:t>
            </w:r>
          </w:p>
          <w:p w14:paraId="3AEDB71F" w14:textId="6EA6D255" w:rsidR="00B5000E" w:rsidRDefault="00B5000E" w:rsidP="00B5000E">
            <w:pPr>
              <w:pBdr>
                <w:top w:val="nil"/>
                <w:left w:val="nil"/>
                <w:bottom w:val="nil"/>
                <w:right w:val="nil"/>
                <w:between w:val="nil"/>
              </w:pBdr>
              <w:jc w:val="both"/>
              <w:rPr>
                <w:rFonts w:ascii="Cambria" w:hAnsi="Cambria"/>
                <w:b/>
                <w:bCs/>
                <w:sz w:val="20"/>
                <w:szCs w:val="20"/>
              </w:rPr>
            </w:pPr>
          </w:p>
          <w:p w14:paraId="288D492B" w14:textId="77777777" w:rsidR="006B0AB6" w:rsidRDefault="006B0AB6" w:rsidP="00B5000E">
            <w:pPr>
              <w:pBdr>
                <w:top w:val="nil"/>
                <w:left w:val="nil"/>
                <w:bottom w:val="nil"/>
                <w:right w:val="nil"/>
                <w:between w:val="nil"/>
              </w:pBdr>
              <w:jc w:val="both"/>
              <w:rPr>
                <w:rFonts w:ascii="Cambria" w:hAnsi="Cambria"/>
                <w:b/>
                <w:bCs/>
                <w:sz w:val="20"/>
                <w:szCs w:val="20"/>
              </w:rPr>
            </w:pPr>
          </w:p>
          <w:p w14:paraId="6605AADD" w14:textId="77777777" w:rsidR="006B0AB6" w:rsidRDefault="006B0AB6" w:rsidP="00B5000E">
            <w:pPr>
              <w:pBdr>
                <w:top w:val="nil"/>
                <w:left w:val="nil"/>
                <w:bottom w:val="nil"/>
                <w:right w:val="nil"/>
                <w:between w:val="nil"/>
              </w:pBdr>
              <w:jc w:val="both"/>
              <w:rPr>
                <w:rFonts w:ascii="Cambria" w:hAnsi="Cambria"/>
                <w:b/>
                <w:bCs/>
                <w:sz w:val="20"/>
                <w:szCs w:val="20"/>
              </w:rPr>
            </w:pPr>
          </w:p>
          <w:p w14:paraId="2F5E530A" w14:textId="77777777" w:rsidR="006B0AB6" w:rsidRDefault="006B0AB6" w:rsidP="00B5000E">
            <w:pPr>
              <w:pBdr>
                <w:top w:val="nil"/>
                <w:left w:val="nil"/>
                <w:bottom w:val="nil"/>
                <w:right w:val="nil"/>
                <w:between w:val="nil"/>
              </w:pBdr>
              <w:jc w:val="both"/>
              <w:rPr>
                <w:rFonts w:ascii="Cambria" w:hAnsi="Cambria"/>
                <w:b/>
                <w:bCs/>
                <w:sz w:val="20"/>
                <w:szCs w:val="20"/>
              </w:rPr>
            </w:pPr>
          </w:p>
          <w:p w14:paraId="4D04CBA0" w14:textId="77777777" w:rsidR="006B0AB6" w:rsidRDefault="006B0AB6" w:rsidP="00B5000E">
            <w:pPr>
              <w:pBdr>
                <w:top w:val="nil"/>
                <w:left w:val="nil"/>
                <w:bottom w:val="nil"/>
                <w:right w:val="nil"/>
                <w:between w:val="nil"/>
              </w:pBdr>
              <w:jc w:val="both"/>
              <w:rPr>
                <w:rFonts w:ascii="Cambria" w:hAnsi="Cambria"/>
                <w:b/>
                <w:bCs/>
                <w:sz w:val="20"/>
                <w:szCs w:val="20"/>
              </w:rPr>
            </w:pPr>
          </w:p>
          <w:p w14:paraId="6F0A3274" w14:textId="77777777" w:rsidR="006B0AB6" w:rsidRDefault="006B0AB6" w:rsidP="00B5000E">
            <w:pPr>
              <w:pBdr>
                <w:top w:val="nil"/>
                <w:left w:val="nil"/>
                <w:bottom w:val="nil"/>
                <w:right w:val="nil"/>
                <w:between w:val="nil"/>
              </w:pBdr>
              <w:jc w:val="both"/>
              <w:rPr>
                <w:rFonts w:ascii="Cambria" w:hAnsi="Cambria"/>
                <w:b/>
                <w:bCs/>
                <w:sz w:val="20"/>
                <w:szCs w:val="20"/>
              </w:rPr>
            </w:pPr>
          </w:p>
          <w:p w14:paraId="7BCBD284"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09D896" w14:textId="77777777" w:rsidR="006B0AB6" w:rsidRDefault="006B0AB6" w:rsidP="00DA3C8A">
            <w:pPr>
              <w:pBdr>
                <w:top w:val="nil"/>
                <w:left w:val="nil"/>
                <w:bottom w:val="nil"/>
                <w:right w:val="nil"/>
                <w:between w:val="nil"/>
              </w:pBdr>
              <w:jc w:val="both"/>
              <w:rPr>
                <w:rFonts w:ascii="Cambria" w:hAnsi="Cambria"/>
                <w:b/>
                <w:bCs/>
                <w:sz w:val="20"/>
                <w:szCs w:val="20"/>
              </w:rPr>
            </w:pPr>
          </w:p>
          <w:p w14:paraId="4514552D" w14:textId="77777777" w:rsidR="00810CFD" w:rsidRDefault="00810CFD" w:rsidP="00DA3C8A">
            <w:pPr>
              <w:pBdr>
                <w:top w:val="nil"/>
                <w:left w:val="nil"/>
                <w:bottom w:val="nil"/>
                <w:right w:val="nil"/>
                <w:between w:val="nil"/>
              </w:pBdr>
              <w:jc w:val="both"/>
              <w:rPr>
                <w:rFonts w:ascii="Cambria" w:hAnsi="Cambria"/>
                <w:b/>
                <w:bCs/>
                <w:sz w:val="20"/>
                <w:szCs w:val="20"/>
              </w:rPr>
            </w:pPr>
          </w:p>
          <w:p w14:paraId="021E5346" w14:textId="77777777" w:rsidR="00810CFD" w:rsidRPr="00523D39" w:rsidRDefault="00810CFD" w:rsidP="00DA3C8A">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6B0AB6">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72DFF81" w14:textId="77777777" w:rsidR="00C663BC"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p w14:paraId="7A6DC59F" w14:textId="77777777" w:rsidR="0027042C"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p>
          <w:p w14:paraId="79CD1FEE" w14:textId="77E36052" w:rsidR="0027042C" w:rsidRPr="00523D39"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r w:rsidRPr="0027042C">
              <w:rPr>
                <w:rFonts w:ascii="Cambria" w:hAnsi="Cambria" w:cs="Calibri"/>
                <w:b/>
                <w:bCs/>
                <w:color w:val="201F1E"/>
                <w:sz w:val="20"/>
                <w:szCs w:val="20"/>
                <w:u w:val="single"/>
              </w:rPr>
              <w:t>YES</w:t>
            </w:r>
            <w:r>
              <w:rPr>
                <w:rFonts w:ascii="Cambria" w:hAnsi="Cambria" w:cs="Calibri"/>
                <w:color w:val="201F1E"/>
                <w:sz w:val="20"/>
                <w:szCs w:val="20"/>
              </w:rPr>
              <w:t>/NO</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34CFF21"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5479C5">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97D02">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5F19" w14:textId="77777777" w:rsidR="00D97D02" w:rsidRDefault="00D97D02" w:rsidP="00BB0205">
      <w:pPr>
        <w:spacing w:after="0" w:line="240" w:lineRule="auto"/>
      </w:pPr>
      <w:r>
        <w:separator/>
      </w:r>
    </w:p>
  </w:endnote>
  <w:endnote w:type="continuationSeparator" w:id="0">
    <w:p w14:paraId="3D32CA9F" w14:textId="77777777" w:rsidR="00D97D02" w:rsidRDefault="00D97D02"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A92F" w14:textId="77777777" w:rsidR="00D97D02" w:rsidRDefault="00D97D02" w:rsidP="00BB0205">
      <w:pPr>
        <w:spacing w:after="0" w:line="240" w:lineRule="auto"/>
      </w:pPr>
      <w:r>
        <w:separator/>
      </w:r>
    </w:p>
  </w:footnote>
  <w:footnote w:type="continuationSeparator" w:id="0">
    <w:p w14:paraId="25791B32" w14:textId="77777777" w:rsidR="00D97D02" w:rsidRDefault="00D97D02"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8E1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81914"/>
    <w:multiLevelType w:val="hybridMultilevel"/>
    <w:tmpl w:val="6E8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BF21F3"/>
    <w:multiLevelType w:val="hybridMultilevel"/>
    <w:tmpl w:val="7BA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199E"/>
    <w:multiLevelType w:val="hybridMultilevel"/>
    <w:tmpl w:val="1FF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64DB8"/>
    <w:multiLevelType w:val="hybridMultilevel"/>
    <w:tmpl w:val="65A4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6F10AC"/>
    <w:multiLevelType w:val="hybridMultilevel"/>
    <w:tmpl w:val="D0281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7565B3"/>
    <w:multiLevelType w:val="hybridMultilevel"/>
    <w:tmpl w:val="58F8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9A5414"/>
    <w:multiLevelType w:val="hybridMultilevel"/>
    <w:tmpl w:val="17BE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10"/>
  </w:num>
  <w:num w:numId="2" w16cid:durableId="745959156">
    <w:abstractNumId w:val="7"/>
  </w:num>
  <w:num w:numId="3" w16cid:durableId="365060952">
    <w:abstractNumId w:val="3"/>
  </w:num>
  <w:num w:numId="4" w16cid:durableId="970749666">
    <w:abstractNumId w:val="1"/>
  </w:num>
  <w:num w:numId="5" w16cid:durableId="725759696">
    <w:abstractNumId w:val="0"/>
  </w:num>
  <w:num w:numId="6" w16cid:durableId="955520255">
    <w:abstractNumId w:val="4"/>
  </w:num>
  <w:num w:numId="7" w16cid:durableId="1717655452">
    <w:abstractNumId w:val="5"/>
  </w:num>
  <w:num w:numId="8" w16cid:durableId="1834712070">
    <w:abstractNumId w:val="6"/>
  </w:num>
  <w:num w:numId="9" w16cid:durableId="809253834">
    <w:abstractNumId w:val="11"/>
  </w:num>
  <w:num w:numId="10" w16cid:durableId="1637179490">
    <w:abstractNumId w:val="9"/>
  </w:num>
  <w:num w:numId="11" w16cid:durableId="2090535734">
    <w:abstractNumId w:val="8"/>
  </w:num>
  <w:num w:numId="12" w16cid:durableId="9001405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2784"/>
    <w:rsid w:val="000467DF"/>
    <w:rsid w:val="00070925"/>
    <w:rsid w:val="000A4500"/>
    <w:rsid w:val="000C0420"/>
    <w:rsid w:val="000D2747"/>
    <w:rsid w:val="000D5631"/>
    <w:rsid w:val="000D6922"/>
    <w:rsid w:val="000F7F57"/>
    <w:rsid w:val="00122473"/>
    <w:rsid w:val="00132F3C"/>
    <w:rsid w:val="001436B1"/>
    <w:rsid w:val="001506CA"/>
    <w:rsid w:val="00157999"/>
    <w:rsid w:val="00164C19"/>
    <w:rsid w:val="00166757"/>
    <w:rsid w:val="00187942"/>
    <w:rsid w:val="00190CBC"/>
    <w:rsid w:val="00193244"/>
    <w:rsid w:val="001A090B"/>
    <w:rsid w:val="001B0667"/>
    <w:rsid w:val="001B46A9"/>
    <w:rsid w:val="001B5C6F"/>
    <w:rsid w:val="001B5DFB"/>
    <w:rsid w:val="001E5B59"/>
    <w:rsid w:val="001F2CB3"/>
    <w:rsid w:val="001F5BE1"/>
    <w:rsid w:val="0020392C"/>
    <w:rsid w:val="00203B1D"/>
    <w:rsid w:val="002048B7"/>
    <w:rsid w:val="002077E7"/>
    <w:rsid w:val="00216C53"/>
    <w:rsid w:val="002176C6"/>
    <w:rsid w:val="002402B7"/>
    <w:rsid w:val="00244BD5"/>
    <w:rsid w:val="00257C5E"/>
    <w:rsid w:val="0026278D"/>
    <w:rsid w:val="00267F20"/>
    <w:rsid w:val="0027042C"/>
    <w:rsid w:val="00275428"/>
    <w:rsid w:val="00275519"/>
    <w:rsid w:val="00284E41"/>
    <w:rsid w:val="002914FC"/>
    <w:rsid w:val="002945B0"/>
    <w:rsid w:val="002C6982"/>
    <w:rsid w:val="002D6840"/>
    <w:rsid w:val="002D71BC"/>
    <w:rsid w:val="002F0646"/>
    <w:rsid w:val="003324D5"/>
    <w:rsid w:val="00341E44"/>
    <w:rsid w:val="003433DA"/>
    <w:rsid w:val="003558A2"/>
    <w:rsid w:val="00360B99"/>
    <w:rsid w:val="00360FDF"/>
    <w:rsid w:val="00362E65"/>
    <w:rsid w:val="0036642F"/>
    <w:rsid w:val="00387F4F"/>
    <w:rsid w:val="00393C9C"/>
    <w:rsid w:val="00395BFE"/>
    <w:rsid w:val="003C0614"/>
    <w:rsid w:val="003C1D2B"/>
    <w:rsid w:val="003E7131"/>
    <w:rsid w:val="003F297E"/>
    <w:rsid w:val="004009A7"/>
    <w:rsid w:val="00402356"/>
    <w:rsid w:val="00403E3F"/>
    <w:rsid w:val="00426F5C"/>
    <w:rsid w:val="00446426"/>
    <w:rsid w:val="004475B3"/>
    <w:rsid w:val="00454F71"/>
    <w:rsid w:val="00464034"/>
    <w:rsid w:val="00466068"/>
    <w:rsid w:val="00470596"/>
    <w:rsid w:val="00485777"/>
    <w:rsid w:val="004933A3"/>
    <w:rsid w:val="004A0E13"/>
    <w:rsid w:val="004C3CDB"/>
    <w:rsid w:val="004D1B62"/>
    <w:rsid w:val="004F5A59"/>
    <w:rsid w:val="005031C0"/>
    <w:rsid w:val="005061DF"/>
    <w:rsid w:val="005107CA"/>
    <w:rsid w:val="005113AE"/>
    <w:rsid w:val="005120DA"/>
    <w:rsid w:val="00523D39"/>
    <w:rsid w:val="00532449"/>
    <w:rsid w:val="00542102"/>
    <w:rsid w:val="005479C5"/>
    <w:rsid w:val="005502E1"/>
    <w:rsid w:val="00550C65"/>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15BB7"/>
    <w:rsid w:val="00624699"/>
    <w:rsid w:val="00630263"/>
    <w:rsid w:val="00631D4B"/>
    <w:rsid w:val="00637553"/>
    <w:rsid w:val="00645D9A"/>
    <w:rsid w:val="006466C4"/>
    <w:rsid w:val="0064731C"/>
    <w:rsid w:val="00650A8F"/>
    <w:rsid w:val="00663D4E"/>
    <w:rsid w:val="00690414"/>
    <w:rsid w:val="00690AD3"/>
    <w:rsid w:val="00690DB7"/>
    <w:rsid w:val="006928B6"/>
    <w:rsid w:val="006A2DCB"/>
    <w:rsid w:val="006A777B"/>
    <w:rsid w:val="006B0AB6"/>
    <w:rsid w:val="006B15D7"/>
    <w:rsid w:val="006B3909"/>
    <w:rsid w:val="006C0609"/>
    <w:rsid w:val="006D52FD"/>
    <w:rsid w:val="006E789E"/>
    <w:rsid w:val="00703A42"/>
    <w:rsid w:val="007052C0"/>
    <w:rsid w:val="0071620C"/>
    <w:rsid w:val="00723015"/>
    <w:rsid w:val="00726BDF"/>
    <w:rsid w:val="007372EA"/>
    <w:rsid w:val="00745BFC"/>
    <w:rsid w:val="0075782C"/>
    <w:rsid w:val="00760D48"/>
    <w:rsid w:val="007662F2"/>
    <w:rsid w:val="00775637"/>
    <w:rsid w:val="007904BD"/>
    <w:rsid w:val="007A0516"/>
    <w:rsid w:val="007B1A2C"/>
    <w:rsid w:val="007B4199"/>
    <w:rsid w:val="007C2932"/>
    <w:rsid w:val="007C3C4C"/>
    <w:rsid w:val="007C66A6"/>
    <w:rsid w:val="007D2AA4"/>
    <w:rsid w:val="007E2240"/>
    <w:rsid w:val="007E3BF9"/>
    <w:rsid w:val="00800444"/>
    <w:rsid w:val="00810CFD"/>
    <w:rsid w:val="008151B0"/>
    <w:rsid w:val="008235B7"/>
    <w:rsid w:val="00826A63"/>
    <w:rsid w:val="00852211"/>
    <w:rsid w:val="00854B4E"/>
    <w:rsid w:val="00866227"/>
    <w:rsid w:val="008675C2"/>
    <w:rsid w:val="00872478"/>
    <w:rsid w:val="00876843"/>
    <w:rsid w:val="00894394"/>
    <w:rsid w:val="008A3736"/>
    <w:rsid w:val="008A6127"/>
    <w:rsid w:val="008A67D8"/>
    <w:rsid w:val="008B1D2B"/>
    <w:rsid w:val="008C5CA6"/>
    <w:rsid w:val="008C6ED4"/>
    <w:rsid w:val="008D261C"/>
    <w:rsid w:val="008D6C75"/>
    <w:rsid w:val="008E15AD"/>
    <w:rsid w:val="008E4B82"/>
    <w:rsid w:val="00904801"/>
    <w:rsid w:val="00916EC7"/>
    <w:rsid w:val="00921093"/>
    <w:rsid w:val="00923CC5"/>
    <w:rsid w:val="00935F9B"/>
    <w:rsid w:val="009404E7"/>
    <w:rsid w:val="00943673"/>
    <w:rsid w:val="00945A5D"/>
    <w:rsid w:val="009461D9"/>
    <w:rsid w:val="00951430"/>
    <w:rsid w:val="009606AB"/>
    <w:rsid w:val="0096319B"/>
    <w:rsid w:val="00965CE6"/>
    <w:rsid w:val="00966A4C"/>
    <w:rsid w:val="00970EA0"/>
    <w:rsid w:val="009879A9"/>
    <w:rsid w:val="009A5B5A"/>
    <w:rsid w:val="009B3121"/>
    <w:rsid w:val="009B6144"/>
    <w:rsid w:val="009C79B8"/>
    <w:rsid w:val="009D30D2"/>
    <w:rsid w:val="009E4201"/>
    <w:rsid w:val="00A00F62"/>
    <w:rsid w:val="00A166D0"/>
    <w:rsid w:val="00A27B4C"/>
    <w:rsid w:val="00A36B06"/>
    <w:rsid w:val="00A45924"/>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21622"/>
    <w:rsid w:val="00B5000E"/>
    <w:rsid w:val="00B71FAE"/>
    <w:rsid w:val="00B75F73"/>
    <w:rsid w:val="00B8188E"/>
    <w:rsid w:val="00B92274"/>
    <w:rsid w:val="00BA06A2"/>
    <w:rsid w:val="00BA12BC"/>
    <w:rsid w:val="00BA3E39"/>
    <w:rsid w:val="00BB0205"/>
    <w:rsid w:val="00BC2D67"/>
    <w:rsid w:val="00BF017F"/>
    <w:rsid w:val="00BF1357"/>
    <w:rsid w:val="00BF6FA3"/>
    <w:rsid w:val="00C15D55"/>
    <w:rsid w:val="00C168A4"/>
    <w:rsid w:val="00C463A4"/>
    <w:rsid w:val="00C60438"/>
    <w:rsid w:val="00C663BC"/>
    <w:rsid w:val="00C67B8B"/>
    <w:rsid w:val="00C714FE"/>
    <w:rsid w:val="00C82FE6"/>
    <w:rsid w:val="00C93F96"/>
    <w:rsid w:val="00C95C29"/>
    <w:rsid w:val="00C97785"/>
    <w:rsid w:val="00CA07FC"/>
    <w:rsid w:val="00CB44DE"/>
    <w:rsid w:val="00CC5EA8"/>
    <w:rsid w:val="00CD4364"/>
    <w:rsid w:val="00CD75DC"/>
    <w:rsid w:val="00CE7529"/>
    <w:rsid w:val="00D105DF"/>
    <w:rsid w:val="00D12C87"/>
    <w:rsid w:val="00D26EEE"/>
    <w:rsid w:val="00D67B11"/>
    <w:rsid w:val="00D7386B"/>
    <w:rsid w:val="00D8211D"/>
    <w:rsid w:val="00D83746"/>
    <w:rsid w:val="00D852D6"/>
    <w:rsid w:val="00D9612E"/>
    <w:rsid w:val="00D97D02"/>
    <w:rsid w:val="00DA3C8A"/>
    <w:rsid w:val="00DA4C7E"/>
    <w:rsid w:val="00DB4B64"/>
    <w:rsid w:val="00DD5A4F"/>
    <w:rsid w:val="00DF760B"/>
    <w:rsid w:val="00E02523"/>
    <w:rsid w:val="00E22452"/>
    <w:rsid w:val="00E27B26"/>
    <w:rsid w:val="00E4578A"/>
    <w:rsid w:val="00E457EF"/>
    <w:rsid w:val="00E45891"/>
    <w:rsid w:val="00E5003C"/>
    <w:rsid w:val="00E53DAA"/>
    <w:rsid w:val="00E65518"/>
    <w:rsid w:val="00E65DEB"/>
    <w:rsid w:val="00EA77D3"/>
    <w:rsid w:val="00EA7A61"/>
    <w:rsid w:val="00EB1FA3"/>
    <w:rsid w:val="00EE0C18"/>
    <w:rsid w:val="00EE1D6A"/>
    <w:rsid w:val="00EE53F3"/>
    <w:rsid w:val="00EE5A74"/>
    <w:rsid w:val="00EE64A0"/>
    <w:rsid w:val="00EF0AF4"/>
    <w:rsid w:val="00F07217"/>
    <w:rsid w:val="00F27212"/>
    <w:rsid w:val="00F45E23"/>
    <w:rsid w:val="00F47EC2"/>
    <w:rsid w:val="00F52B9A"/>
    <w:rsid w:val="00F55928"/>
    <w:rsid w:val="00F5767B"/>
    <w:rsid w:val="00F6789C"/>
    <w:rsid w:val="00F77DFE"/>
    <w:rsid w:val="00F82C86"/>
    <w:rsid w:val="00F83B94"/>
    <w:rsid w:val="00F83C7A"/>
    <w:rsid w:val="00F83EAA"/>
    <w:rsid w:val="00FB38FA"/>
    <w:rsid w:val="00FB5206"/>
    <w:rsid w:val="00FC0E49"/>
    <w:rsid w:val="00FD0C65"/>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elementtoproof">
    <w:name w:val="elementtoproof"/>
    <w:basedOn w:val="Normal"/>
    <w:rsid w:val="00810CFD"/>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356735487">
      <w:bodyDiv w:val="1"/>
      <w:marLeft w:val="0"/>
      <w:marRight w:val="0"/>
      <w:marTop w:val="0"/>
      <w:marBottom w:val="0"/>
      <w:divBdr>
        <w:top w:val="none" w:sz="0" w:space="0" w:color="auto"/>
        <w:left w:val="none" w:sz="0" w:space="0" w:color="auto"/>
        <w:bottom w:val="none" w:sz="0" w:space="0" w:color="auto"/>
        <w:right w:val="none" w:sz="0" w:space="0" w:color="auto"/>
      </w:divBdr>
    </w:div>
    <w:div w:id="634608040">
      <w:bodyDiv w:val="1"/>
      <w:marLeft w:val="0"/>
      <w:marRight w:val="0"/>
      <w:marTop w:val="0"/>
      <w:marBottom w:val="0"/>
      <w:divBdr>
        <w:top w:val="none" w:sz="0" w:space="0" w:color="auto"/>
        <w:left w:val="none" w:sz="0" w:space="0" w:color="auto"/>
        <w:bottom w:val="none" w:sz="0" w:space="0" w:color="auto"/>
        <w:right w:val="none" w:sz="0" w:space="0" w:color="auto"/>
      </w:divBdr>
    </w:div>
    <w:div w:id="1195071795">
      <w:bodyDiv w:val="1"/>
      <w:marLeft w:val="0"/>
      <w:marRight w:val="0"/>
      <w:marTop w:val="0"/>
      <w:marBottom w:val="0"/>
      <w:divBdr>
        <w:top w:val="none" w:sz="0" w:space="0" w:color="auto"/>
        <w:left w:val="none" w:sz="0" w:space="0" w:color="auto"/>
        <w:bottom w:val="none" w:sz="0" w:space="0" w:color="auto"/>
        <w:right w:val="none" w:sz="0" w:space="0" w:color="auto"/>
      </w:divBdr>
    </w:div>
    <w:div w:id="11993218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3556404">
      <w:bodyDiv w:val="1"/>
      <w:marLeft w:val="0"/>
      <w:marRight w:val="0"/>
      <w:marTop w:val="0"/>
      <w:marBottom w:val="0"/>
      <w:divBdr>
        <w:top w:val="none" w:sz="0" w:space="0" w:color="auto"/>
        <w:left w:val="none" w:sz="0" w:space="0" w:color="auto"/>
        <w:bottom w:val="none" w:sz="0" w:space="0" w:color="auto"/>
        <w:right w:val="none" w:sz="0" w:space="0" w:color="auto"/>
      </w:divBdr>
    </w:div>
    <w:div w:id="1539901301">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901594267">
      <w:bodyDiv w:val="1"/>
      <w:marLeft w:val="0"/>
      <w:marRight w:val="0"/>
      <w:marTop w:val="0"/>
      <w:marBottom w:val="0"/>
      <w:divBdr>
        <w:top w:val="none" w:sz="0" w:space="0" w:color="auto"/>
        <w:left w:val="none" w:sz="0" w:space="0" w:color="auto"/>
        <w:bottom w:val="none" w:sz="0" w:space="0" w:color="auto"/>
        <w:right w:val="none" w:sz="0" w:space="0" w:color="auto"/>
      </w:divBdr>
    </w:div>
    <w:div w:id="1924293340">
      <w:bodyDiv w:val="1"/>
      <w:marLeft w:val="0"/>
      <w:marRight w:val="0"/>
      <w:marTop w:val="0"/>
      <w:marBottom w:val="0"/>
      <w:divBdr>
        <w:top w:val="none" w:sz="0" w:space="0" w:color="auto"/>
        <w:left w:val="none" w:sz="0" w:space="0" w:color="auto"/>
        <w:bottom w:val="none" w:sz="0" w:space="0" w:color="auto"/>
        <w:right w:val="none" w:sz="0" w:space="0" w:color="auto"/>
      </w:divBdr>
    </w:div>
    <w:div w:id="1954095249">
      <w:bodyDiv w:val="1"/>
      <w:marLeft w:val="0"/>
      <w:marRight w:val="0"/>
      <w:marTop w:val="0"/>
      <w:marBottom w:val="0"/>
      <w:divBdr>
        <w:top w:val="none" w:sz="0" w:space="0" w:color="auto"/>
        <w:left w:val="none" w:sz="0" w:space="0" w:color="auto"/>
        <w:bottom w:val="none" w:sz="0" w:space="0" w:color="auto"/>
        <w:right w:val="none" w:sz="0" w:space="0" w:color="auto"/>
      </w:divBdr>
    </w:div>
    <w:div w:id="2089450632">
      <w:bodyDiv w:val="1"/>
      <w:marLeft w:val="0"/>
      <w:marRight w:val="0"/>
      <w:marTop w:val="0"/>
      <w:marBottom w:val="0"/>
      <w:divBdr>
        <w:top w:val="none" w:sz="0" w:space="0" w:color="auto"/>
        <w:left w:val="none" w:sz="0" w:space="0" w:color="auto"/>
        <w:bottom w:val="none" w:sz="0" w:space="0" w:color="auto"/>
        <w:right w:val="none" w:sz="0" w:space="0" w:color="auto"/>
      </w:divBdr>
    </w:div>
    <w:div w:id="214696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JOEpIvN0Kzk4MyDzqJxEcNf9jgCKoIgm/view?usp=sharin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02/0034654318759268"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25</cp:revision>
  <cp:lastPrinted>2023-05-18T14:08:00Z</cp:lastPrinted>
  <dcterms:created xsi:type="dcterms:W3CDTF">2023-06-21T15:25:00Z</dcterms:created>
  <dcterms:modified xsi:type="dcterms:W3CDTF">2024-04-26T10:53:00Z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