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4"/>
        <w:gridCol w:w="897"/>
        <w:gridCol w:w="1680"/>
        <w:gridCol w:w="1126"/>
        <w:gridCol w:w="556"/>
        <w:gridCol w:w="516"/>
        <w:gridCol w:w="1198"/>
        <w:gridCol w:w="573"/>
        <w:gridCol w:w="1119"/>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68C00E81"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843B1A">
              <w:rPr>
                <w:rFonts w:ascii="Cambria" w:eastAsia="Georgia" w:hAnsi="Cambria" w:cs="Georgia"/>
                <w:b/>
                <w:color w:val="FFFFFF" w:themeColor="background1"/>
                <w:sz w:val="20"/>
                <w:szCs w:val="20"/>
              </w:rPr>
              <w:t>36</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14DAD9CB" w:rsidR="00E65DEB" w:rsidRPr="00523D39" w:rsidRDefault="00AA2C9E">
            <w:pPr>
              <w:jc w:val="both"/>
              <w:rPr>
                <w:rFonts w:ascii="Cambria" w:hAnsi="Cambria"/>
                <w:b/>
                <w:bCs/>
                <w:sz w:val="20"/>
                <w:szCs w:val="20"/>
              </w:rPr>
            </w:pPr>
            <w:r>
              <w:rPr>
                <w:rFonts w:ascii="Cambria" w:hAnsi="Cambria"/>
                <w:b/>
                <w:bCs/>
                <w:sz w:val="20"/>
                <w:szCs w:val="20"/>
              </w:rPr>
              <w:t xml:space="preserve"> </w:t>
            </w:r>
            <w:r w:rsidR="00403A68">
              <w:rPr>
                <w:rFonts w:ascii="Cambria" w:hAnsi="Cambria"/>
                <w:b/>
                <w:bCs/>
                <w:sz w:val="20"/>
                <w:szCs w:val="20"/>
              </w:rPr>
              <w:t>Year 1</w:t>
            </w:r>
            <w:r>
              <w:rPr>
                <w:rFonts w:ascii="Cambria" w:hAnsi="Cambria"/>
                <w:b/>
                <w:bCs/>
                <w:sz w:val="20"/>
                <w:szCs w:val="20"/>
              </w:rPr>
              <w:t xml:space="preserve">                                                      </w:t>
            </w:r>
            <w:r w:rsidR="005656CA" w:rsidRPr="00523D39">
              <w:rPr>
                <w:rFonts w:ascii="Cambria" w:hAnsi="Cambria"/>
                <w:b/>
                <w:bCs/>
                <w:sz w:val="20"/>
                <w:szCs w:val="20"/>
              </w:rPr>
              <w:t xml:space="preserve">Course: </w:t>
            </w:r>
            <w:r w:rsidR="005656CA">
              <w:rPr>
                <w:rFonts w:ascii="Cambria" w:hAnsi="Cambria"/>
                <w:b/>
                <w:bCs/>
                <w:sz w:val="20"/>
                <w:szCs w:val="20"/>
              </w:rPr>
              <w:t>BA</w:t>
            </w:r>
            <w:r w:rsidR="007C435D">
              <w:rPr>
                <w:rFonts w:ascii="Cambria" w:hAnsi="Cambria"/>
                <w:b/>
                <w:bCs/>
                <w:sz w:val="20"/>
                <w:szCs w:val="20"/>
              </w:rPr>
              <w:t xml:space="preserve"> </w:t>
            </w:r>
            <w:r w:rsidR="005656CA">
              <w:rPr>
                <w:rFonts w:ascii="Cambria" w:hAnsi="Cambria"/>
                <w:b/>
                <w:bCs/>
                <w:sz w:val="20"/>
                <w:szCs w:val="20"/>
              </w:rPr>
              <w:t>(Hons) Secondary English Education with QTS</w:t>
            </w:r>
          </w:p>
          <w:p w14:paraId="77087CD1" w14:textId="77777777" w:rsidR="00AE0D6F"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 xml:space="preserve">‘Working creatively with others to enhance life </w:t>
            </w:r>
            <w:proofErr w:type="gramStart"/>
            <w:r w:rsidR="009D30D2" w:rsidRPr="00523D39">
              <w:rPr>
                <w:rFonts w:ascii="Cambria" w:hAnsi="Cambria"/>
                <w:b/>
                <w:bCs/>
                <w:sz w:val="20"/>
                <w:szCs w:val="20"/>
              </w:rPr>
              <w:t>chances’</w:t>
            </w:r>
            <w:proofErr w:type="gramEnd"/>
          </w:p>
          <w:p w14:paraId="69F14CE3" w14:textId="03EA4A1A" w:rsidR="00C03D7C" w:rsidRPr="00523D39" w:rsidRDefault="00C03D7C" w:rsidP="009D30D2">
            <w:pPr>
              <w:jc w:val="center"/>
              <w:rPr>
                <w:rFonts w:ascii="Cambria" w:hAnsi="Cambria"/>
                <w:b/>
                <w:bCs/>
                <w:sz w:val="20"/>
                <w:szCs w:val="20"/>
              </w:rPr>
            </w:pP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3B642C97" w:rsidR="004009A7" w:rsidRPr="00523D39" w:rsidRDefault="00AD3017">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4AEB29F3" w:rsidR="004009A7" w:rsidRPr="00D21504" w:rsidRDefault="00BC2ECD">
            <w:pPr>
              <w:jc w:val="both"/>
              <w:rPr>
                <w:rFonts w:ascii="Cambria" w:hAnsi="Cambria"/>
                <w:b/>
                <w:bCs/>
                <w:sz w:val="18"/>
                <w:szCs w:val="18"/>
              </w:rPr>
            </w:pPr>
            <w:r>
              <w:rPr>
                <w:rFonts w:ascii="Cambria" w:hAnsi="Cambria"/>
                <w:b/>
                <w:bCs/>
                <w:sz w:val="18"/>
                <w:szCs w:val="18"/>
              </w:rPr>
              <w:t>Secondary English +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288988C7" w:rsidR="004009A7" w:rsidRPr="00523D39" w:rsidRDefault="00843B1A">
            <w:pPr>
              <w:jc w:val="both"/>
              <w:rPr>
                <w:rFonts w:ascii="Cambria" w:hAnsi="Cambria"/>
                <w:b/>
                <w:bCs/>
                <w:sz w:val="20"/>
                <w:szCs w:val="20"/>
              </w:rPr>
            </w:pPr>
            <w:r>
              <w:rPr>
                <w:rFonts w:ascii="Cambria" w:hAnsi="Cambria"/>
                <w:b/>
                <w:bCs/>
                <w:sz w:val="20"/>
                <w:szCs w:val="20"/>
              </w:rPr>
              <w:t xml:space="preserve"> </w:t>
            </w:r>
            <w:r w:rsidR="006E4CBC">
              <w:rPr>
                <w:rFonts w:ascii="Cambria" w:hAnsi="Cambria"/>
                <w:b/>
                <w:bCs/>
                <w:sz w:val="20"/>
                <w:szCs w:val="20"/>
              </w:rPr>
              <w:t xml:space="preserve"> </w:t>
            </w:r>
            <w:r w:rsidR="00403A68">
              <w:rPr>
                <w:rFonts w:ascii="Cambria" w:hAnsi="Cambria"/>
                <w:b/>
                <w:bCs/>
                <w:sz w:val="20"/>
                <w:szCs w:val="20"/>
              </w:rPr>
              <w:t>29</w:t>
            </w:r>
            <w:r w:rsidR="00403A68" w:rsidRPr="00403A68">
              <w:rPr>
                <w:rFonts w:ascii="Cambria" w:hAnsi="Cambria"/>
                <w:b/>
                <w:bCs/>
                <w:sz w:val="20"/>
                <w:szCs w:val="20"/>
                <w:vertAlign w:val="superscript"/>
              </w:rPr>
              <w:t>th</w:t>
            </w:r>
            <w:r w:rsidR="00403A68">
              <w:rPr>
                <w:rFonts w:ascii="Cambria" w:hAnsi="Cambria"/>
                <w:b/>
                <w:bCs/>
                <w:sz w:val="20"/>
                <w:szCs w:val="20"/>
              </w:rPr>
              <w:t xml:space="preserve"> April </w:t>
            </w:r>
            <w:r w:rsidR="006E4CBC">
              <w:rPr>
                <w:rFonts w:ascii="Cambria" w:hAnsi="Cambria"/>
                <w:b/>
                <w:bCs/>
                <w:sz w:val="20"/>
                <w:szCs w:val="20"/>
              </w:rPr>
              <w:t>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0EC7A12D" w14:textId="77777777" w:rsidR="00843B1A" w:rsidRPr="00843B1A" w:rsidRDefault="00843B1A" w:rsidP="00843B1A">
            <w:pPr>
              <w:jc w:val="both"/>
              <w:rPr>
                <w:rFonts w:asciiTheme="minorHAnsi" w:hAnsiTheme="minorHAnsi" w:cstheme="minorHAnsi"/>
                <w:b/>
                <w:bCs/>
                <w:sz w:val="28"/>
                <w:szCs w:val="28"/>
              </w:rPr>
            </w:pPr>
            <w:r w:rsidRPr="00843B1A">
              <w:rPr>
                <w:rFonts w:asciiTheme="minorHAnsi" w:hAnsiTheme="minorHAnsi" w:cstheme="minorHAnsi"/>
                <w:b/>
                <w:bCs/>
                <w:sz w:val="28"/>
                <w:szCs w:val="28"/>
              </w:rPr>
              <w:t xml:space="preserve">Summary: </w:t>
            </w:r>
          </w:p>
          <w:p w14:paraId="6BD14305" w14:textId="09940670" w:rsidR="00843B1A" w:rsidRPr="00843B1A" w:rsidRDefault="00843B1A" w:rsidP="00843B1A">
            <w:pPr>
              <w:jc w:val="both"/>
              <w:rPr>
                <w:rFonts w:asciiTheme="minorHAnsi" w:hAnsiTheme="minorHAnsi" w:cstheme="minorHAnsi"/>
                <w:b/>
                <w:bCs/>
                <w:sz w:val="28"/>
                <w:szCs w:val="28"/>
              </w:rPr>
            </w:pPr>
            <w:r w:rsidRPr="00843B1A">
              <w:rPr>
                <w:rFonts w:asciiTheme="minorHAnsi" w:hAnsiTheme="minorHAnsi" w:cstheme="minorHAnsi"/>
                <w:sz w:val="28"/>
                <w:szCs w:val="28"/>
              </w:rPr>
              <w:t xml:space="preserve">The blog suggests that great teaching is built upon great expectations. It suggests that teachers should set high expectations from the </w:t>
            </w:r>
            <w:proofErr w:type="gramStart"/>
            <w:r w:rsidRPr="00843B1A">
              <w:rPr>
                <w:rFonts w:asciiTheme="minorHAnsi" w:hAnsiTheme="minorHAnsi" w:cstheme="minorHAnsi"/>
                <w:sz w:val="28"/>
                <w:szCs w:val="28"/>
              </w:rPr>
              <w:t>outset</w:t>
            </w:r>
            <w:proofErr w:type="gramEnd"/>
            <w:r w:rsidRPr="00843B1A">
              <w:rPr>
                <w:rFonts w:asciiTheme="minorHAnsi" w:hAnsiTheme="minorHAnsi" w:cstheme="minorHAnsi"/>
                <w:sz w:val="28"/>
                <w:szCs w:val="28"/>
              </w:rPr>
              <w:t xml:space="preserve"> and they should continually reinforce these. This includes lessons which have depth, rigorous subject knowledge and challenge, effective questioning, and a clear sense of purpose.</w:t>
            </w:r>
          </w:p>
          <w:p w14:paraId="5604F9B9" w14:textId="77777777" w:rsidR="00843B1A" w:rsidRPr="00843B1A" w:rsidRDefault="00843B1A" w:rsidP="00843B1A">
            <w:pPr>
              <w:jc w:val="both"/>
              <w:rPr>
                <w:rFonts w:asciiTheme="minorHAnsi" w:hAnsiTheme="minorHAnsi" w:cstheme="minorHAnsi"/>
                <w:b/>
                <w:bCs/>
                <w:sz w:val="28"/>
                <w:szCs w:val="28"/>
              </w:rPr>
            </w:pPr>
            <w:r w:rsidRPr="00843B1A">
              <w:rPr>
                <w:rFonts w:asciiTheme="minorHAnsi" w:hAnsiTheme="minorHAnsi" w:cstheme="minorHAnsi"/>
                <w:b/>
                <w:bCs/>
                <w:sz w:val="28"/>
                <w:szCs w:val="28"/>
              </w:rPr>
              <w:t xml:space="preserve">                          </w:t>
            </w:r>
          </w:p>
          <w:p w14:paraId="6F8E86F8" w14:textId="77777777" w:rsidR="00843B1A" w:rsidRPr="00843B1A" w:rsidRDefault="00843B1A" w:rsidP="00843B1A">
            <w:pPr>
              <w:jc w:val="both"/>
              <w:rPr>
                <w:rFonts w:asciiTheme="minorHAnsi" w:hAnsiTheme="minorHAnsi" w:cstheme="minorHAnsi"/>
                <w:b/>
                <w:bCs/>
                <w:sz w:val="28"/>
                <w:szCs w:val="28"/>
              </w:rPr>
            </w:pPr>
            <w:r w:rsidRPr="00843B1A">
              <w:rPr>
                <w:rFonts w:asciiTheme="minorHAnsi" w:hAnsiTheme="minorHAnsi" w:cstheme="minorHAnsi"/>
                <w:b/>
                <w:bCs/>
                <w:sz w:val="28"/>
                <w:szCs w:val="28"/>
              </w:rPr>
              <w:t xml:space="preserve">Limitations: </w:t>
            </w:r>
          </w:p>
          <w:p w14:paraId="17ECFF0F" w14:textId="1B7EEE74" w:rsidR="00843B1A" w:rsidRPr="00843B1A" w:rsidRDefault="00843B1A" w:rsidP="00843B1A">
            <w:pPr>
              <w:jc w:val="both"/>
              <w:rPr>
                <w:rFonts w:asciiTheme="minorHAnsi" w:hAnsiTheme="minorHAnsi" w:cstheme="minorHAnsi"/>
                <w:sz w:val="28"/>
                <w:szCs w:val="28"/>
              </w:rPr>
            </w:pPr>
            <w:r w:rsidRPr="00843B1A">
              <w:rPr>
                <w:rFonts w:asciiTheme="minorHAnsi" w:hAnsiTheme="minorHAnsi" w:cstheme="minorHAnsi"/>
                <w:sz w:val="28"/>
                <w:szCs w:val="28"/>
              </w:rPr>
              <w:t>This resource does not include any supporting data to support the strategies it suggests. Therefore, it could just be presumed to be Sherrington’s opinion. The blog has also not been reviewed by other experts so again, it has not been subject to scrutiny and should not be accepted as ‘fact’.</w:t>
            </w:r>
          </w:p>
          <w:p w14:paraId="7A01958C" w14:textId="77777777" w:rsidR="00843B1A" w:rsidRPr="00843B1A" w:rsidRDefault="00843B1A" w:rsidP="00843B1A">
            <w:pPr>
              <w:rPr>
                <w:rFonts w:asciiTheme="minorHAnsi" w:hAnsiTheme="minorHAnsi" w:cstheme="minorHAnsi"/>
                <w:sz w:val="28"/>
                <w:szCs w:val="28"/>
              </w:rPr>
            </w:pPr>
          </w:p>
          <w:p w14:paraId="29D3176B" w14:textId="77777777" w:rsidR="00843B1A" w:rsidRPr="00843B1A" w:rsidRDefault="00843B1A" w:rsidP="00843B1A">
            <w:pPr>
              <w:jc w:val="both"/>
              <w:rPr>
                <w:rFonts w:asciiTheme="minorHAnsi" w:hAnsiTheme="minorHAnsi" w:cstheme="minorHAnsi"/>
                <w:b/>
                <w:bCs/>
              </w:rPr>
            </w:pPr>
            <w:r w:rsidRPr="00843B1A">
              <w:rPr>
                <w:rFonts w:asciiTheme="minorHAnsi" w:hAnsiTheme="minorHAnsi" w:cstheme="minorHAnsi"/>
                <w:b/>
                <w:bCs/>
              </w:rPr>
              <w:t xml:space="preserve">Reference: </w:t>
            </w:r>
            <w:r w:rsidRPr="00843B1A">
              <w:rPr>
                <w:rFonts w:asciiTheme="minorHAnsi" w:hAnsiTheme="minorHAnsi" w:cstheme="minorHAnsi"/>
              </w:rPr>
              <w:t xml:space="preserve">Tom Sherrington’s </w:t>
            </w:r>
            <w:proofErr w:type="spellStart"/>
            <w:r w:rsidRPr="00843B1A">
              <w:rPr>
                <w:rFonts w:asciiTheme="minorHAnsi" w:hAnsiTheme="minorHAnsi" w:cstheme="minorHAnsi"/>
              </w:rPr>
              <w:t>Teacherhead</w:t>
            </w:r>
            <w:proofErr w:type="spellEnd"/>
            <w:r w:rsidRPr="00843B1A">
              <w:rPr>
                <w:rFonts w:asciiTheme="minorHAnsi" w:hAnsiTheme="minorHAnsi" w:cstheme="minorHAnsi"/>
              </w:rPr>
              <w:t xml:space="preserve"> Blog: </w:t>
            </w:r>
            <w:hyperlink r:id="rId11">
              <w:r w:rsidRPr="00843B1A">
                <w:rPr>
                  <w:rStyle w:val="Hyperlink"/>
                  <w:rFonts w:asciiTheme="minorHAnsi" w:hAnsiTheme="minorHAnsi" w:cstheme="minorHAnsi"/>
                </w:rPr>
                <w:t>https://teacherhead.com/2018/09/02/great-teaching-the-power-of-expectations/</w:t>
              </w:r>
            </w:hyperlink>
            <w:r w:rsidRPr="00843B1A">
              <w:rPr>
                <w:rStyle w:val="Hyperlink"/>
                <w:rFonts w:asciiTheme="minorHAnsi" w:hAnsiTheme="minorHAnsi" w:cstheme="minorHAnsi"/>
              </w:rPr>
              <w:t xml:space="preserve"> </w:t>
            </w:r>
          </w:p>
          <w:p w14:paraId="6071F449" w14:textId="45FE4A5B" w:rsidR="0066365A" w:rsidRPr="006E4CBC" w:rsidRDefault="0066365A" w:rsidP="00843B1A">
            <w:pPr>
              <w:jc w:val="both"/>
              <w:rPr>
                <w:rFonts w:asciiTheme="minorHAnsi" w:hAnsiTheme="minorHAnsi" w:cstheme="minorHAnsi"/>
                <w:sz w:val="18"/>
                <w:szCs w:val="18"/>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 xml:space="preserve">this </w:t>
            </w:r>
            <w:proofErr w:type="gramStart"/>
            <w:r w:rsidR="00D12C87" w:rsidRPr="00523D39">
              <w:rPr>
                <w:rFonts w:ascii="Cambria" w:eastAsia="Georgia" w:hAnsi="Cambria" w:cs="Georgia"/>
                <w:b/>
                <w:sz w:val="20"/>
                <w:szCs w:val="20"/>
              </w:rPr>
              <w:t>subject</w:t>
            </w:r>
            <w:proofErr w:type="gramEnd"/>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23CD1C41" w14:textId="77777777" w:rsidR="00D37316" w:rsidRPr="00D37316" w:rsidRDefault="00D37316" w:rsidP="00D37316">
            <w:pPr>
              <w:pStyle w:val="xmsolistparagraph"/>
              <w:shd w:val="clear" w:color="auto" w:fill="FFFFFF"/>
              <w:spacing w:before="0" w:beforeAutospacing="0" w:after="0" w:afterAutospacing="0"/>
              <w:rPr>
                <w:rFonts w:asciiTheme="minorHAnsi" w:hAnsiTheme="minorHAnsi" w:cstheme="minorHAnsi"/>
                <w:color w:val="201F1E"/>
              </w:rPr>
            </w:pPr>
            <w:r w:rsidRPr="00D37316">
              <w:rPr>
                <w:rFonts w:asciiTheme="minorHAnsi" w:hAnsiTheme="minorHAnsi" w:cstheme="minorHAnsi"/>
                <w:color w:val="201F1E"/>
              </w:rPr>
              <w:t xml:space="preserve">All mentors are required to undertake their core mentor training once per academic year. If you have not completed your training or this year, please book yourself into the next available session via our mentor space: </w:t>
            </w:r>
            <w:hyperlink r:id="rId13" w:history="1">
              <w:r w:rsidRPr="00D37316">
                <w:rPr>
                  <w:rStyle w:val="Hyperlink"/>
                  <w:rFonts w:asciiTheme="minorHAnsi" w:hAnsiTheme="minorHAnsi" w:cstheme="minorHAnsi"/>
                </w:rPr>
                <w:t>https://sites.google.com/view/foementorspace/sfe-mentor-training</w:t>
              </w:r>
            </w:hyperlink>
            <w:r w:rsidRPr="00D37316">
              <w:rPr>
                <w:rFonts w:asciiTheme="minorHAnsi" w:hAnsiTheme="minorHAnsi" w:cstheme="minorHAnsi"/>
                <w:color w:val="201F1E"/>
              </w:rPr>
              <w:t xml:space="preserve"> </w:t>
            </w:r>
          </w:p>
          <w:p w14:paraId="0EC1B794" w14:textId="77777777" w:rsidR="00D37316" w:rsidRPr="00D37316" w:rsidRDefault="00D37316" w:rsidP="00D37316">
            <w:pPr>
              <w:pStyle w:val="xmsolistparagraph"/>
              <w:shd w:val="clear" w:color="auto" w:fill="FFFFFF"/>
              <w:spacing w:before="0" w:beforeAutospacing="0" w:after="0" w:afterAutospacing="0"/>
              <w:rPr>
                <w:rFonts w:asciiTheme="minorHAnsi" w:hAnsiTheme="minorHAnsi" w:cstheme="minorHAnsi"/>
                <w:color w:val="201F1E"/>
              </w:rPr>
            </w:pPr>
          </w:p>
          <w:p w14:paraId="38AC6F50" w14:textId="77777777" w:rsidR="00D37316" w:rsidRPr="00D37316" w:rsidRDefault="00D37316" w:rsidP="00D37316">
            <w:pPr>
              <w:pStyle w:val="xmsolistparagraph"/>
              <w:shd w:val="clear" w:color="auto" w:fill="FFFFFF"/>
              <w:spacing w:before="0" w:beforeAutospacing="0" w:after="0" w:afterAutospacing="0"/>
              <w:rPr>
                <w:rFonts w:asciiTheme="minorHAnsi" w:hAnsiTheme="minorHAnsi" w:cstheme="minorHAnsi"/>
                <w:color w:val="201F1E"/>
              </w:rPr>
            </w:pPr>
            <w:r w:rsidRPr="00D37316">
              <w:rPr>
                <w:rFonts w:asciiTheme="minorHAnsi" w:hAnsiTheme="minorHAnsi" w:cstheme="minorHAnsi"/>
                <w:color w:val="201F1E"/>
              </w:rPr>
              <w:t>We ask that all mentors are trained within the first 3 weeks of placement.</w:t>
            </w:r>
          </w:p>
          <w:p w14:paraId="4A371748" w14:textId="77777777" w:rsidR="00D37316" w:rsidRPr="00D37316" w:rsidRDefault="00D37316" w:rsidP="00D37316">
            <w:pPr>
              <w:pStyle w:val="xmsolistparagraph"/>
              <w:shd w:val="clear" w:color="auto" w:fill="FFFFFF"/>
              <w:spacing w:before="0" w:beforeAutospacing="0" w:after="0" w:afterAutospacing="0"/>
              <w:rPr>
                <w:rFonts w:asciiTheme="minorHAnsi" w:hAnsiTheme="minorHAnsi" w:cstheme="minorHAnsi"/>
                <w:color w:val="201F1E"/>
              </w:rPr>
            </w:pPr>
          </w:p>
          <w:p w14:paraId="3E8504C4" w14:textId="77777777" w:rsidR="00D37316" w:rsidRPr="00D37316" w:rsidRDefault="00D37316" w:rsidP="00D37316">
            <w:pPr>
              <w:pStyle w:val="xmsolistparagraph"/>
              <w:shd w:val="clear" w:color="auto" w:fill="FFFFFF"/>
              <w:spacing w:before="0" w:beforeAutospacing="0" w:after="0" w:afterAutospacing="0"/>
              <w:rPr>
                <w:rFonts w:asciiTheme="minorHAnsi" w:hAnsiTheme="minorHAnsi" w:cstheme="minorHAnsi"/>
                <w:color w:val="201F1E"/>
              </w:rPr>
            </w:pPr>
            <w:r w:rsidRPr="00D37316">
              <w:rPr>
                <w:rFonts w:asciiTheme="minorHAnsi" w:hAnsiTheme="minorHAnsi" w:cstheme="minorHAnsi"/>
                <w:color w:val="201F1E"/>
              </w:rPr>
              <w:t>The Education Hub has produced a guide to teaching with high expectations.  It helps students to understand what high expectations look and sound like in the classroom with some practical tips. It can be found here:</w:t>
            </w:r>
          </w:p>
          <w:p w14:paraId="1014A45B" w14:textId="77777777" w:rsidR="00D37316" w:rsidRPr="00D37316" w:rsidRDefault="00D37316" w:rsidP="00D37316">
            <w:pPr>
              <w:pStyle w:val="xmsolistparagraph"/>
              <w:shd w:val="clear" w:color="auto" w:fill="FFFFFF"/>
              <w:spacing w:before="0" w:beforeAutospacing="0" w:after="0" w:afterAutospacing="0"/>
              <w:rPr>
                <w:rFonts w:asciiTheme="minorHAnsi" w:hAnsiTheme="minorHAnsi" w:cstheme="minorHAnsi"/>
                <w:color w:val="201F1E"/>
              </w:rPr>
            </w:pPr>
            <w:hyperlink r:id="rId14" w:history="1">
              <w:r w:rsidRPr="00D37316">
                <w:rPr>
                  <w:rStyle w:val="Hyperlink"/>
                  <w:rFonts w:asciiTheme="minorHAnsi" w:hAnsiTheme="minorHAnsi" w:cstheme="minorHAnsi"/>
                </w:rPr>
                <w:t>https://theeducationhub.org.nz/wp-content/uploads/2018/06/How-to-develop-high-expectations-teaching.pdf</w:t>
              </w:r>
            </w:hyperlink>
            <w:r w:rsidRPr="00D37316">
              <w:rPr>
                <w:rFonts w:asciiTheme="minorHAnsi" w:hAnsiTheme="minorHAnsi" w:cstheme="minorHAnsi"/>
                <w:color w:val="201F1E"/>
              </w:rPr>
              <w:t xml:space="preserve">  </w:t>
            </w:r>
          </w:p>
          <w:p w14:paraId="40C495AB" w14:textId="06838E14" w:rsidR="00A71F35" w:rsidRDefault="00A71F35" w:rsidP="00A45230">
            <w:pPr>
              <w:pStyle w:val="paragraph"/>
              <w:shd w:val="clear" w:color="auto" w:fill="FFFFFF"/>
              <w:spacing w:before="0" w:beforeAutospacing="0" w:after="0" w:afterAutospacing="0"/>
              <w:textAlignment w:val="baseline"/>
              <w:rPr>
                <w:rFonts w:ascii="Cambria" w:hAnsi="Cambria" w:cstheme="minorHAnsi"/>
                <w:sz w:val="20"/>
                <w:szCs w:val="20"/>
              </w:rPr>
            </w:pPr>
          </w:p>
          <w:p w14:paraId="02295E43" w14:textId="11830B9E" w:rsidR="00191171" w:rsidRPr="00191171" w:rsidRDefault="00191171"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0FF28A91" w14:textId="77777777" w:rsidR="00860B45" w:rsidRPr="00A01A20" w:rsidRDefault="00860B45" w:rsidP="00860B45">
            <w:pPr>
              <w:pStyle w:val="ListParagraph"/>
              <w:numPr>
                <w:ilvl w:val="0"/>
                <w:numId w:val="27"/>
              </w:numPr>
              <w:spacing w:line="276" w:lineRule="auto"/>
              <w:contextualSpacing w:val="0"/>
              <w:rPr>
                <w:rFonts w:ascii="Abadi" w:hAnsi="Abadi"/>
                <w:sz w:val="24"/>
                <w:szCs w:val="24"/>
              </w:rPr>
            </w:pPr>
            <w:r w:rsidRPr="00A01A20">
              <w:rPr>
                <w:rFonts w:ascii="Abadi" w:hAnsi="Abadi"/>
                <w:sz w:val="24"/>
                <w:szCs w:val="24"/>
              </w:rPr>
              <w:t>Setting clear expectations can help communicate shared values that improve classroom and school culture.</w:t>
            </w:r>
          </w:p>
          <w:p w14:paraId="66BA95C5" w14:textId="77777777" w:rsidR="00860B45" w:rsidRPr="00A01A20" w:rsidRDefault="00860B45" w:rsidP="00860B45">
            <w:pPr>
              <w:pStyle w:val="ListParagraph"/>
              <w:numPr>
                <w:ilvl w:val="0"/>
                <w:numId w:val="27"/>
              </w:numPr>
              <w:spacing w:line="276" w:lineRule="auto"/>
              <w:contextualSpacing w:val="0"/>
              <w:rPr>
                <w:rFonts w:ascii="Abadi" w:hAnsi="Abadi"/>
                <w:sz w:val="24"/>
                <w:szCs w:val="24"/>
              </w:rPr>
            </w:pPr>
            <w:r w:rsidRPr="00A01A20">
              <w:rPr>
                <w:rFonts w:ascii="Abadi" w:hAnsi="Abadi"/>
                <w:sz w:val="24"/>
                <w:szCs w:val="24"/>
              </w:rPr>
              <w:t>Establishing and reinforcing routines, including through positive reinforcement, can help create an effective learning environment in English.</w:t>
            </w:r>
          </w:p>
          <w:p w14:paraId="1F109025" w14:textId="77777777" w:rsidR="00860B45" w:rsidRPr="00A01A20" w:rsidRDefault="00860B45" w:rsidP="00860B45">
            <w:pPr>
              <w:pStyle w:val="ListParagraph"/>
              <w:numPr>
                <w:ilvl w:val="0"/>
                <w:numId w:val="27"/>
              </w:numPr>
              <w:spacing w:line="276" w:lineRule="auto"/>
              <w:contextualSpacing w:val="0"/>
              <w:rPr>
                <w:rFonts w:ascii="Abadi" w:hAnsi="Abadi"/>
                <w:sz w:val="24"/>
                <w:szCs w:val="24"/>
              </w:rPr>
            </w:pPr>
            <w:r w:rsidRPr="00A01A20">
              <w:rPr>
                <w:rFonts w:ascii="Abadi" w:hAnsi="Abadi"/>
                <w:sz w:val="24"/>
                <w:szCs w:val="24"/>
              </w:rPr>
              <w:t>The school’s Safeguarding policy, DSO and safeguarding team and their role and the process for reporting concerns.</w:t>
            </w:r>
          </w:p>
          <w:p w14:paraId="4E488AE5" w14:textId="6A1B063D" w:rsidR="00BC2ECD" w:rsidRPr="00F83909" w:rsidRDefault="00BC2ECD" w:rsidP="00860B45">
            <w:pPr>
              <w:pStyle w:val="ListParagraph"/>
              <w:spacing w:line="276" w:lineRule="auto"/>
              <w:contextualSpacing w:val="0"/>
              <w:rPr>
                <w:sz w:val="24"/>
                <w:szCs w:val="24"/>
              </w:rPr>
            </w:pP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2B01F755" w14:textId="5CCD8FE6" w:rsidR="00C26EC1" w:rsidRDefault="00C26EC1" w:rsidP="0009598B">
            <w:pPr>
              <w:rPr>
                <w:rFonts w:ascii="Cambria" w:hAnsi="Cambria"/>
                <w:sz w:val="20"/>
                <w:szCs w:val="20"/>
              </w:rPr>
            </w:pPr>
            <w:r>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0BA426B9" w14:textId="77777777" w:rsidR="00C26EC1" w:rsidRDefault="00C26EC1" w:rsidP="003324D5">
            <w:pPr>
              <w:jc w:val="center"/>
              <w:rPr>
                <w:rFonts w:ascii="Cambria" w:hAnsi="Cambria"/>
                <w:sz w:val="20"/>
                <w:szCs w:val="20"/>
              </w:rPr>
            </w:pPr>
          </w:p>
          <w:p w14:paraId="17248A47" w14:textId="500B3FB2" w:rsidR="00C26EC1" w:rsidRDefault="00F83909" w:rsidP="006E4CBC">
            <w:pPr>
              <w:rPr>
                <w:rFonts w:ascii="Cambria" w:hAnsi="Cambria"/>
                <w:sz w:val="20"/>
                <w:szCs w:val="20"/>
              </w:rPr>
            </w:pPr>
            <w:r>
              <w:rPr>
                <w:rFonts w:ascii="Cambria" w:hAnsi="Cambria"/>
                <w:sz w:val="20"/>
                <w:szCs w:val="20"/>
              </w:rPr>
              <w:t xml:space="preserve">  </w:t>
            </w:r>
            <w:r w:rsidR="00BC2ECD">
              <w:rPr>
                <w:rFonts w:ascii="Cambria" w:hAnsi="Cambria"/>
                <w:sz w:val="20"/>
                <w:szCs w:val="20"/>
              </w:rPr>
              <w:t>Y/N</w:t>
            </w:r>
          </w:p>
          <w:p w14:paraId="050B3DDF" w14:textId="77777777" w:rsidR="00C26EC1" w:rsidRDefault="00C26EC1" w:rsidP="003324D5">
            <w:pPr>
              <w:jc w:val="center"/>
              <w:rPr>
                <w:rFonts w:ascii="Cambria" w:hAnsi="Cambria"/>
                <w:sz w:val="20"/>
                <w:szCs w:val="20"/>
              </w:rPr>
            </w:pPr>
          </w:p>
          <w:p w14:paraId="7C1F1DE5" w14:textId="77777777" w:rsidR="00F83909" w:rsidRDefault="00F83909" w:rsidP="006E4CBC">
            <w:pPr>
              <w:rPr>
                <w:rFonts w:ascii="Cambria" w:hAnsi="Cambria"/>
                <w:sz w:val="20"/>
                <w:szCs w:val="20"/>
              </w:rPr>
            </w:pPr>
          </w:p>
          <w:p w14:paraId="500548AF" w14:textId="40FF7730" w:rsidR="00F83909" w:rsidRPr="00523D39" w:rsidRDefault="00F83909"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2F5C9C1F" w14:textId="77777777" w:rsidR="00860B45" w:rsidRPr="00A01A20" w:rsidRDefault="00860B45" w:rsidP="00860B45">
            <w:pPr>
              <w:pStyle w:val="ListParagraph"/>
              <w:numPr>
                <w:ilvl w:val="0"/>
                <w:numId w:val="25"/>
              </w:numPr>
              <w:spacing w:line="276" w:lineRule="auto"/>
              <w:contextualSpacing w:val="0"/>
              <w:rPr>
                <w:rFonts w:ascii="Abadi" w:hAnsi="Abadi"/>
                <w:sz w:val="24"/>
                <w:szCs w:val="24"/>
              </w:rPr>
            </w:pPr>
            <w:r w:rsidRPr="00A01A20">
              <w:rPr>
                <w:rFonts w:ascii="Abadi" w:hAnsi="Abadi"/>
                <w:sz w:val="24"/>
                <w:szCs w:val="24"/>
              </w:rPr>
              <w:t>Model courteous and aspirational behaviour.</w:t>
            </w:r>
          </w:p>
          <w:p w14:paraId="0EDE2B41" w14:textId="77777777" w:rsidR="00860B45" w:rsidRPr="00A01A20" w:rsidRDefault="00860B45" w:rsidP="00860B45">
            <w:pPr>
              <w:pStyle w:val="ListParagraph"/>
              <w:numPr>
                <w:ilvl w:val="0"/>
                <w:numId w:val="25"/>
              </w:numPr>
              <w:spacing w:line="276" w:lineRule="auto"/>
              <w:contextualSpacing w:val="0"/>
              <w:rPr>
                <w:rFonts w:ascii="Abadi" w:hAnsi="Abadi"/>
                <w:sz w:val="24"/>
                <w:szCs w:val="24"/>
              </w:rPr>
            </w:pPr>
            <w:r w:rsidRPr="00A01A20">
              <w:rPr>
                <w:rFonts w:ascii="Abadi" w:hAnsi="Abadi"/>
                <w:sz w:val="24"/>
                <w:szCs w:val="24"/>
              </w:rPr>
              <w:t>Use inspirational and consistent language that promotes challenge, aspiration, resilience, and praises pupil effort. Set tasks which stretch pupils, but which are achievable.</w:t>
            </w:r>
          </w:p>
          <w:p w14:paraId="3437E904" w14:textId="7C2E15DB" w:rsidR="0066365A" w:rsidRPr="00BC2ECD" w:rsidRDefault="00860B45" w:rsidP="00860B45">
            <w:pPr>
              <w:pStyle w:val="ListParagraph"/>
              <w:numPr>
                <w:ilvl w:val="0"/>
                <w:numId w:val="25"/>
              </w:numPr>
              <w:spacing w:line="276" w:lineRule="auto"/>
              <w:contextualSpacing w:val="0"/>
              <w:rPr>
                <w:rFonts w:asciiTheme="minorHAnsi" w:hAnsiTheme="minorHAnsi" w:cstheme="minorHAnsi"/>
              </w:rPr>
            </w:pPr>
            <w:r w:rsidRPr="00A01A20">
              <w:rPr>
                <w:rFonts w:ascii="Abadi" w:hAnsi="Abadi"/>
                <w:sz w:val="24"/>
                <w:szCs w:val="24"/>
              </w:rPr>
              <w:t>Create a positive and respectful learning environment in which making mistakes, resilience and perseverance are part of a daily routine.</w:t>
            </w: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43D174F9"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153E51C4" w14:textId="77777777" w:rsidR="00F83909" w:rsidRDefault="00F83909" w:rsidP="0066365A">
            <w:pPr>
              <w:rPr>
                <w:rFonts w:ascii="Cambria" w:hAnsi="Cambria"/>
                <w:sz w:val="20"/>
                <w:szCs w:val="20"/>
              </w:rPr>
            </w:pPr>
          </w:p>
          <w:p w14:paraId="76B7AB29" w14:textId="0D085F57"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5A98FC8F" w14:textId="103BF1EF" w:rsidR="00F83909" w:rsidRDefault="00F83909" w:rsidP="0066365A">
            <w:pPr>
              <w:rPr>
                <w:rFonts w:ascii="Cambria" w:hAnsi="Cambria"/>
                <w:sz w:val="20"/>
                <w:szCs w:val="20"/>
              </w:rPr>
            </w:pPr>
          </w:p>
          <w:p w14:paraId="5FF312F8" w14:textId="62C460ED" w:rsidR="00BC2ECD" w:rsidRPr="00C26EC1" w:rsidRDefault="00BC2ECD"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186BE434" w14:textId="44BDA54E" w:rsidR="006E4CBC" w:rsidRDefault="0066365A" w:rsidP="00A80873">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41A7708E" w14:textId="77777777" w:rsidR="00860B45" w:rsidRPr="00860B45" w:rsidRDefault="00860B45" w:rsidP="00860B45">
            <w:pPr>
              <w:spacing w:line="276" w:lineRule="auto"/>
              <w:rPr>
                <w:rFonts w:ascii="Abadi" w:hAnsi="Abadi"/>
                <w:sz w:val="24"/>
                <w:szCs w:val="24"/>
              </w:rPr>
            </w:pPr>
            <w:r w:rsidRPr="00860B45">
              <w:rPr>
                <w:rFonts w:ascii="Abadi" w:hAnsi="Abadi"/>
                <w:sz w:val="24"/>
                <w:szCs w:val="24"/>
              </w:rPr>
              <w:t>What have you learnt about the importance of having high expectations?</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5C6376C5" w14:textId="0685EF36" w:rsidR="0009598B" w:rsidRPr="007C435D" w:rsidRDefault="006E4CBC" w:rsidP="007C435D">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5BB32269" w14:textId="6D597CF0" w:rsidR="00860B45" w:rsidRPr="00860B45" w:rsidRDefault="00860B45" w:rsidP="00860B45">
            <w:pPr>
              <w:spacing w:line="276" w:lineRule="auto"/>
              <w:rPr>
                <w:rFonts w:ascii="Abadi" w:hAnsi="Abadi"/>
                <w:sz w:val="24"/>
                <w:szCs w:val="24"/>
              </w:rPr>
            </w:pPr>
            <w:r w:rsidRPr="00860B45">
              <w:rPr>
                <w:rFonts w:ascii="Abadi" w:hAnsi="Abadi"/>
                <w:sz w:val="24"/>
                <w:szCs w:val="24"/>
              </w:rPr>
              <w:t>How has your understanding of managing behaviour developed this week? Can you link this to any learning from your university learning?</w:t>
            </w:r>
          </w:p>
          <w:p w14:paraId="6835C000" w14:textId="679A5B7F" w:rsidR="00F83909" w:rsidRPr="00A80873" w:rsidRDefault="00F83909" w:rsidP="00860B45">
            <w:pPr>
              <w:pBdr>
                <w:top w:val="nil"/>
                <w:left w:val="nil"/>
                <w:bottom w:val="nil"/>
                <w:right w:val="nil"/>
                <w:between w:val="nil"/>
              </w:pBdr>
              <w:jc w:val="both"/>
              <w:rPr>
                <w:rFonts w:ascii="Cambria" w:hAnsi="Cambria"/>
                <w:b/>
                <w:bCs/>
                <w:sz w:val="20"/>
                <w:szCs w:val="20"/>
              </w:rPr>
            </w:pPr>
          </w:p>
          <w:p w14:paraId="1F42BB56" w14:textId="77777777" w:rsidR="00A80873" w:rsidRDefault="00A80873" w:rsidP="006E4CBC">
            <w:pPr>
              <w:pBdr>
                <w:top w:val="nil"/>
                <w:left w:val="nil"/>
                <w:bottom w:val="nil"/>
                <w:right w:val="nil"/>
                <w:between w:val="nil"/>
              </w:pBdr>
              <w:jc w:val="both"/>
              <w:rPr>
                <w:rFonts w:ascii="Cambria" w:hAnsi="Cambria"/>
                <w:b/>
                <w:bCs/>
                <w:sz w:val="20"/>
                <w:szCs w:val="20"/>
              </w:rPr>
            </w:pPr>
          </w:p>
          <w:p w14:paraId="00CEBD36" w14:textId="5B351A6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4A131E16" w14:textId="5DB5ED2E" w:rsidR="00A9736C" w:rsidRPr="00A9736C" w:rsidRDefault="006E4CBC" w:rsidP="00A9736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lastRenderedPageBreak/>
              <w:t>Q</w:t>
            </w:r>
            <w:r>
              <w:rPr>
                <w:rFonts w:ascii="Cambria" w:hAnsi="Cambria"/>
                <w:b/>
                <w:bCs/>
                <w:sz w:val="20"/>
                <w:szCs w:val="20"/>
              </w:rPr>
              <w:t>3</w:t>
            </w:r>
            <w:r w:rsidRPr="00523D39">
              <w:rPr>
                <w:rFonts w:ascii="Cambria" w:hAnsi="Cambria"/>
                <w:b/>
                <w:bCs/>
                <w:sz w:val="20"/>
                <w:szCs w:val="20"/>
              </w:rPr>
              <w:t>:</w:t>
            </w:r>
          </w:p>
          <w:p w14:paraId="7113A620" w14:textId="6CBBF8E3" w:rsidR="00F83909" w:rsidRPr="00A80873" w:rsidRDefault="00860B45" w:rsidP="00860B45">
            <w:pPr>
              <w:pBdr>
                <w:top w:val="nil"/>
                <w:left w:val="nil"/>
                <w:bottom w:val="nil"/>
                <w:right w:val="nil"/>
                <w:between w:val="nil"/>
              </w:pBdr>
              <w:jc w:val="both"/>
              <w:rPr>
                <w:rFonts w:ascii="Cambria" w:hAnsi="Cambria"/>
                <w:b/>
                <w:bCs/>
                <w:sz w:val="20"/>
                <w:szCs w:val="20"/>
              </w:rPr>
            </w:pPr>
            <w:r w:rsidRPr="00A01A20">
              <w:rPr>
                <w:rFonts w:ascii="Abadi" w:hAnsi="Abadi"/>
                <w:sz w:val="24"/>
                <w:szCs w:val="24"/>
              </w:rPr>
              <w:t>Are there any specific safeguarding challenges within English? What are they?</w:t>
            </w:r>
          </w:p>
          <w:p w14:paraId="5A7607A2" w14:textId="5C33599A"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p>
          <w:p w14:paraId="22BB80EE" w14:textId="60300BD5" w:rsidR="0066365A" w:rsidRDefault="006E4CBC"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11852BB5" w14:textId="755CCAA7" w:rsidR="00772E46" w:rsidRPr="00CF5F64" w:rsidRDefault="00772E46"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69FA0485"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D1A179B"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734FE63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A9788D">
              <w:rPr>
                <w:rFonts w:ascii="Cambria" w:hAnsi="Cambria" w:cs="Calibri"/>
                <w:b/>
                <w:bCs/>
                <w:color w:val="201F1E"/>
                <w:sz w:val="20"/>
                <w:szCs w:val="20"/>
              </w:rPr>
              <w:t>ies</w:t>
            </w:r>
            <w:r>
              <w:rPr>
                <w:rFonts w:ascii="Cambria" w:hAnsi="Cambria" w:cs="Calibri"/>
                <w:b/>
                <w:bCs/>
                <w:color w:val="201F1E"/>
                <w:sz w:val="20"/>
                <w:szCs w:val="20"/>
              </w:rPr>
              <w:t xml:space="preserve"> agree</w:t>
            </w:r>
            <w:r w:rsidR="00A9788D">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D37316"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D37316"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D37316"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lastRenderedPageBreak/>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47D6C1DD" w:rsidR="00BB0205" w:rsidRPr="00BB0205" w:rsidRDefault="004D7988" w:rsidP="004D7988">
    <w:pPr>
      <w:pStyle w:val="Header"/>
      <w:rPr>
        <w:b/>
        <w:sz w:val="28"/>
        <w:szCs w:val="28"/>
      </w:rPr>
    </w:pPr>
    <w:r>
      <w:rPr>
        <w:noProof/>
      </w:rPr>
      <w:drawing>
        <wp:inline distT="0" distB="0" distL="0" distR="0" wp14:anchorId="5FDE9AFD" wp14:editId="20125583">
          <wp:extent cx="3970020" cy="670560"/>
          <wp:effectExtent l="0" t="0" r="0" b="0"/>
          <wp:docPr id="136760846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0020" cy="670560"/>
                  </a:xfrm>
                  <a:prstGeom prst="rect">
                    <a:avLst/>
                  </a:prstGeom>
                  <a:noFill/>
                  <a:ln>
                    <a:noFill/>
                  </a:ln>
                </pic:spPr>
              </pic:pic>
            </a:graphicData>
          </a:graphic>
        </wp:inline>
      </w:drawing>
    </w:r>
    <w:r w:rsidR="00BB0205"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0163C"/>
    <w:multiLevelType w:val="hybridMultilevel"/>
    <w:tmpl w:val="46F4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00D43"/>
    <w:multiLevelType w:val="hybridMultilevel"/>
    <w:tmpl w:val="025AA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5"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477DC6"/>
    <w:multiLevelType w:val="hybridMultilevel"/>
    <w:tmpl w:val="F2B4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90E4F6"/>
    <w:multiLevelType w:val="hybridMultilevel"/>
    <w:tmpl w:val="FFFFFFFF"/>
    <w:lvl w:ilvl="0" w:tplc="349E06B8">
      <w:start w:val="1"/>
      <w:numFmt w:val="bullet"/>
      <w:lvlText w:val=""/>
      <w:lvlJc w:val="left"/>
      <w:pPr>
        <w:ind w:left="720" w:hanging="360"/>
      </w:pPr>
      <w:rPr>
        <w:rFonts w:ascii="Symbol" w:hAnsi="Symbol" w:hint="default"/>
      </w:rPr>
    </w:lvl>
    <w:lvl w:ilvl="1" w:tplc="3D16F094">
      <w:start w:val="1"/>
      <w:numFmt w:val="bullet"/>
      <w:lvlText w:val="o"/>
      <w:lvlJc w:val="left"/>
      <w:pPr>
        <w:ind w:left="1440" w:hanging="360"/>
      </w:pPr>
      <w:rPr>
        <w:rFonts w:ascii="Courier New" w:hAnsi="Courier New" w:hint="default"/>
      </w:rPr>
    </w:lvl>
    <w:lvl w:ilvl="2" w:tplc="1F020774">
      <w:start w:val="1"/>
      <w:numFmt w:val="bullet"/>
      <w:lvlText w:val=""/>
      <w:lvlJc w:val="left"/>
      <w:pPr>
        <w:ind w:left="2160" w:hanging="360"/>
      </w:pPr>
      <w:rPr>
        <w:rFonts w:ascii="Wingdings" w:hAnsi="Wingdings" w:hint="default"/>
      </w:rPr>
    </w:lvl>
    <w:lvl w:ilvl="3" w:tplc="55E4974C">
      <w:start w:val="1"/>
      <w:numFmt w:val="bullet"/>
      <w:lvlText w:val=""/>
      <w:lvlJc w:val="left"/>
      <w:pPr>
        <w:ind w:left="2880" w:hanging="360"/>
      </w:pPr>
      <w:rPr>
        <w:rFonts w:ascii="Symbol" w:hAnsi="Symbol" w:hint="default"/>
      </w:rPr>
    </w:lvl>
    <w:lvl w:ilvl="4" w:tplc="A9A0F2F0">
      <w:start w:val="1"/>
      <w:numFmt w:val="bullet"/>
      <w:lvlText w:val="o"/>
      <w:lvlJc w:val="left"/>
      <w:pPr>
        <w:ind w:left="3600" w:hanging="360"/>
      </w:pPr>
      <w:rPr>
        <w:rFonts w:ascii="Courier New" w:hAnsi="Courier New" w:hint="default"/>
      </w:rPr>
    </w:lvl>
    <w:lvl w:ilvl="5" w:tplc="9ABC94FE">
      <w:start w:val="1"/>
      <w:numFmt w:val="bullet"/>
      <w:lvlText w:val=""/>
      <w:lvlJc w:val="left"/>
      <w:pPr>
        <w:ind w:left="4320" w:hanging="360"/>
      </w:pPr>
      <w:rPr>
        <w:rFonts w:ascii="Wingdings" w:hAnsi="Wingdings" w:hint="default"/>
      </w:rPr>
    </w:lvl>
    <w:lvl w:ilvl="6" w:tplc="76DC3D5C">
      <w:start w:val="1"/>
      <w:numFmt w:val="bullet"/>
      <w:lvlText w:val=""/>
      <w:lvlJc w:val="left"/>
      <w:pPr>
        <w:ind w:left="5040" w:hanging="360"/>
      </w:pPr>
      <w:rPr>
        <w:rFonts w:ascii="Symbol" w:hAnsi="Symbol" w:hint="default"/>
      </w:rPr>
    </w:lvl>
    <w:lvl w:ilvl="7" w:tplc="71F08AE8">
      <w:start w:val="1"/>
      <w:numFmt w:val="bullet"/>
      <w:lvlText w:val="o"/>
      <w:lvlJc w:val="left"/>
      <w:pPr>
        <w:ind w:left="5760" w:hanging="360"/>
      </w:pPr>
      <w:rPr>
        <w:rFonts w:ascii="Courier New" w:hAnsi="Courier New" w:hint="default"/>
      </w:rPr>
    </w:lvl>
    <w:lvl w:ilvl="8" w:tplc="68D06AB4">
      <w:start w:val="1"/>
      <w:numFmt w:val="bullet"/>
      <w:lvlText w:val=""/>
      <w:lvlJc w:val="left"/>
      <w:pPr>
        <w:ind w:left="6480" w:hanging="360"/>
      </w:pPr>
      <w:rPr>
        <w:rFonts w:ascii="Wingdings" w:hAnsi="Wingdings" w:hint="default"/>
      </w:rPr>
    </w:lvl>
  </w:abstractNum>
  <w:abstractNum w:abstractNumId="10"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DA0A9A"/>
    <w:multiLevelType w:val="hybridMultilevel"/>
    <w:tmpl w:val="FFFFFFFF"/>
    <w:lvl w:ilvl="0" w:tplc="C068E8AE">
      <w:start w:val="1"/>
      <w:numFmt w:val="bullet"/>
      <w:lvlText w:val="·"/>
      <w:lvlJc w:val="left"/>
      <w:pPr>
        <w:ind w:left="720" w:hanging="360"/>
      </w:pPr>
      <w:rPr>
        <w:rFonts w:ascii="Symbol" w:hAnsi="Symbol" w:hint="default"/>
      </w:rPr>
    </w:lvl>
    <w:lvl w:ilvl="1" w:tplc="F028B98C">
      <w:start w:val="1"/>
      <w:numFmt w:val="bullet"/>
      <w:lvlText w:val="o"/>
      <w:lvlJc w:val="left"/>
      <w:pPr>
        <w:ind w:left="1440" w:hanging="360"/>
      </w:pPr>
      <w:rPr>
        <w:rFonts w:ascii="Courier New" w:hAnsi="Courier New" w:hint="default"/>
      </w:rPr>
    </w:lvl>
    <w:lvl w:ilvl="2" w:tplc="9F1EC380">
      <w:start w:val="1"/>
      <w:numFmt w:val="bullet"/>
      <w:lvlText w:val=""/>
      <w:lvlJc w:val="left"/>
      <w:pPr>
        <w:ind w:left="2160" w:hanging="360"/>
      </w:pPr>
      <w:rPr>
        <w:rFonts w:ascii="Wingdings" w:hAnsi="Wingdings" w:hint="default"/>
      </w:rPr>
    </w:lvl>
    <w:lvl w:ilvl="3" w:tplc="B12C93DA">
      <w:start w:val="1"/>
      <w:numFmt w:val="bullet"/>
      <w:lvlText w:val=""/>
      <w:lvlJc w:val="left"/>
      <w:pPr>
        <w:ind w:left="2880" w:hanging="360"/>
      </w:pPr>
      <w:rPr>
        <w:rFonts w:ascii="Symbol" w:hAnsi="Symbol" w:hint="default"/>
      </w:rPr>
    </w:lvl>
    <w:lvl w:ilvl="4" w:tplc="9FF2B642">
      <w:start w:val="1"/>
      <w:numFmt w:val="bullet"/>
      <w:lvlText w:val="o"/>
      <w:lvlJc w:val="left"/>
      <w:pPr>
        <w:ind w:left="3600" w:hanging="360"/>
      </w:pPr>
      <w:rPr>
        <w:rFonts w:ascii="Courier New" w:hAnsi="Courier New" w:hint="default"/>
      </w:rPr>
    </w:lvl>
    <w:lvl w:ilvl="5" w:tplc="A6D8578A">
      <w:start w:val="1"/>
      <w:numFmt w:val="bullet"/>
      <w:lvlText w:val=""/>
      <w:lvlJc w:val="left"/>
      <w:pPr>
        <w:ind w:left="4320" w:hanging="360"/>
      </w:pPr>
      <w:rPr>
        <w:rFonts w:ascii="Wingdings" w:hAnsi="Wingdings" w:hint="default"/>
      </w:rPr>
    </w:lvl>
    <w:lvl w:ilvl="6" w:tplc="D1506FEA">
      <w:start w:val="1"/>
      <w:numFmt w:val="bullet"/>
      <w:lvlText w:val=""/>
      <w:lvlJc w:val="left"/>
      <w:pPr>
        <w:ind w:left="5040" w:hanging="360"/>
      </w:pPr>
      <w:rPr>
        <w:rFonts w:ascii="Symbol" w:hAnsi="Symbol" w:hint="default"/>
      </w:rPr>
    </w:lvl>
    <w:lvl w:ilvl="7" w:tplc="C1626DA6">
      <w:start w:val="1"/>
      <w:numFmt w:val="bullet"/>
      <w:lvlText w:val="o"/>
      <w:lvlJc w:val="left"/>
      <w:pPr>
        <w:ind w:left="5760" w:hanging="360"/>
      </w:pPr>
      <w:rPr>
        <w:rFonts w:ascii="Courier New" w:hAnsi="Courier New" w:hint="default"/>
      </w:rPr>
    </w:lvl>
    <w:lvl w:ilvl="8" w:tplc="192AB98E">
      <w:start w:val="1"/>
      <w:numFmt w:val="bullet"/>
      <w:lvlText w:val=""/>
      <w:lvlJc w:val="left"/>
      <w:pPr>
        <w:ind w:left="6480" w:hanging="360"/>
      </w:pPr>
      <w:rPr>
        <w:rFonts w:ascii="Wingdings" w:hAnsi="Wingdings" w:hint="default"/>
      </w:rPr>
    </w:lvl>
  </w:abstractNum>
  <w:abstractNum w:abstractNumId="12" w15:restartNumberingAfterBreak="0">
    <w:nsid w:val="2845C52F"/>
    <w:multiLevelType w:val="hybridMultilevel"/>
    <w:tmpl w:val="FFFFFFFF"/>
    <w:lvl w:ilvl="0" w:tplc="72209F36">
      <w:start w:val="1"/>
      <w:numFmt w:val="bullet"/>
      <w:lvlText w:val="·"/>
      <w:lvlJc w:val="left"/>
      <w:pPr>
        <w:ind w:left="720" w:hanging="360"/>
      </w:pPr>
      <w:rPr>
        <w:rFonts w:ascii="Symbol" w:hAnsi="Symbol" w:hint="default"/>
      </w:rPr>
    </w:lvl>
    <w:lvl w:ilvl="1" w:tplc="7EFCFECC">
      <w:start w:val="1"/>
      <w:numFmt w:val="bullet"/>
      <w:lvlText w:val="o"/>
      <w:lvlJc w:val="left"/>
      <w:pPr>
        <w:ind w:left="1440" w:hanging="360"/>
      </w:pPr>
      <w:rPr>
        <w:rFonts w:ascii="Courier New" w:hAnsi="Courier New" w:hint="default"/>
      </w:rPr>
    </w:lvl>
    <w:lvl w:ilvl="2" w:tplc="6414E644">
      <w:start w:val="1"/>
      <w:numFmt w:val="bullet"/>
      <w:lvlText w:val=""/>
      <w:lvlJc w:val="left"/>
      <w:pPr>
        <w:ind w:left="2160" w:hanging="360"/>
      </w:pPr>
      <w:rPr>
        <w:rFonts w:ascii="Wingdings" w:hAnsi="Wingdings" w:hint="default"/>
      </w:rPr>
    </w:lvl>
    <w:lvl w:ilvl="3" w:tplc="669CDDBA">
      <w:start w:val="1"/>
      <w:numFmt w:val="bullet"/>
      <w:lvlText w:val=""/>
      <w:lvlJc w:val="left"/>
      <w:pPr>
        <w:ind w:left="2880" w:hanging="360"/>
      </w:pPr>
      <w:rPr>
        <w:rFonts w:ascii="Symbol" w:hAnsi="Symbol" w:hint="default"/>
      </w:rPr>
    </w:lvl>
    <w:lvl w:ilvl="4" w:tplc="A2705230">
      <w:start w:val="1"/>
      <w:numFmt w:val="bullet"/>
      <w:lvlText w:val="o"/>
      <w:lvlJc w:val="left"/>
      <w:pPr>
        <w:ind w:left="3600" w:hanging="360"/>
      </w:pPr>
      <w:rPr>
        <w:rFonts w:ascii="Courier New" w:hAnsi="Courier New" w:hint="default"/>
      </w:rPr>
    </w:lvl>
    <w:lvl w:ilvl="5" w:tplc="8F7278C0">
      <w:start w:val="1"/>
      <w:numFmt w:val="bullet"/>
      <w:lvlText w:val=""/>
      <w:lvlJc w:val="left"/>
      <w:pPr>
        <w:ind w:left="4320" w:hanging="360"/>
      </w:pPr>
      <w:rPr>
        <w:rFonts w:ascii="Wingdings" w:hAnsi="Wingdings" w:hint="default"/>
      </w:rPr>
    </w:lvl>
    <w:lvl w:ilvl="6" w:tplc="DDCEDAFC">
      <w:start w:val="1"/>
      <w:numFmt w:val="bullet"/>
      <w:lvlText w:val=""/>
      <w:lvlJc w:val="left"/>
      <w:pPr>
        <w:ind w:left="5040" w:hanging="360"/>
      </w:pPr>
      <w:rPr>
        <w:rFonts w:ascii="Symbol" w:hAnsi="Symbol" w:hint="default"/>
      </w:rPr>
    </w:lvl>
    <w:lvl w:ilvl="7" w:tplc="974A6DD8">
      <w:start w:val="1"/>
      <w:numFmt w:val="bullet"/>
      <w:lvlText w:val="o"/>
      <w:lvlJc w:val="left"/>
      <w:pPr>
        <w:ind w:left="5760" w:hanging="360"/>
      </w:pPr>
      <w:rPr>
        <w:rFonts w:ascii="Courier New" w:hAnsi="Courier New" w:hint="default"/>
      </w:rPr>
    </w:lvl>
    <w:lvl w:ilvl="8" w:tplc="6944AC02">
      <w:start w:val="1"/>
      <w:numFmt w:val="bullet"/>
      <w:lvlText w:val=""/>
      <w:lvlJc w:val="left"/>
      <w:pPr>
        <w:ind w:left="6480" w:hanging="360"/>
      </w:pPr>
      <w:rPr>
        <w:rFonts w:ascii="Wingdings" w:hAnsi="Wingdings" w:hint="default"/>
      </w:rPr>
    </w:lvl>
  </w:abstractNum>
  <w:abstractNum w:abstractNumId="13"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14" w15:restartNumberingAfterBreak="0">
    <w:nsid w:val="2CAF625E"/>
    <w:multiLevelType w:val="hybridMultilevel"/>
    <w:tmpl w:val="E466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20" w15:restartNumberingAfterBreak="0">
    <w:nsid w:val="4EC93DA2"/>
    <w:multiLevelType w:val="hybridMultilevel"/>
    <w:tmpl w:val="7736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30B9EC"/>
    <w:multiLevelType w:val="hybridMultilevel"/>
    <w:tmpl w:val="FFFFFFFF"/>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22"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25"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28" w15:restartNumberingAfterBreak="0">
    <w:nsid w:val="6EF91FCA"/>
    <w:multiLevelType w:val="hybridMultilevel"/>
    <w:tmpl w:val="ECFA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23"/>
  </w:num>
  <w:num w:numId="2" w16cid:durableId="745959156">
    <w:abstractNumId w:val="16"/>
  </w:num>
  <w:num w:numId="3" w16cid:durableId="365060952">
    <w:abstractNumId w:val="8"/>
  </w:num>
  <w:num w:numId="4" w16cid:durableId="970749666">
    <w:abstractNumId w:val="1"/>
  </w:num>
  <w:num w:numId="5" w16cid:durableId="375013857">
    <w:abstractNumId w:val="27"/>
  </w:num>
  <w:num w:numId="6" w16cid:durableId="995718178">
    <w:abstractNumId w:val="30"/>
  </w:num>
  <w:num w:numId="7" w16cid:durableId="208495139">
    <w:abstractNumId w:val="22"/>
  </w:num>
  <w:num w:numId="8" w16cid:durableId="681662471">
    <w:abstractNumId w:val="26"/>
  </w:num>
  <w:num w:numId="9" w16cid:durableId="769281397">
    <w:abstractNumId w:val="18"/>
  </w:num>
  <w:num w:numId="10" w16cid:durableId="1403983886">
    <w:abstractNumId w:val="29"/>
  </w:num>
  <w:num w:numId="11" w16cid:durableId="1087381121">
    <w:abstractNumId w:val="5"/>
  </w:num>
  <w:num w:numId="12" w16cid:durableId="129786804">
    <w:abstractNumId w:val="7"/>
  </w:num>
  <w:num w:numId="13" w16cid:durableId="1645425847">
    <w:abstractNumId w:val="0"/>
  </w:num>
  <w:num w:numId="14" w16cid:durableId="600911606">
    <w:abstractNumId w:val="24"/>
  </w:num>
  <w:num w:numId="15" w16cid:durableId="1593857607">
    <w:abstractNumId w:val="15"/>
  </w:num>
  <w:num w:numId="16" w16cid:durableId="1642465962">
    <w:abstractNumId w:val="17"/>
  </w:num>
  <w:num w:numId="17" w16cid:durableId="1424767617">
    <w:abstractNumId w:val="14"/>
  </w:num>
  <w:num w:numId="18" w16cid:durableId="976228493">
    <w:abstractNumId w:val="10"/>
  </w:num>
  <w:num w:numId="19" w16cid:durableId="365375115">
    <w:abstractNumId w:val="12"/>
  </w:num>
  <w:num w:numId="20" w16cid:durableId="95366447">
    <w:abstractNumId w:val="25"/>
  </w:num>
  <w:num w:numId="21" w16cid:durableId="867448606">
    <w:abstractNumId w:val="11"/>
  </w:num>
  <w:num w:numId="22" w16cid:durableId="956373559">
    <w:abstractNumId w:val="28"/>
  </w:num>
  <w:num w:numId="23" w16cid:durableId="1558736199">
    <w:abstractNumId w:val="2"/>
  </w:num>
  <w:num w:numId="24" w16cid:durableId="283655099">
    <w:abstractNumId w:val="21"/>
  </w:num>
  <w:num w:numId="25" w16cid:durableId="43260487">
    <w:abstractNumId w:val="20"/>
  </w:num>
  <w:num w:numId="26" w16cid:durableId="535394105">
    <w:abstractNumId w:val="6"/>
  </w:num>
  <w:num w:numId="27" w16cid:durableId="1771462882">
    <w:abstractNumId w:val="3"/>
  </w:num>
  <w:num w:numId="28" w16cid:durableId="1716395457">
    <w:abstractNumId w:val="4"/>
  </w:num>
  <w:num w:numId="29" w16cid:durableId="1900287278">
    <w:abstractNumId w:val="9"/>
  </w:num>
  <w:num w:numId="30" w16cid:durableId="475876546">
    <w:abstractNumId w:val="13"/>
  </w:num>
  <w:num w:numId="31" w16cid:durableId="1326980595">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9598B"/>
    <w:rsid w:val="000A4500"/>
    <w:rsid w:val="000C0420"/>
    <w:rsid w:val="000D2747"/>
    <w:rsid w:val="000D5631"/>
    <w:rsid w:val="000D6922"/>
    <w:rsid w:val="000F7F57"/>
    <w:rsid w:val="00132F3C"/>
    <w:rsid w:val="001436B1"/>
    <w:rsid w:val="001439DB"/>
    <w:rsid w:val="001506CA"/>
    <w:rsid w:val="00164C19"/>
    <w:rsid w:val="00166757"/>
    <w:rsid w:val="00187942"/>
    <w:rsid w:val="00191171"/>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4E41"/>
    <w:rsid w:val="002945B0"/>
    <w:rsid w:val="002C1500"/>
    <w:rsid w:val="002C6F84"/>
    <w:rsid w:val="002D6840"/>
    <w:rsid w:val="002D71BC"/>
    <w:rsid w:val="002F0646"/>
    <w:rsid w:val="003324D5"/>
    <w:rsid w:val="00341E44"/>
    <w:rsid w:val="003433DA"/>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A68"/>
    <w:rsid w:val="00403E3F"/>
    <w:rsid w:val="0041674C"/>
    <w:rsid w:val="004272A6"/>
    <w:rsid w:val="00446426"/>
    <w:rsid w:val="00464034"/>
    <w:rsid w:val="00470596"/>
    <w:rsid w:val="00485777"/>
    <w:rsid w:val="004933A3"/>
    <w:rsid w:val="004A0E13"/>
    <w:rsid w:val="004C3CDB"/>
    <w:rsid w:val="004D7988"/>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656CA"/>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24C64"/>
    <w:rsid w:val="00631D4B"/>
    <w:rsid w:val="00637553"/>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904BD"/>
    <w:rsid w:val="007A0516"/>
    <w:rsid w:val="007B1A2C"/>
    <w:rsid w:val="007B4199"/>
    <w:rsid w:val="007C2932"/>
    <w:rsid w:val="007C435D"/>
    <w:rsid w:val="007C66A6"/>
    <w:rsid w:val="007D2AA4"/>
    <w:rsid w:val="007E2240"/>
    <w:rsid w:val="00800444"/>
    <w:rsid w:val="0081310E"/>
    <w:rsid w:val="008151B0"/>
    <w:rsid w:val="008235B7"/>
    <w:rsid w:val="00843B1A"/>
    <w:rsid w:val="00852605"/>
    <w:rsid w:val="00854B4E"/>
    <w:rsid w:val="00860B45"/>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45230"/>
    <w:rsid w:val="00A461C0"/>
    <w:rsid w:val="00A61137"/>
    <w:rsid w:val="00A71F35"/>
    <w:rsid w:val="00A7227A"/>
    <w:rsid w:val="00A771B9"/>
    <w:rsid w:val="00A80873"/>
    <w:rsid w:val="00A92CA0"/>
    <w:rsid w:val="00A9736C"/>
    <w:rsid w:val="00A9788D"/>
    <w:rsid w:val="00AA17CF"/>
    <w:rsid w:val="00AA2C9E"/>
    <w:rsid w:val="00AA3C08"/>
    <w:rsid w:val="00AB1862"/>
    <w:rsid w:val="00AC52AF"/>
    <w:rsid w:val="00AD1D6C"/>
    <w:rsid w:val="00AD2305"/>
    <w:rsid w:val="00AD3017"/>
    <w:rsid w:val="00AE0D6F"/>
    <w:rsid w:val="00AE47A3"/>
    <w:rsid w:val="00AE5D12"/>
    <w:rsid w:val="00B109B2"/>
    <w:rsid w:val="00B5000E"/>
    <w:rsid w:val="00B71FAE"/>
    <w:rsid w:val="00B75F73"/>
    <w:rsid w:val="00B8188E"/>
    <w:rsid w:val="00BA06A2"/>
    <w:rsid w:val="00BA12BC"/>
    <w:rsid w:val="00BA3E39"/>
    <w:rsid w:val="00BB0205"/>
    <w:rsid w:val="00BC0830"/>
    <w:rsid w:val="00BC2D67"/>
    <w:rsid w:val="00BC2ECD"/>
    <w:rsid w:val="00BE47F7"/>
    <w:rsid w:val="00BF017F"/>
    <w:rsid w:val="00BF1357"/>
    <w:rsid w:val="00BF6FA3"/>
    <w:rsid w:val="00C03D7C"/>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CF5F64"/>
    <w:rsid w:val="00D105DF"/>
    <w:rsid w:val="00D12C87"/>
    <w:rsid w:val="00D21504"/>
    <w:rsid w:val="00D26EEE"/>
    <w:rsid w:val="00D37316"/>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909"/>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tes.google.com/view/foementorspace/sfe-mentor-training"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cherhead.com/2018/09/02/great-teaching-the-power-of-expectations/"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eeducationhub.org.nz/wp-content/uploads/2018/06/How-to-develop-high-expectations-teaching.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685</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Michaela Smith</cp:lastModifiedBy>
  <cp:revision>2</cp:revision>
  <cp:lastPrinted>2023-05-18T14:08:00Z</cp:lastPrinted>
  <dcterms:created xsi:type="dcterms:W3CDTF">2024-04-25T07:48:00Z</dcterms:created>
  <dcterms:modified xsi:type="dcterms:W3CDTF">2024-04-25T07:48:00Z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