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3C25F87"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82427">
              <w:rPr>
                <w:rFonts w:ascii="Cambria" w:eastAsia="Georgia" w:hAnsi="Cambria" w:cs="Georgia"/>
                <w:b/>
                <w:color w:val="FFFFFF" w:themeColor="background1"/>
                <w:sz w:val="20"/>
                <w:szCs w:val="20"/>
              </w:rPr>
              <w:t>4</w:t>
            </w:r>
            <w:r w:rsidR="0069069D">
              <w:rPr>
                <w:rFonts w:ascii="Cambria" w:eastAsia="Georgia" w:hAnsi="Cambria" w:cs="Georgia"/>
                <w:b/>
                <w:color w:val="FFFFFF" w:themeColor="background1"/>
                <w:sz w:val="20"/>
                <w:szCs w:val="20"/>
              </w:rPr>
              <w:t>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9F18861" w:rsidR="00E65DEB" w:rsidRPr="00523D39" w:rsidRDefault="006E620B">
            <w:pPr>
              <w:jc w:val="both"/>
              <w:rPr>
                <w:rFonts w:ascii="Cambria" w:hAnsi="Cambria"/>
                <w:b/>
                <w:bCs/>
                <w:sz w:val="20"/>
                <w:szCs w:val="20"/>
              </w:rPr>
            </w:pPr>
            <w:r>
              <w:rPr>
                <w:rFonts w:ascii="Cambria" w:hAnsi="Cambria"/>
                <w:b/>
                <w:bCs/>
                <w:sz w:val="20"/>
                <w:szCs w:val="20"/>
              </w:rPr>
              <w:t xml:space="preserve"> </w:t>
            </w:r>
            <w:r w:rsidR="00373172">
              <w:rPr>
                <w:rFonts w:ascii="Cambria" w:hAnsi="Cambria"/>
                <w:b/>
                <w:bCs/>
                <w:sz w:val="20"/>
                <w:szCs w:val="20"/>
              </w:rPr>
              <w:t>Year 1</w:t>
            </w:r>
            <w:r>
              <w:rPr>
                <w:rFonts w:ascii="Cambria" w:hAnsi="Cambria"/>
                <w:b/>
                <w:bCs/>
                <w:sz w:val="20"/>
                <w:szCs w:val="20"/>
              </w:rPr>
              <w:t xml:space="preserve">                                                     </w:t>
            </w:r>
            <w:r w:rsidR="00373172">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AE5C4F" w:rsidRPr="00523D39">
              <w:rPr>
                <w:rFonts w:ascii="Cambria" w:hAnsi="Cambria"/>
                <w:b/>
                <w:bCs/>
                <w:sz w:val="20"/>
                <w:szCs w:val="20"/>
              </w:rPr>
              <w:t xml:space="preserve">Course: </w:t>
            </w:r>
            <w:r w:rsidR="00AE5C4F">
              <w:rPr>
                <w:rFonts w:ascii="Cambria" w:hAnsi="Cambria"/>
                <w:b/>
                <w:bCs/>
                <w:sz w:val="20"/>
                <w:szCs w:val="20"/>
              </w:rPr>
              <w:t>BSc (Hons) Secondary Mathematics with QTS</w:t>
            </w:r>
            <w:r w:rsidR="00CF5F64">
              <w:rPr>
                <w:rFonts w:ascii="Cambria" w:hAnsi="Cambria"/>
                <w:b/>
                <w:bCs/>
                <w:sz w:val="20"/>
                <w:szCs w:val="20"/>
              </w:rPr>
              <w:t xml:space="preserve"> </w:t>
            </w:r>
          </w:p>
          <w:p w14:paraId="3A2C0C85"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3A50155A" w:rsidR="00416233" w:rsidRPr="00523D39" w:rsidRDefault="00416233"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39DA827" w:rsidR="004009A7" w:rsidRPr="00523D39" w:rsidRDefault="00EB6BF2">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B3A197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5C34736" w:rsidR="004009A7" w:rsidRPr="00523D39" w:rsidRDefault="0069069D">
            <w:pPr>
              <w:jc w:val="both"/>
              <w:rPr>
                <w:rFonts w:ascii="Cambria" w:hAnsi="Cambria"/>
                <w:b/>
                <w:bCs/>
                <w:sz w:val="20"/>
                <w:szCs w:val="20"/>
              </w:rPr>
            </w:pPr>
            <w:r>
              <w:rPr>
                <w:rFonts w:ascii="Cambria" w:hAnsi="Cambria"/>
                <w:b/>
                <w:bCs/>
                <w:sz w:val="20"/>
                <w:szCs w:val="20"/>
              </w:rPr>
              <w:t>3rd</w:t>
            </w:r>
            <w:r w:rsidR="00085425">
              <w:rPr>
                <w:rFonts w:ascii="Cambria" w:hAnsi="Cambria"/>
                <w:b/>
                <w:bCs/>
                <w:sz w:val="20"/>
                <w:szCs w:val="20"/>
              </w:rPr>
              <w:t xml:space="preserve"> </w:t>
            </w:r>
            <w:r>
              <w:rPr>
                <w:rFonts w:ascii="Cambria" w:hAnsi="Cambria"/>
                <w:b/>
                <w:bCs/>
                <w:sz w:val="20"/>
                <w:szCs w:val="20"/>
              </w:rPr>
              <w:t>June</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7A14B7C" w14:textId="77777777" w:rsidR="008920FB" w:rsidRPr="008C6ED4" w:rsidRDefault="008920FB" w:rsidP="008920FB">
            <w:pPr>
              <w:jc w:val="both"/>
              <w:rPr>
                <w:rFonts w:asciiTheme="minorHAnsi" w:hAnsiTheme="minorHAnsi" w:cstheme="minorHAnsi"/>
                <w:b/>
                <w:bCs/>
              </w:rPr>
            </w:pPr>
            <w:r w:rsidRPr="008C6ED4">
              <w:rPr>
                <w:rFonts w:asciiTheme="minorHAnsi" w:hAnsiTheme="minorHAnsi" w:cstheme="minorHAnsi"/>
                <w:b/>
                <w:bCs/>
              </w:rPr>
              <w:t>Summary</w:t>
            </w:r>
          </w:p>
          <w:p w14:paraId="51D995D5" w14:textId="77777777" w:rsidR="008920FB" w:rsidRPr="008B5983" w:rsidRDefault="008920FB" w:rsidP="008920FB">
            <w:pPr>
              <w:pStyle w:val="NoSpacing"/>
              <w:rPr>
                <w:rFonts w:asciiTheme="minorHAnsi" w:hAnsiTheme="minorHAnsi" w:cstheme="minorHAnsi"/>
              </w:rPr>
            </w:pPr>
            <w:r w:rsidRPr="008B5983">
              <w:rPr>
                <w:rFonts w:asciiTheme="majorHAnsi" w:hAnsiTheme="majorHAnsi" w:cstheme="majorHAnsi"/>
                <w:b/>
                <w:bCs/>
                <w:sz w:val="20"/>
                <w:szCs w:val="20"/>
              </w:rPr>
              <w:t xml:space="preserve"> </w:t>
            </w:r>
            <w:r w:rsidRPr="008B5983">
              <w:rPr>
                <w:rFonts w:asciiTheme="minorHAnsi" w:hAnsiTheme="minorHAnsi" w:cstheme="minorHAnsi"/>
              </w:rPr>
              <w:t xml:space="preserve">The reading suggests that students learn new </w:t>
            </w:r>
            <w:r>
              <w:rPr>
                <w:rFonts w:asciiTheme="minorHAnsi" w:hAnsiTheme="minorHAnsi" w:cstheme="minorHAnsi"/>
              </w:rPr>
              <w:t>concepts</w:t>
            </w:r>
            <w:r w:rsidRPr="008B5983">
              <w:rPr>
                <w:rFonts w:asciiTheme="minorHAnsi" w:hAnsiTheme="minorHAnsi" w:cstheme="minorHAnsi"/>
              </w:rPr>
              <w:t xml:space="preserve"> by reference to ideas they already know and </w:t>
            </w:r>
            <w:r>
              <w:rPr>
                <w:rFonts w:asciiTheme="minorHAnsi" w:hAnsiTheme="minorHAnsi" w:cstheme="minorHAnsi"/>
              </w:rPr>
              <w:t>states</w:t>
            </w:r>
            <w:r w:rsidRPr="008B5983">
              <w:rPr>
                <w:rFonts w:asciiTheme="minorHAnsi" w:hAnsiTheme="minorHAnsi" w:cstheme="minorHAnsi"/>
              </w:rPr>
              <w:t xml:space="preserve"> that a well-sequenced curriculum is important to ensure </w:t>
            </w:r>
            <w:r>
              <w:rPr>
                <w:rFonts w:asciiTheme="minorHAnsi" w:hAnsiTheme="minorHAnsi" w:cstheme="minorHAnsi"/>
              </w:rPr>
              <w:t>they</w:t>
            </w:r>
            <w:r w:rsidRPr="008B5983">
              <w:rPr>
                <w:rFonts w:asciiTheme="minorHAnsi" w:hAnsiTheme="minorHAnsi" w:cstheme="minorHAnsi"/>
              </w:rPr>
              <w:t xml:space="preserve"> have the prior knowledge </w:t>
            </w:r>
            <w:r>
              <w:rPr>
                <w:rFonts w:asciiTheme="minorHAnsi" w:hAnsiTheme="minorHAnsi" w:cstheme="minorHAnsi"/>
              </w:rPr>
              <w:t>required</w:t>
            </w:r>
            <w:r w:rsidRPr="008B5983">
              <w:rPr>
                <w:rFonts w:asciiTheme="minorHAnsi" w:hAnsiTheme="minorHAnsi" w:cstheme="minorHAnsi"/>
              </w:rPr>
              <w:t xml:space="preserve"> to master new ideas.</w:t>
            </w:r>
          </w:p>
          <w:p w14:paraId="2355F8A7" w14:textId="77777777" w:rsidR="008920FB" w:rsidRPr="008B5983" w:rsidRDefault="008920FB" w:rsidP="008920FB">
            <w:pPr>
              <w:pStyle w:val="NoSpacing"/>
              <w:rPr>
                <w:rFonts w:asciiTheme="minorHAnsi" w:hAnsiTheme="minorHAnsi" w:cstheme="minorHAnsi"/>
              </w:rPr>
            </w:pPr>
            <w:r w:rsidRPr="008B5983">
              <w:rPr>
                <w:rFonts w:asciiTheme="minorHAnsi" w:hAnsiTheme="minorHAnsi" w:cstheme="minorHAnsi"/>
              </w:rPr>
              <w:t xml:space="preserve">It further states that students must transfer information from working memory (where it is consciously processed) to long-term memory (where it can be stored and later retrieved). Students have limited working memory capacities that can be overwhelmed by tasks that are cognitively too demanding and understanding new ideas can be impeded if </w:t>
            </w:r>
            <w:r>
              <w:rPr>
                <w:rFonts w:asciiTheme="minorHAnsi" w:hAnsiTheme="minorHAnsi" w:cstheme="minorHAnsi"/>
              </w:rPr>
              <w:t>they</w:t>
            </w:r>
            <w:r w:rsidRPr="008B5983">
              <w:rPr>
                <w:rFonts w:asciiTheme="minorHAnsi" w:hAnsiTheme="minorHAnsi" w:cstheme="minorHAnsi"/>
              </w:rPr>
              <w:t xml:space="preserve"> are confronted with too much information at once. It argues that Cognitive development does not progress through a fixed sequence of age-related stages and that the mastery of new concepts happens in fits and starts.</w:t>
            </w:r>
          </w:p>
          <w:p w14:paraId="3430E434" w14:textId="77777777" w:rsidR="008920FB" w:rsidRPr="00FF0E23" w:rsidRDefault="008920FB" w:rsidP="008920FB">
            <w:pPr>
              <w:jc w:val="both"/>
              <w:rPr>
                <w:rFonts w:asciiTheme="minorHAnsi" w:hAnsiTheme="minorHAnsi" w:cstheme="minorHAnsi"/>
                <w:b/>
                <w:bCs/>
                <w:sz w:val="20"/>
                <w:szCs w:val="20"/>
              </w:rPr>
            </w:pPr>
            <w:r w:rsidRPr="00FF0E23">
              <w:rPr>
                <w:rFonts w:asciiTheme="minorHAnsi" w:hAnsiTheme="minorHAnsi" w:cstheme="minorHAnsi"/>
                <w:b/>
                <w:bCs/>
                <w:sz w:val="20"/>
                <w:szCs w:val="20"/>
              </w:rPr>
              <w:t xml:space="preserve">                            </w:t>
            </w:r>
          </w:p>
          <w:p w14:paraId="52AF67F2" w14:textId="77777777" w:rsidR="008920FB" w:rsidRDefault="008920FB" w:rsidP="008920FB">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2E338C93" w14:textId="77777777" w:rsidR="008920FB" w:rsidRDefault="008920FB" w:rsidP="008920FB">
            <w:pPr>
              <w:pStyle w:val="NoSpacing"/>
              <w:rPr>
                <w:rFonts w:ascii="Calibri" w:hAnsi="Calibri" w:cs="Calibri"/>
              </w:rPr>
            </w:pPr>
            <w:r w:rsidRPr="008B5983">
              <w:rPr>
                <w:rFonts w:ascii="Calibri" w:hAnsi="Calibri" w:cs="Calibri"/>
              </w:rPr>
              <w:t>The reading does not encompass everything that new teachers should know or be able to do, but it is part of an important and evidence-based core of what educators should know about learning. It suggests that as scientific understanding is ever evolving additional research is required to reflect new insights into cognition and learning.</w:t>
            </w:r>
          </w:p>
          <w:p w14:paraId="0AA4BF31" w14:textId="77777777" w:rsidR="008920FB" w:rsidRPr="008B5983" w:rsidRDefault="008920FB" w:rsidP="008920FB">
            <w:pPr>
              <w:pStyle w:val="NoSpacing"/>
              <w:rPr>
                <w:rFonts w:ascii="Calibri" w:hAnsi="Calibri" w:cs="Calibri"/>
              </w:rPr>
            </w:pPr>
          </w:p>
          <w:p w14:paraId="6D4781D5" w14:textId="77777777" w:rsidR="008920FB" w:rsidRPr="001F2CB3" w:rsidRDefault="008920FB" w:rsidP="008920FB">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p>
          <w:p w14:paraId="6071F449" w14:textId="6B4CA9B5" w:rsidR="006249AB" w:rsidRPr="008920FB" w:rsidRDefault="008920FB" w:rsidP="008920FB">
            <w:pPr>
              <w:rPr>
                <w:rFonts w:ascii="Abadi" w:hAnsi="Abadi"/>
                <w:color w:val="auto"/>
                <w:sz w:val="20"/>
                <w:szCs w:val="20"/>
              </w:rPr>
            </w:pPr>
            <w:r w:rsidRPr="008B5983">
              <w:rPr>
                <w:sz w:val="20"/>
                <w:szCs w:val="20"/>
              </w:rPr>
              <w:t xml:space="preserve">Deans for Impact (2015) The Science of Learning [Online] Accessible from: </w:t>
            </w:r>
            <w:hyperlink r:id="rId11" w:history="1">
              <w:r w:rsidRPr="00F10916">
                <w:rPr>
                  <w:rStyle w:val="Hyperlink"/>
                  <w:color w:val="auto"/>
                  <w:sz w:val="20"/>
                  <w:szCs w:val="20"/>
                  <w:u w:val="none"/>
                </w:rPr>
                <w:t>https://deansforimpact.org/resources/the-science-of-learning/</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3C761D9" w14:textId="77777777" w:rsidR="00DD38C2" w:rsidRDefault="00256645" w:rsidP="00A45230">
            <w:pPr>
              <w:pStyle w:val="paragraph"/>
              <w:shd w:val="clear" w:color="auto" w:fill="FFFFFF"/>
              <w:spacing w:before="0" w:beforeAutospacing="0" w:after="0" w:afterAutospacing="0"/>
              <w:textAlignment w:val="baseline"/>
              <w:rPr>
                <w:rFonts w:asciiTheme="minorHAnsi" w:hAnsiTheme="minorHAnsi" w:cstheme="minorHAnsi"/>
                <w:color w:val="333333"/>
              </w:rPr>
            </w:pPr>
            <w:r w:rsidRPr="00256645">
              <w:rPr>
                <w:rFonts w:asciiTheme="minorHAnsi" w:hAnsiTheme="minorHAnsi" w:cstheme="minorHAnsi"/>
                <w:color w:val="333333"/>
              </w:rPr>
              <w:t xml:space="preserve">The article in the link provided below summarises </w:t>
            </w:r>
            <w:r w:rsidRPr="00256645">
              <w:rPr>
                <w:rFonts w:asciiTheme="minorHAnsi" w:hAnsiTheme="minorHAnsi" w:cstheme="minorHAnsi"/>
                <w:color w:val="333333"/>
              </w:rPr>
              <w:t>the sequencing of t</w:t>
            </w:r>
            <w:r w:rsidRPr="00256645">
              <w:rPr>
                <w:rFonts w:asciiTheme="minorHAnsi" w:hAnsiTheme="minorHAnsi" w:cstheme="minorHAnsi"/>
                <w:color w:val="333333"/>
              </w:rPr>
              <w:t>he Mathematics curriculum</w:t>
            </w:r>
            <w:r w:rsidRPr="00256645">
              <w:rPr>
                <w:rFonts w:asciiTheme="minorHAnsi" w:hAnsiTheme="minorHAnsi" w:cstheme="minorHAnsi"/>
                <w:color w:val="333333"/>
              </w:rPr>
              <w:t xml:space="preserve"> content for teaching, a</w:t>
            </w:r>
            <w:r w:rsidRPr="00256645">
              <w:rPr>
                <w:rFonts w:asciiTheme="minorHAnsi" w:hAnsiTheme="minorHAnsi" w:cstheme="minorHAnsi"/>
                <w:color w:val="333333"/>
              </w:rPr>
              <w:t>nd</w:t>
            </w:r>
            <w:r w:rsidRPr="00256645">
              <w:rPr>
                <w:rFonts w:asciiTheme="minorHAnsi" w:hAnsiTheme="minorHAnsi" w:cstheme="minorHAnsi"/>
                <w:color w:val="333333"/>
              </w:rPr>
              <w:t> balanc</w:t>
            </w:r>
            <w:r w:rsidRPr="00256645">
              <w:rPr>
                <w:rFonts w:asciiTheme="minorHAnsi" w:hAnsiTheme="minorHAnsi" w:cstheme="minorHAnsi"/>
                <w:color w:val="333333"/>
              </w:rPr>
              <w:t>ing</w:t>
            </w:r>
            <w:r w:rsidRPr="00256645">
              <w:rPr>
                <w:rFonts w:asciiTheme="minorHAnsi" w:hAnsiTheme="minorHAnsi" w:cstheme="minorHAnsi"/>
                <w:color w:val="333333"/>
              </w:rPr>
              <w:t xml:space="preserve"> of time allocated to different topics</w:t>
            </w:r>
            <w:r w:rsidRPr="00256645">
              <w:rPr>
                <w:rFonts w:asciiTheme="minorHAnsi" w:hAnsiTheme="minorHAnsi" w:cstheme="minorHAnsi"/>
                <w:color w:val="333333"/>
              </w:rPr>
              <w:t>.</w:t>
            </w:r>
          </w:p>
          <w:p w14:paraId="4B87F7A7" w14:textId="77777777" w:rsidR="00256645" w:rsidRDefault="00256645" w:rsidP="00A45230">
            <w:pPr>
              <w:pStyle w:val="paragraph"/>
              <w:shd w:val="clear" w:color="auto" w:fill="FFFFFF"/>
              <w:spacing w:before="0" w:beforeAutospacing="0" w:after="0" w:afterAutospacing="0"/>
              <w:textAlignment w:val="baseline"/>
              <w:rPr>
                <w:rFonts w:asciiTheme="minorHAnsi" w:hAnsiTheme="minorHAnsi" w:cstheme="minorHAnsi"/>
                <w:b/>
                <w:bCs/>
              </w:rPr>
            </w:pPr>
          </w:p>
          <w:p w14:paraId="02295E43" w14:textId="501E2D69" w:rsidR="00256645" w:rsidRPr="00256645" w:rsidRDefault="00256645" w:rsidP="00A45230">
            <w:pPr>
              <w:pStyle w:val="paragraph"/>
              <w:shd w:val="clear" w:color="auto" w:fill="FFFFFF"/>
              <w:spacing w:before="0" w:beforeAutospacing="0" w:after="0" w:afterAutospacing="0"/>
              <w:textAlignment w:val="baseline"/>
              <w:rPr>
                <w:rFonts w:asciiTheme="minorHAnsi" w:hAnsiTheme="minorHAnsi" w:cstheme="minorHAnsi"/>
                <w:b/>
                <w:bCs/>
                <w:sz w:val="20"/>
                <w:szCs w:val="20"/>
              </w:rPr>
            </w:pPr>
            <w:hyperlink r:id="rId13" w:history="1">
              <w:r>
                <w:rPr>
                  <w:rStyle w:val="Hyperlink"/>
                </w:rPr>
                <w:t>Full article: Principles for the design of a fully-resourced, coherent, research-informed school mathematics curriculum (tandfonline.com)</w:t>
              </w:r>
            </w:hyperlink>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2D769CE" w14:textId="77777777" w:rsidR="0069069D" w:rsidRPr="00143372" w:rsidRDefault="0069069D" w:rsidP="0069069D">
            <w:pPr>
              <w:pStyle w:val="ListParagraph"/>
              <w:numPr>
                <w:ilvl w:val="0"/>
                <w:numId w:val="30"/>
              </w:numPr>
              <w:spacing w:line="276" w:lineRule="auto"/>
              <w:contextualSpacing w:val="0"/>
              <w:rPr>
                <w:rFonts w:ascii="Arial" w:hAnsi="Arial" w:cs="Arial"/>
                <w:sz w:val="20"/>
                <w:szCs w:val="20"/>
              </w:rPr>
            </w:pPr>
            <w:r w:rsidRPr="00143372">
              <w:rPr>
                <w:rFonts w:ascii="Arial" w:hAnsi="Arial" w:cs="Arial"/>
                <w:sz w:val="20"/>
                <w:szCs w:val="20"/>
              </w:rPr>
              <w:t>Prior knowledge plays an important role in how pupils learn; committing some key facts to their long-term memory is likely to help pupils learn more complex ideas in Mathematics.</w:t>
            </w:r>
          </w:p>
          <w:p w14:paraId="4E488AE5" w14:textId="3D02BA4F" w:rsidR="00CB44DE" w:rsidRPr="00747189" w:rsidRDefault="0069069D" w:rsidP="0069069D">
            <w:pPr>
              <w:pStyle w:val="ListParagraph"/>
              <w:numPr>
                <w:ilvl w:val="0"/>
                <w:numId w:val="30"/>
              </w:numPr>
              <w:spacing w:line="276" w:lineRule="auto"/>
              <w:contextualSpacing w:val="0"/>
              <w:rPr>
                <w:rFonts w:ascii="Arial" w:hAnsi="Arial" w:cs="Arial"/>
              </w:rPr>
            </w:pPr>
            <w:r w:rsidRPr="00143372">
              <w:rPr>
                <w:rFonts w:ascii="Arial" w:hAnsi="Arial" w:cs="Arial"/>
                <w:sz w:val="20"/>
                <w:szCs w:val="20"/>
              </w:rPr>
              <w:t>Where prior knowledge is weak, pupils are more likely to develop misconceptions, particularly if new ideas are introduced too quickly.</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0D85463" w14:textId="77777777" w:rsidR="00C26EC1" w:rsidRDefault="00C26EC1" w:rsidP="006B577F">
            <w:pPr>
              <w:rPr>
                <w:rFonts w:ascii="Cambria" w:hAnsi="Cambria"/>
                <w:sz w:val="20"/>
                <w:szCs w:val="20"/>
              </w:rPr>
            </w:pPr>
          </w:p>
          <w:p w14:paraId="2B01F755" w14:textId="797254A5" w:rsidR="00C26EC1" w:rsidRDefault="00C26EC1" w:rsidP="003324D5">
            <w:pPr>
              <w:jc w:val="center"/>
              <w:rPr>
                <w:rFonts w:ascii="Cambria" w:hAnsi="Cambria"/>
                <w:sz w:val="20"/>
                <w:szCs w:val="20"/>
              </w:rPr>
            </w:pPr>
          </w:p>
          <w:p w14:paraId="039B24BD" w14:textId="77777777" w:rsidR="00A45230" w:rsidRDefault="00A45230" w:rsidP="006B577F">
            <w:pPr>
              <w:rPr>
                <w:rFonts w:ascii="Cambria" w:hAnsi="Cambria"/>
                <w:sz w:val="20"/>
                <w:szCs w:val="20"/>
              </w:rPr>
            </w:pPr>
          </w:p>
          <w:p w14:paraId="17248A47" w14:textId="7005A133"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431D523" w14:textId="77777777" w:rsidR="0069069D" w:rsidRDefault="0069069D" w:rsidP="0069069D">
            <w:pPr>
              <w:pStyle w:val="ListParagraph"/>
              <w:numPr>
                <w:ilvl w:val="0"/>
                <w:numId w:val="40"/>
              </w:numPr>
              <w:spacing w:line="276" w:lineRule="auto"/>
              <w:contextualSpacing w:val="0"/>
              <w:rPr>
                <w:rFonts w:ascii="Arial" w:hAnsi="Arial" w:cs="Arial"/>
                <w:sz w:val="20"/>
                <w:szCs w:val="20"/>
              </w:rPr>
            </w:pPr>
            <w:r w:rsidRPr="00143372">
              <w:rPr>
                <w:rFonts w:ascii="Arial" w:hAnsi="Arial" w:cs="Arial"/>
                <w:sz w:val="20"/>
                <w:szCs w:val="20"/>
              </w:rPr>
              <w:t>Start expositions at the point of pupil understanding. Avoid overloading working memory by taking prior learning into account when introducing new content and breaking such content into smaller steps/the constituent parts.</w:t>
            </w:r>
          </w:p>
          <w:p w14:paraId="16CA7D61" w14:textId="77777777" w:rsidR="0069069D" w:rsidRDefault="0069069D" w:rsidP="0069069D">
            <w:pPr>
              <w:pStyle w:val="ListParagraph"/>
              <w:numPr>
                <w:ilvl w:val="0"/>
                <w:numId w:val="40"/>
              </w:numPr>
              <w:spacing w:line="276" w:lineRule="auto"/>
              <w:contextualSpacing w:val="0"/>
              <w:rPr>
                <w:rFonts w:ascii="Arial" w:hAnsi="Arial" w:cs="Arial"/>
                <w:sz w:val="20"/>
                <w:szCs w:val="20"/>
              </w:rPr>
            </w:pPr>
            <w:r w:rsidRPr="0069069D">
              <w:rPr>
                <w:rFonts w:ascii="Arial" w:hAnsi="Arial" w:cs="Arial"/>
                <w:sz w:val="20"/>
                <w:szCs w:val="20"/>
              </w:rPr>
              <w:t>Sequence learning so pupils are secure in foundational knowledge before introducing more complex material.</w:t>
            </w:r>
          </w:p>
          <w:p w14:paraId="7138A7A9" w14:textId="77777777" w:rsidR="0069069D" w:rsidRPr="0069069D" w:rsidRDefault="0069069D" w:rsidP="0069069D">
            <w:pPr>
              <w:pStyle w:val="ListParagraph"/>
              <w:numPr>
                <w:ilvl w:val="0"/>
                <w:numId w:val="40"/>
              </w:numPr>
              <w:spacing w:line="276" w:lineRule="auto"/>
              <w:contextualSpacing w:val="0"/>
              <w:rPr>
                <w:rFonts w:ascii="Arial" w:hAnsi="Arial" w:cs="Arial"/>
                <w:sz w:val="20"/>
                <w:szCs w:val="20"/>
              </w:rPr>
            </w:pPr>
            <w:r w:rsidRPr="0069069D">
              <w:rPr>
                <w:rFonts w:ascii="Arial" w:hAnsi="Arial" w:cs="Arial"/>
                <w:sz w:val="20"/>
                <w:szCs w:val="20"/>
              </w:rPr>
              <w:t>Use modelling, scaffolding and explanations to assist with structuring learning, and recognise the need to remove this when pupils can apply such structures to prior learning.</w:t>
            </w:r>
          </w:p>
          <w:p w14:paraId="3437E904" w14:textId="2584EBCB" w:rsidR="0066365A" w:rsidRPr="005E0030" w:rsidRDefault="0069069D" w:rsidP="0069069D">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Provide pupils with opportunity to consolidate and practise new knowledge and skills</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3D497A2F" w14:textId="77777777" w:rsidR="006A1B10" w:rsidRDefault="006A1B10" w:rsidP="0066365A">
            <w:pPr>
              <w:rPr>
                <w:rFonts w:ascii="Cambria" w:hAnsi="Cambria"/>
                <w:sz w:val="20"/>
                <w:szCs w:val="20"/>
              </w:rPr>
            </w:pPr>
          </w:p>
          <w:p w14:paraId="53EF66AC" w14:textId="6F6CD58D"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4147A956" w14:textId="247608F6" w:rsidR="0066365A" w:rsidRDefault="0066365A" w:rsidP="0066365A">
            <w:pPr>
              <w:rPr>
                <w:rFonts w:ascii="Cambria" w:hAnsi="Cambria"/>
                <w:sz w:val="20"/>
                <w:szCs w:val="20"/>
              </w:rPr>
            </w:pPr>
          </w:p>
          <w:p w14:paraId="03E543CC" w14:textId="08E7E9C3" w:rsidR="0066365A" w:rsidRDefault="00405D06" w:rsidP="0066365A">
            <w:pPr>
              <w:rPr>
                <w:rFonts w:ascii="Cambria" w:hAnsi="Cambria"/>
                <w:sz w:val="20"/>
                <w:szCs w:val="20"/>
              </w:rPr>
            </w:pPr>
            <w:r>
              <w:rPr>
                <w:rFonts w:ascii="Cambria" w:hAnsi="Cambria"/>
                <w:sz w:val="20"/>
                <w:szCs w:val="20"/>
              </w:rPr>
              <w:t>Y/N</w:t>
            </w: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51EE398E" w14:textId="77777777" w:rsidR="0069069D" w:rsidRPr="00143372" w:rsidRDefault="0069069D" w:rsidP="0069069D">
            <w:pPr>
              <w:pStyle w:val="ListParagraph"/>
              <w:numPr>
                <w:ilvl w:val="0"/>
                <w:numId w:val="37"/>
              </w:numPr>
              <w:spacing w:line="276" w:lineRule="auto"/>
              <w:contextualSpacing w:val="0"/>
              <w:rPr>
                <w:rFonts w:ascii="Arial" w:hAnsi="Arial" w:cs="Arial"/>
                <w:sz w:val="20"/>
                <w:szCs w:val="20"/>
              </w:rPr>
            </w:pPr>
            <w:r w:rsidRPr="00143372">
              <w:rPr>
                <w:rFonts w:ascii="Arial" w:hAnsi="Arial" w:cs="Arial"/>
                <w:sz w:val="20"/>
                <w:szCs w:val="20"/>
              </w:rPr>
              <w:t>How is learning structured in your department? Can you link this to any of your university learning?</w:t>
            </w:r>
          </w:p>
          <w:p w14:paraId="3D336844" w14:textId="0EFC5CDC" w:rsidR="001645BF" w:rsidRPr="00143372" w:rsidRDefault="001645BF" w:rsidP="0069069D">
            <w:pPr>
              <w:pStyle w:val="ListParagraph"/>
              <w:spacing w:line="276" w:lineRule="auto"/>
              <w:contextualSpacing w:val="0"/>
              <w:rPr>
                <w:rFonts w:ascii="Arial" w:hAnsi="Arial" w:cs="Arial"/>
                <w:sz w:val="20"/>
                <w:szCs w:val="20"/>
              </w:rPr>
            </w:pPr>
          </w:p>
          <w:p w14:paraId="2FCBDA67" w14:textId="3B0478C2"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1021A0B7" w14:textId="594B6E3D" w:rsidR="00747189" w:rsidRPr="00F872E2" w:rsidRDefault="0066365A"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0D45505F" w14:textId="77777777" w:rsidR="0069069D" w:rsidRPr="00143372" w:rsidRDefault="0069069D" w:rsidP="0069069D">
            <w:pPr>
              <w:pStyle w:val="ListParagraph"/>
              <w:numPr>
                <w:ilvl w:val="0"/>
                <w:numId w:val="42"/>
              </w:numPr>
              <w:spacing w:line="276" w:lineRule="auto"/>
              <w:contextualSpacing w:val="0"/>
              <w:rPr>
                <w:rFonts w:ascii="Arial" w:hAnsi="Arial" w:cs="Arial"/>
                <w:sz w:val="20"/>
                <w:szCs w:val="20"/>
              </w:rPr>
            </w:pPr>
            <w:r w:rsidRPr="00143372">
              <w:rPr>
                <w:rFonts w:ascii="Arial" w:hAnsi="Arial" w:cs="Arial"/>
                <w:sz w:val="20"/>
                <w:szCs w:val="20"/>
              </w:rPr>
              <w:t>How have pupils learnt in your lessons this week? How do you know this? What promotes this? What hinders?</w:t>
            </w:r>
          </w:p>
          <w:p w14:paraId="4083FBBB" w14:textId="47177CCA" w:rsidR="0066365A" w:rsidRPr="00085425" w:rsidRDefault="0066365A" w:rsidP="0069069D">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7F8AD361" w14:textId="77777777" w:rsidR="0069069D" w:rsidRPr="00143372" w:rsidRDefault="0069069D" w:rsidP="0069069D">
            <w:pPr>
              <w:pStyle w:val="ListParagraph"/>
              <w:numPr>
                <w:ilvl w:val="0"/>
                <w:numId w:val="42"/>
              </w:numPr>
              <w:spacing w:line="276" w:lineRule="auto"/>
              <w:contextualSpacing w:val="0"/>
              <w:rPr>
                <w:rFonts w:ascii="Arial" w:hAnsi="Arial" w:cs="Arial"/>
                <w:sz w:val="20"/>
                <w:szCs w:val="20"/>
              </w:rPr>
            </w:pPr>
            <w:r w:rsidRPr="00143372">
              <w:rPr>
                <w:rFonts w:ascii="Arial" w:hAnsi="Arial" w:cs="Arial"/>
                <w:sz w:val="20"/>
                <w:szCs w:val="20"/>
              </w:rPr>
              <w:lastRenderedPageBreak/>
              <w:t>In what ways have aspects of learning been broken down into manageable chunks for the pupils – when have things needed to be broken down and why?</w:t>
            </w:r>
          </w:p>
          <w:p w14:paraId="2A566607" w14:textId="4FFE19DE" w:rsidR="0077473D" w:rsidRDefault="0069069D" w:rsidP="0069069D">
            <w:pPr>
              <w:spacing w:line="276" w:lineRule="auto"/>
              <w:rPr>
                <w:rFonts w:ascii="Arial" w:hAnsi="Arial" w:cs="Arial"/>
                <w:sz w:val="20"/>
                <w:szCs w:val="20"/>
              </w:rPr>
            </w:pPr>
            <w:r>
              <w:rPr>
                <w:rFonts w:ascii="Arial" w:hAnsi="Arial" w:cs="Arial"/>
                <w:i/>
                <w:iCs/>
                <w:sz w:val="20"/>
                <w:szCs w:val="20"/>
              </w:rPr>
              <w:t xml:space="preserve">             </w:t>
            </w:r>
            <w:r w:rsidRPr="00143372">
              <w:rPr>
                <w:rFonts w:ascii="Arial" w:hAnsi="Arial" w:cs="Arial"/>
                <w:i/>
                <w:iCs/>
                <w:sz w:val="20"/>
                <w:szCs w:val="20"/>
              </w:rPr>
              <w:t>How do specialist colleagues in school support pupils – particularly your case study pupil?</w:t>
            </w:r>
          </w:p>
          <w:p w14:paraId="0DFE08E8" w14:textId="37A34BF6" w:rsidR="006B577F" w:rsidRPr="00085425" w:rsidRDefault="006B577F" w:rsidP="006B577F">
            <w:pPr>
              <w:pBdr>
                <w:top w:val="nil"/>
                <w:left w:val="nil"/>
                <w:bottom w:val="nil"/>
                <w:right w:val="nil"/>
                <w:between w:val="nil"/>
              </w:pBdr>
              <w:jc w:val="both"/>
              <w:rPr>
                <w:rFonts w:asciiTheme="minorHAnsi" w:hAnsiTheme="minorHAnsi" w:cstheme="minorHAnsi"/>
                <w:b/>
                <w:bCs/>
                <w:sz w:val="20"/>
                <w:szCs w:val="20"/>
              </w:rPr>
            </w:pP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28E46C4" w14:textId="77777777" w:rsidR="00747189" w:rsidRDefault="00747189" w:rsidP="00CF5F64">
            <w:pPr>
              <w:pBdr>
                <w:top w:val="nil"/>
                <w:left w:val="nil"/>
                <w:bottom w:val="nil"/>
                <w:right w:val="nil"/>
                <w:between w:val="nil"/>
              </w:pBdr>
              <w:jc w:val="both"/>
              <w:rPr>
                <w:rFonts w:ascii="Cambria" w:hAnsi="Cambria"/>
                <w:b/>
                <w:bCs/>
                <w:sz w:val="20"/>
                <w:szCs w:val="20"/>
              </w:rPr>
            </w:pPr>
          </w:p>
          <w:p w14:paraId="11852BB5" w14:textId="2071EEFA" w:rsidR="0069069D" w:rsidRPr="00CF5F64" w:rsidRDefault="0069069D"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256645"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256645"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256645"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E9A888E" w:rsidR="00BB0205" w:rsidRPr="00BB0205" w:rsidRDefault="00802C7C" w:rsidP="00802C7C">
    <w:pPr>
      <w:pStyle w:val="Header"/>
      <w:rPr>
        <w:b/>
        <w:sz w:val="28"/>
        <w:szCs w:val="28"/>
      </w:rPr>
    </w:pPr>
    <w:r>
      <w:rPr>
        <w:noProof/>
      </w:rPr>
      <w:drawing>
        <wp:inline distT="0" distB="0" distL="0" distR="0" wp14:anchorId="518943A8" wp14:editId="0E88EAC3">
          <wp:extent cx="3724275" cy="731520"/>
          <wp:effectExtent l="0" t="0" r="9525" b="0"/>
          <wp:docPr id="168526943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275" cy="73152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41D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6"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7"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9"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30580A"/>
    <w:multiLevelType w:val="hybridMultilevel"/>
    <w:tmpl w:val="FFFFFFFF"/>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11"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12"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4" w15:restartNumberingAfterBreak="0">
    <w:nsid w:val="2C1E3B9B"/>
    <w:multiLevelType w:val="hybridMultilevel"/>
    <w:tmpl w:val="ECF0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16"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2"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25" w15:restartNumberingAfterBreak="0">
    <w:nsid w:val="624F2AF8"/>
    <w:multiLevelType w:val="hybridMultilevel"/>
    <w:tmpl w:val="67DC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9"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30"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3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5"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36" w15:restartNumberingAfterBreak="0">
    <w:nsid w:val="76282838"/>
    <w:multiLevelType w:val="hybridMultilevel"/>
    <w:tmpl w:val="010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3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0" w15:restartNumberingAfterBreak="0">
    <w:nsid w:val="7F515D1C"/>
    <w:multiLevelType w:val="hybridMultilevel"/>
    <w:tmpl w:val="FFFFFFFF"/>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41"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670982005">
    <w:abstractNumId w:val="26"/>
  </w:num>
  <w:num w:numId="2" w16cid:durableId="745959156">
    <w:abstractNumId w:val="17"/>
  </w:num>
  <w:num w:numId="3" w16cid:durableId="365060952">
    <w:abstractNumId w:val="9"/>
  </w:num>
  <w:num w:numId="4" w16cid:durableId="970749666">
    <w:abstractNumId w:val="2"/>
  </w:num>
  <w:num w:numId="5" w16cid:durableId="375013857">
    <w:abstractNumId w:val="34"/>
  </w:num>
  <w:num w:numId="6" w16cid:durableId="995718178">
    <w:abstractNumId w:val="39"/>
  </w:num>
  <w:num w:numId="7" w16cid:durableId="208495139">
    <w:abstractNumId w:val="23"/>
  </w:num>
  <w:num w:numId="8" w16cid:durableId="681662471">
    <w:abstractNumId w:val="32"/>
  </w:num>
  <w:num w:numId="9" w16cid:durableId="769281397">
    <w:abstractNumId w:val="20"/>
  </w:num>
  <w:num w:numId="10" w16cid:durableId="1403983886">
    <w:abstractNumId w:val="38"/>
  </w:num>
  <w:num w:numId="11" w16cid:durableId="1087381121">
    <w:abstractNumId w:val="4"/>
  </w:num>
  <w:num w:numId="12" w16cid:durableId="129786804">
    <w:abstractNumId w:val="7"/>
  </w:num>
  <w:num w:numId="13" w16cid:durableId="1645425847">
    <w:abstractNumId w:val="0"/>
  </w:num>
  <w:num w:numId="14" w16cid:durableId="600911606">
    <w:abstractNumId w:val="28"/>
  </w:num>
  <w:num w:numId="15" w16cid:durableId="1593857607">
    <w:abstractNumId w:val="16"/>
  </w:num>
  <w:num w:numId="16" w16cid:durableId="1642465962">
    <w:abstractNumId w:val="19"/>
  </w:num>
  <w:num w:numId="17" w16cid:durableId="2975023">
    <w:abstractNumId w:val="1"/>
  </w:num>
  <w:num w:numId="18" w16cid:durableId="583690657">
    <w:abstractNumId w:val="22"/>
  </w:num>
  <w:num w:numId="19" w16cid:durableId="508297757">
    <w:abstractNumId w:val="18"/>
  </w:num>
  <w:num w:numId="20" w16cid:durableId="95366447">
    <w:abstractNumId w:val="30"/>
  </w:num>
  <w:num w:numId="21" w16cid:durableId="619069571">
    <w:abstractNumId w:val="12"/>
  </w:num>
  <w:num w:numId="22" w16cid:durableId="2023313679">
    <w:abstractNumId w:val="27"/>
  </w:num>
  <w:num w:numId="23" w16cid:durableId="1828739707">
    <w:abstractNumId w:val="36"/>
  </w:num>
  <w:num w:numId="24" w16cid:durableId="898202993">
    <w:abstractNumId w:val="3"/>
  </w:num>
  <w:num w:numId="25" w16cid:durableId="787747019">
    <w:abstractNumId w:val="13"/>
  </w:num>
  <w:num w:numId="26" w16cid:durableId="2124761795">
    <w:abstractNumId w:val="21"/>
  </w:num>
  <w:num w:numId="27" w16cid:durableId="1586843919">
    <w:abstractNumId w:val="29"/>
  </w:num>
  <w:num w:numId="28" w16cid:durableId="1364163352">
    <w:abstractNumId w:val="5"/>
  </w:num>
  <w:num w:numId="29" w16cid:durableId="484468060">
    <w:abstractNumId w:val="35"/>
  </w:num>
  <w:num w:numId="30" w16cid:durableId="2133667829">
    <w:abstractNumId w:val="37"/>
  </w:num>
  <w:num w:numId="31" w16cid:durableId="1201044874">
    <w:abstractNumId w:val="6"/>
  </w:num>
  <w:num w:numId="32" w16cid:durableId="537206672">
    <w:abstractNumId w:val="40"/>
  </w:num>
  <w:num w:numId="33" w16cid:durableId="510265958">
    <w:abstractNumId w:val="15"/>
  </w:num>
  <w:num w:numId="34" w16cid:durableId="1256327409">
    <w:abstractNumId w:val="31"/>
  </w:num>
  <w:num w:numId="35" w16cid:durableId="1153718959">
    <w:abstractNumId w:val="11"/>
  </w:num>
  <w:num w:numId="36" w16cid:durableId="330065769">
    <w:abstractNumId w:val="41"/>
  </w:num>
  <w:num w:numId="37" w16cid:durableId="2084796905">
    <w:abstractNumId w:val="8"/>
  </w:num>
  <w:num w:numId="38" w16cid:durableId="313487328">
    <w:abstractNumId w:val="14"/>
  </w:num>
  <w:num w:numId="39" w16cid:durableId="978143561">
    <w:abstractNumId w:val="24"/>
  </w:num>
  <w:num w:numId="40" w16cid:durableId="1607033421">
    <w:abstractNumId w:val="25"/>
  </w:num>
  <w:num w:numId="41" w16cid:durableId="940530594">
    <w:abstractNumId w:val="10"/>
  </w:num>
  <w:num w:numId="42" w16cid:durableId="1578903371">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5BF"/>
    <w:rsid w:val="00164C19"/>
    <w:rsid w:val="00166757"/>
    <w:rsid w:val="00176D4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3FC4"/>
    <w:rsid w:val="00236E91"/>
    <w:rsid w:val="002402B7"/>
    <w:rsid w:val="00244BD5"/>
    <w:rsid w:val="00256645"/>
    <w:rsid w:val="00257C5E"/>
    <w:rsid w:val="00267F20"/>
    <w:rsid w:val="00275428"/>
    <w:rsid w:val="00275519"/>
    <w:rsid w:val="00284E41"/>
    <w:rsid w:val="002945B0"/>
    <w:rsid w:val="002C1500"/>
    <w:rsid w:val="002C4475"/>
    <w:rsid w:val="002C6F84"/>
    <w:rsid w:val="002D6840"/>
    <w:rsid w:val="002D71BC"/>
    <w:rsid w:val="002F0646"/>
    <w:rsid w:val="00323AF5"/>
    <w:rsid w:val="003324D5"/>
    <w:rsid w:val="003377A4"/>
    <w:rsid w:val="00341E44"/>
    <w:rsid w:val="003433DA"/>
    <w:rsid w:val="003558A2"/>
    <w:rsid w:val="00357B7E"/>
    <w:rsid w:val="00360B99"/>
    <w:rsid w:val="00360FDF"/>
    <w:rsid w:val="00362E65"/>
    <w:rsid w:val="0036642F"/>
    <w:rsid w:val="00373172"/>
    <w:rsid w:val="00382427"/>
    <w:rsid w:val="00387F4F"/>
    <w:rsid w:val="00393C9C"/>
    <w:rsid w:val="003B2AA9"/>
    <w:rsid w:val="003C0614"/>
    <w:rsid w:val="003C1D2B"/>
    <w:rsid w:val="003E7131"/>
    <w:rsid w:val="003F297E"/>
    <w:rsid w:val="004009A7"/>
    <w:rsid w:val="00402356"/>
    <w:rsid w:val="00403E3F"/>
    <w:rsid w:val="00405D06"/>
    <w:rsid w:val="00416233"/>
    <w:rsid w:val="0041674C"/>
    <w:rsid w:val="004272A6"/>
    <w:rsid w:val="00446426"/>
    <w:rsid w:val="00464034"/>
    <w:rsid w:val="00470596"/>
    <w:rsid w:val="00485777"/>
    <w:rsid w:val="004933A3"/>
    <w:rsid w:val="004A0E13"/>
    <w:rsid w:val="004B6F82"/>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0030"/>
    <w:rsid w:val="005E244C"/>
    <w:rsid w:val="005F3947"/>
    <w:rsid w:val="005F5A1C"/>
    <w:rsid w:val="00606867"/>
    <w:rsid w:val="006102D0"/>
    <w:rsid w:val="006112AB"/>
    <w:rsid w:val="006135EC"/>
    <w:rsid w:val="00624699"/>
    <w:rsid w:val="006249AB"/>
    <w:rsid w:val="00624C64"/>
    <w:rsid w:val="00631D4B"/>
    <w:rsid w:val="00637553"/>
    <w:rsid w:val="00645D9A"/>
    <w:rsid w:val="006466C4"/>
    <w:rsid w:val="0064731C"/>
    <w:rsid w:val="00650A8F"/>
    <w:rsid w:val="0066365A"/>
    <w:rsid w:val="00663D4E"/>
    <w:rsid w:val="00685BC0"/>
    <w:rsid w:val="00690414"/>
    <w:rsid w:val="0069069D"/>
    <w:rsid w:val="00690AD3"/>
    <w:rsid w:val="00690DB7"/>
    <w:rsid w:val="006928B6"/>
    <w:rsid w:val="006A1B10"/>
    <w:rsid w:val="006A2DCB"/>
    <w:rsid w:val="006A777B"/>
    <w:rsid w:val="006B03FF"/>
    <w:rsid w:val="006B15D7"/>
    <w:rsid w:val="006B3909"/>
    <w:rsid w:val="006B577F"/>
    <w:rsid w:val="006B76CE"/>
    <w:rsid w:val="006C0609"/>
    <w:rsid w:val="006D52FD"/>
    <w:rsid w:val="006E620B"/>
    <w:rsid w:val="006E789E"/>
    <w:rsid w:val="006F6A1D"/>
    <w:rsid w:val="00702B9D"/>
    <w:rsid w:val="00703A42"/>
    <w:rsid w:val="007052C0"/>
    <w:rsid w:val="00714F94"/>
    <w:rsid w:val="0071620C"/>
    <w:rsid w:val="00723015"/>
    <w:rsid w:val="00726BDF"/>
    <w:rsid w:val="00745BFC"/>
    <w:rsid w:val="00747189"/>
    <w:rsid w:val="0075782C"/>
    <w:rsid w:val="00760D48"/>
    <w:rsid w:val="00772E46"/>
    <w:rsid w:val="0077473D"/>
    <w:rsid w:val="00775637"/>
    <w:rsid w:val="007904BD"/>
    <w:rsid w:val="007A0516"/>
    <w:rsid w:val="007B1A2C"/>
    <w:rsid w:val="007B4199"/>
    <w:rsid w:val="007C2932"/>
    <w:rsid w:val="007C66A6"/>
    <w:rsid w:val="007D2AA4"/>
    <w:rsid w:val="007E0A5C"/>
    <w:rsid w:val="007E2240"/>
    <w:rsid w:val="00800444"/>
    <w:rsid w:val="00802C7C"/>
    <w:rsid w:val="0081310E"/>
    <w:rsid w:val="008151B0"/>
    <w:rsid w:val="008235B7"/>
    <w:rsid w:val="00852605"/>
    <w:rsid w:val="00854B4E"/>
    <w:rsid w:val="00866227"/>
    <w:rsid w:val="008675C2"/>
    <w:rsid w:val="00876843"/>
    <w:rsid w:val="008920FB"/>
    <w:rsid w:val="00894394"/>
    <w:rsid w:val="008A3736"/>
    <w:rsid w:val="008A6127"/>
    <w:rsid w:val="008A67D8"/>
    <w:rsid w:val="008B1D2B"/>
    <w:rsid w:val="008C5CA6"/>
    <w:rsid w:val="008C6ED4"/>
    <w:rsid w:val="008D261C"/>
    <w:rsid w:val="008D6C75"/>
    <w:rsid w:val="008E15AD"/>
    <w:rsid w:val="008E4B82"/>
    <w:rsid w:val="008E79A5"/>
    <w:rsid w:val="008F4BDC"/>
    <w:rsid w:val="00904801"/>
    <w:rsid w:val="00923CC5"/>
    <w:rsid w:val="00936775"/>
    <w:rsid w:val="00943673"/>
    <w:rsid w:val="0094415F"/>
    <w:rsid w:val="0094456B"/>
    <w:rsid w:val="00945A5D"/>
    <w:rsid w:val="009461D9"/>
    <w:rsid w:val="009606AB"/>
    <w:rsid w:val="0096319B"/>
    <w:rsid w:val="00965CE6"/>
    <w:rsid w:val="00966A4C"/>
    <w:rsid w:val="00970EA0"/>
    <w:rsid w:val="009B3121"/>
    <w:rsid w:val="009B6144"/>
    <w:rsid w:val="009C08A7"/>
    <w:rsid w:val="009C79B8"/>
    <w:rsid w:val="009D30D2"/>
    <w:rsid w:val="009E4101"/>
    <w:rsid w:val="00A00F62"/>
    <w:rsid w:val="00A166D0"/>
    <w:rsid w:val="00A27B4C"/>
    <w:rsid w:val="00A36B06"/>
    <w:rsid w:val="00A45230"/>
    <w:rsid w:val="00A461C0"/>
    <w:rsid w:val="00A61137"/>
    <w:rsid w:val="00A71F35"/>
    <w:rsid w:val="00A7227A"/>
    <w:rsid w:val="00A763C6"/>
    <w:rsid w:val="00A771B9"/>
    <w:rsid w:val="00A92CA0"/>
    <w:rsid w:val="00AA17CF"/>
    <w:rsid w:val="00AA3C08"/>
    <w:rsid w:val="00AB1862"/>
    <w:rsid w:val="00AC52AF"/>
    <w:rsid w:val="00AD1D6C"/>
    <w:rsid w:val="00AD2305"/>
    <w:rsid w:val="00AE0D6F"/>
    <w:rsid w:val="00AE47A3"/>
    <w:rsid w:val="00AE5C4F"/>
    <w:rsid w:val="00AE5D12"/>
    <w:rsid w:val="00B109B2"/>
    <w:rsid w:val="00B5000E"/>
    <w:rsid w:val="00B52127"/>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3BD"/>
    <w:rsid w:val="00C26EC1"/>
    <w:rsid w:val="00C546E5"/>
    <w:rsid w:val="00C60438"/>
    <w:rsid w:val="00C663BC"/>
    <w:rsid w:val="00C67B8B"/>
    <w:rsid w:val="00C714FE"/>
    <w:rsid w:val="00C82FE6"/>
    <w:rsid w:val="00C843D8"/>
    <w:rsid w:val="00C93F96"/>
    <w:rsid w:val="00C95C29"/>
    <w:rsid w:val="00C97785"/>
    <w:rsid w:val="00CA07FC"/>
    <w:rsid w:val="00CB44DE"/>
    <w:rsid w:val="00CC5EA8"/>
    <w:rsid w:val="00CD75DC"/>
    <w:rsid w:val="00CE7529"/>
    <w:rsid w:val="00CF3DDC"/>
    <w:rsid w:val="00CF5F64"/>
    <w:rsid w:val="00D105DF"/>
    <w:rsid w:val="00D12C87"/>
    <w:rsid w:val="00D21504"/>
    <w:rsid w:val="00D26EEE"/>
    <w:rsid w:val="00D446E3"/>
    <w:rsid w:val="00D515FE"/>
    <w:rsid w:val="00D67B11"/>
    <w:rsid w:val="00D7386B"/>
    <w:rsid w:val="00D8211D"/>
    <w:rsid w:val="00D852D6"/>
    <w:rsid w:val="00D9275F"/>
    <w:rsid w:val="00D9612E"/>
    <w:rsid w:val="00DA4C7E"/>
    <w:rsid w:val="00DB4B64"/>
    <w:rsid w:val="00DD0D06"/>
    <w:rsid w:val="00DD38C2"/>
    <w:rsid w:val="00DD5A4F"/>
    <w:rsid w:val="00DF760B"/>
    <w:rsid w:val="00E22452"/>
    <w:rsid w:val="00E24F34"/>
    <w:rsid w:val="00E27B26"/>
    <w:rsid w:val="00E457EF"/>
    <w:rsid w:val="00E45891"/>
    <w:rsid w:val="00E5003C"/>
    <w:rsid w:val="00E53DAA"/>
    <w:rsid w:val="00E65DEB"/>
    <w:rsid w:val="00EA77D3"/>
    <w:rsid w:val="00EB1FA3"/>
    <w:rsid w:val="00EB3838"/>
    <w:rsid w:val="00EB6BF2"/>
    <w:rsid w:val="00ED360A"/>
    <w:rsid w:val="00EE0C18"/>
    <w:rsid w:val="00EE1D6A"/>
    <w:rsid w:val="00EE53F3"/>
    <w:rsid w:val="00EE5A74"/>
    <w:rsid w:val="00EE64A0"/>
    <w:rsid w:val="00EF0AF4"/>
    <w:rsid w:val="00F07217"/>
    <w:rsid w:val="00F27212"/>
    <w:rsid w:val="00F45E23"/>
    <w:rsid w:val="00F47EC2"/>
    <w:rsid w:val="00F55928"/>
    <w:rsid w:val="00F5767B"/>
    <w:rsid w:val="00F60128"/>
    <w:rsid w:val="00F65D5B"/>
    <w:rsid w:val="00F6789C"/>
    <w:rsid w:val="00F77DFE"/>
    <w:rsid w:val="00F82C86"/>
    <w:rsid w:val="00F83B94"/>
    <w:rsid w:val="00F83C7A"/>
    <w:rsid w:val="00F83EAA"/>
    <w:rsid w:val="00F872E2"/>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AE5C4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3">
    <w:name w:val="heading 3"/>
    <w:basedOn w:val="Normal"/>
    <w:next w:val="Normal"/>
    <w:link w:val="Heading3Char"/>
    <w:uiPriority w:val="9"/>
    <w:semiHidden/>
    <w:unhideWhenUsed/>
    <w:qFormat/>
    <w:rsid w:val="00D515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 w:type="character" w:styleId="Strong">
    <w:name w:val="Strong"/>
    <w:basedOn w:val="DefaultParagraphFont"/>
    <w:uiPriority w:val="22"/>
    <w:qFormat/>
    <w:rsid w:val="00AE5C4F"/>
    <w:rPr>
      <w:b/>
      <w:bCs/>
    </w:rPr>
  </w:style>
  <w:style w:type="character" w:customStyle="1" w:styleId="Heading1Char">
    <w:name w:val="Heading 1 Char"/>
    <w:basedOn w:val="DefaultParagraphFont"/>
    <w:link w:val="Heading1"/>
    <w:uiPriority w:val="9"/>
    <w:rsid w:val="00AE5C4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515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63649093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18337836">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ndfonline.com/doi/full/10.1080/00220272.2021.1902569"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sforimpact.org/resources/the-science-of-learning/"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803</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3</cp:revision>
  <cp:lastPrinted>2023-05-18T14:08:00Z</cp:lastPrinted>
  <dcterms:created xsi:type="dcterms:W3CDTF">2024-05-18T18:33:00Z</dcterms:created>
  <dcterms:modified xsi:type="dcterms:W3CDTF">2024-05-23T13:56:00Z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