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7"/>
        <w:gridCol w:w="1680"/>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0A07A3D"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B10C6">
              <w:rPr>
                <w:rFonts w:ascii="Cambria" w:eastAsia="Georgia" w:hAnsi="Cambria" w:cs="Georgia"/>
                <w:b/>
                <w:color w:val="FFFFFF" w:themeColor="background1"/>
                <w:sz w:val="20"/>
                <w:szCs w:val="20"/>
              </w:rPr>
              <w:t>41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488E4616"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Year 1</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E4872C7" w:rsidR="004009A7" w:rsidRPr="00523D39" w:rsidRDefault="00CB2BB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D1A32BD" w:rsidR="004009A7" w:rsidRPr="00523D39" w:rsidRDefault="006E4CBC">
            <w:pPr>
              <w:jc w:val="both"/>
              <w:rPr>
                <w:rFonts w:ascii="Cambria" w:hAnsi="Cambria"/>
                <w:b/>
                <w:bCs/>
                <w:sz w:val="20"/>
                <w:szCs w:val="20"/>
              </w:rPr>
            </w:pPr>
            <w:r>
              <w:rPr>
                <w:rFonts w:ascii="Cambria" w:hAnsi="Cambria"/>
                <w:b/>
                <w:bCs/>
                <w:sz w:val="20"/>
                <w:szCs w:val="20"/>
              </w:rPr>
              <w:t xml:space="preserve"> </w:t>
            </w:r>
            <w:r w:rsidR="006B10C6">
              <w:rPr>
                <w:rFonts w:ascii="Cambria" w:hAnsi="Cambria"/>
                <w:b/>
                <w:bCs/>
                <w:sz w:val="20"/>
                <w:szCs w:val="20"/>
              </w:rPr>
              <w:t>3rd</w:t>
            </w:r>
            <w:r w:rsidR="0040485F">
              <w:rPr>
                <w:rFonts w:ascii="Cambria" w:hAnsi="Cambria"/>
                <w:b/>
                <w:bCs/>
                <w:sz w:val="20"/>
                <w:szCs w:val="20"/>
              </w:rPr>
              <w:t xml:space="preserve"> </w:t>
            </w:r>
            <w:r w:rsidR="006B10C6">
              <w:rPr>
                <w:rFonts w:ascii="Cambria" w:hAnsi="Cambria"/>
                <w:b/>
                <w:bCs/>
                <w:sz w:val="20"/>
                <w:szCs w:val="20"/>
              </w:rPr>
              <w:t>June</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1196BC7" w14:textId="77777777" w:rsidR="006B10C6" w:rsidRPr="008C6ED4" w:rsidRDefault="006B10C6" w:rsidP="006B10C6">
            <w:pPr>
              <w:jc w:val="both"/>
              <w:rPr>
                <w:rFonts w:asciiTheme="minorHAnsi" w:hAnsiTheme="minorHAnsi" w:cstheme="minorHAnsi"/>
                <w:b/>
                <w:bCs/>
              </w:rPr>
            </w:pPr>
            <w:r w:rsidRPr="008C6ED4">
              <w:rPr>
                <w:rFonts w:asciiTheme="minorHAnsi" w:hAnsiTheme="minorHAnsi" w:cstheme="minorHAnsi"/>
                <w:b/>
                <w:bCs/>
              </w:rPr>
              <w:t>Summary</w:t>
            </w:r>
          </w:p>
          <w:p w14:paraId="77489984" w14:textId="77777777" w:rsidR="006B10C6" w:rsidRPr="008B5983" w:rsidRDefault="006B10C6" w:rsidP="006B10C6">
            <w:pPr>
              <w:pStyle w:val="NoSpacing"/>
              <w:rPr>
                <w:rFonts w:asciiTheme="minorHAnsi" w:hAnsiTheme="minorHAnsi" w:cstheme="minorHAnsi"/>
              </w:rPr>
            </w:pPr>
            <w:r w:rsidRPr="008B5983">
              <w:rPr>
                <w:rFonts w:asciiTheme="majorHAnsi" w:hAnsiTheme="majorHAnsi" w:cstheme="majorHAnsi"/>
                <w:b/>
                <w:bCs/>
                <w:sz w:val="20"/>
                <w:szCs w:val="20"/>
              </w:rPr>
              <w:t xml:space="preserve"> </w:t>
            </w:r>
            <w:r w:rsidRPr="008B5983">
              <w:rPr>
                <w:rFonts w:asciiTheme="minorHAnsi" w:hAnsiTheme="minorHAnsi" w:cstheme="minorHAnsi"/>
              </w:rPr>
              <w:t xml:space="preserve">The reading suggests that students learn new </w:t>
            </w:r>
            <w:r>
              <w:rPr>
                <w:rFonts w:asciiTheme="minorHAnsi" w:hAnsiTheme="minorHAnsi" w:cstheme="minorHAnsi"/>
              </w:rPr>
              <w:t>concepts</w:t>
            </w:r>
            <w:r w:rsidRPr="008B5983">
              <w:rPr>
                <w:rFonts w:asciiTheme="minorHAnsi" w:hAnsiTheme="minorHAnsi" w:cstheme="minorHAnsi"/>
              </w:rPr>
              <w:t xml:space="preserve"> by reference to ideas they already know and </w:t>
            </w:r>
            <w:r>
              <w:rPr>
                <w:rFonts w:asciiTheme="minorHAnsi" w:hAnsiTheme="minorHAnsi" w:cstheme="minorHAnsi"/>
              </w:rPr>
              <w:t>states</w:t>
            </w:r>
            <w:r w:rsidRPr="008B5983">
              <w:rPr>
                <w:rFonts w:asciiTheme="minorHAnsi" w:hAnsiTheme="minorHAnsi" w:cstheme="minorHAnsi"/>
              </w:rPr>
              <w:t xml:space="preserve"> that a well-sequenced curriculum is important to ensure </w:t>
            </w:r>
            <w:r>
              <w:rPr>
                <w:rFonts w:asciiTheme="minorHAnsi" w:hAnsiTheme="minorHAnsi" w:cstheme="minorHAnsi"/>
              </w:rPr>
              <w:t>they</w:t>
            </w:r>
            <w:r w:rsidRPr="008B5983">
              <w:rPr>
                <w:rFonts w:asciiTheme="minorHAnsi" w:hAnsiTheme="minorHAnsi" w:cstheme="minorHAnsi"/>
              </w:rPr>
              <w:t xml:space="preserve"> have the prior knowledge </w:t>
            </w:r>
            <w:r>
              <w:rPr>
                <w:rFonts w:asciiTheme="minorHAnsi" w:hAnsiTheme="minorHAnsi" w:cstheme="minorHAnsi"/>
              </w:rPr>
              <w:t>required</w:t>
            </w:r>
            <w:r w:rsidRPr="008B5983">
              <w:rPr>
                <w:rFonts w:asciiTheme="minorHAnsi" w:hAnsiTheme="minorHAnsi" w:cstheme="minorHAnsi"/>
              </w:rPr>
              <w:t xml:space="preserve"> to master new ideas.</w:t>
            </w:r>
          </w:p>
          <w:p w14:paraId="37365045" w14:textId="77777777" w:rsidR="006B10C6" w:rsidRPr="008B5983" w:rsidRDefault="006B10C6" w:rsidP="006B10C6">
            <w:pPr>
              <w:pStyle w:val="NoSpacing"/>
              <w:rPr>
                <w:rFonts w:asciiTheme="minorHAnsi" w:hAnsiTheme="minorHAnsi" w:cstheme="minorHAnsi"/>
              </w:rPr>
            </w:pPr>
            <w:r w:rsidRPr="008B5983">
              <w:rPr>
                <w:rFonts w:asciiTheme="minorHAnsi" w:hAnsiTheme="minorHAnsi" w:cstheme="minorHAnsi"/>
              </w:rPr>
              <w:t xml:space="preserve">It further states that students must transfer information from working memory (where it is consciously processed) to long-term memory (where it can be stored and later retrieved). Students have limited working memory capacities that can be overwhelmed by tasks that are cognitively too demanding and understanding new ideas can be impeded if </w:t>
            </w:r>
            <w:r>
              <w:rPr>
                <w:rFonts w:asciiTheme="minorHAnsi" w:hAnsiTheme="minorHAnsi" w:cstheme="minorHAnsi"/>
              </w:rPr>
              <w:t>they</w:t>
            </w:r>
            <w:r w:rsidRPr="008B5983">
              <w:rPr>
                <w:rFonts w:asciiTheme="minorHAnsi" w:hAnsiTheme="minorHAnsi" w:cstheme="minorHAnsi"/>
              </w:rPr>
              <w:t xml:space="preserve"> are confronted with too much information at once. It argues that Cognitive development does not progress through a fixed sequence of age-related stages and that the mastery of new concepts happens in fits and starts.</w:t>
            </w:r>
          </w:p>
          <w:p w14:paraId="39B22F86" w14:textId="77777777" w:rsidR="006B10C6" w:rsidRPr="00FF0E23" w:rsidRDefault="006B10C6" w:rsidP="006B10C6">
            <w:pPr>
              <w:jc w:val="both"/>
              <w:rPr>
                <w:rFonts w:asciiTheme="minorHAnsi" w:hAnsiTheme="minorHAnsi" w:cstheme="minorHAnsi"/>
                <w:b/>
                <w:bCs/>
                <w:sz w:val="20"/>
                <w:szCs w:val="20"/>
              </w:rPr>
            </w:pPr>
            <w:r w:rsidRPr="00FF0E23">
              <w:rPr>
                <w:rFonts w:asciiTheme="minorHAnsi" w:hAnsiTheme="minorHAnsi" w:cstheme="minorHAnsi"/>
                <w:b/>
                <w:bCs/>
                <w:sz w:val="20"/>
                <w:szCs w:val="20"/>
              </w:rPr>
              <w:t xml:space="preserve">                            </w:t>
            </w:r>
          </w:p>
          <w:p w14:paraId="03D5F3F6" w14:textId="77777777" w:rsidR="006B10C6" w:rsidRDefault="006B10C6" w:rsidP="006B10C6">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41FCD465" w14:textId="77777777" w:rsidR="006B10C6" w:rsidRDefault="006B10C6" w:rsidP="006B10C6">
            <w:pPr>
              <w:pStyle w:val="NoSpacing"/>
              <w:rPr>
                <w:rFonts w:ascii="Calibri" w:hAnsi="Calibri" w:cs="Calibri"/>
              </w:rPr>
            </w:pPr>
            <w:r w:rsidRPr="008B5983">
              <w:rPr>
                <w:rFonts w:ascii="Calibri" w:hAnsi="Calibri" w:cs="Calibri"/>
              </w:rPr>
              <w:t>The reading does not encompass everything that new teachers should know or be able to do, but it is part of an important and evidence-based core of what educators should know about learning. It suggests that as scientific understanding is ever evolving additional research is required to reflect new insights into cognition and learning.</w:t>
            </w:r>
          </w:p>
          <w:p w14:paraId="1B6D1118" w14:textId="77777777" w:rsidR="006B10C6" w:rsidRPr="008B5983" w:rsidRDefault="006B10C6" w:rsidP="006B10C6">
            <w:pPr>
              <w:pStyle w:val="NoSpacing"/>
              <w:rPr>
                <w:rFonts w:ascii="Calibri" w:hAnsi="Calibri" w:cs="Calibri"/>
              </w:rPr>
            </w:pPr>
          </w:p>
          <w:p w14:paraId="4235767F" w14:textId="77777777" w:rsidR="006B10C6" w:rsidRPr="001F2CB3" w:rsidRDefault="006B10C6" w:rsidP="006B10C6">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p>
          <w:p w14:paraId="6071F449" w14:textId="15EDDEC3" w:rsidR="0066365A" w:rsidRPr="006B10C6" w:rsidRDefault="006B10C6" w:rsidP="00DD4061">
            <w:pPr>
              <w:pStyle w:val="NoSpacing"/>
              <w:rPr>
                <w:rFonts w:asciiTheme="minorHAnsi" w:hAnsiTheme="minorHAnsi" w:cstheme="minorHAnsi"/>
                <w:b/>
                <w:bCs/>
                <w:szCs w:val="24"/>
              </w:rPr>
            </w:pPr>
            <w:r w:rsidRPr="008B5983">
              <w:rPr>
                <w:sz w:val="20"/>
                <w:szCs w:val="20"/>
              </w:rPr>
              <w:t xml:space="preserve">Deans for Impact (2015) The Science of Learning [Online] Accessible from: </w:t>
            </w:r>
            <w:hyperlink r:id="rId11" w:history="1">
              <w:r w:rsidRPr="00F10916">
                <w:rPr>
                  <w:rStyle w:val="Hyperlink"/>
                  <w:color w:val="auto"/>
                  <w:sz w:val="20"/>
                  <w:szCs w:val="20"/>
                  <w:u w:val="none"/>
                </w:rPr>
                <w:t>https://deansforimpact.org/resources/the-science-of-learning/</w:t>
              </w:r>
            </w:hyperlink>
          </w:p>
        </w:tc>
      </w:tr>
      <w:tr w:rsidR="00B5000E" w:rsidRPr="00F07217" w14:paraId="0811EF35" w14:textId="77777777" w:rsidTr="00DD4061">
        <w:trPr>
          <w:trHeight w:val="1212"/>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0D044440" w:rsidR="00191171" w:rsidRPr="00191171" w:rsidRDefault="0068042B"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It would be useful if you could share </w:t>
            </w:r>
            <w:proofErr w:type="gramStart"/>
            <w:r>
              <w:rPr>
                <w:rFonts w:asciiTheme="minorHAnsi" w:hAnsiTheme="minorHAnsi" w:cstheme="minorHAnsi"/>
                <w:sz w:val="20"/>
                <w:szCs w:val="20"/>
              </w:rPr>
              <w:t>how</w:t>
            </w:r>
            <w:proofErr w:type="gramEnd"/>
            <w:r>
              <w:rPr>
                <w:rFonts w:asciiTheme="minorHAnsi" w:hAnsiTheme="minorHAnsi" w:cstheme="minorHAnsi"/>
                <w:sz w:val="20"/>
                <w:szCs w:val="20"/>
              </w:rPr>
              <w:t xml:space="preserve"> you break down concepts with the trainee and how this is then placed into a sequence in an overview such as a Medium Term plan and then in a short term plan. If. You could explore how you build skills and knowledge within a lesson so that the trainee can see how you build a lesson. </w:t>
            </w: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DD4061">
        <w:trPr>
          <w:trHeight w:val="2533"/>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C8839D5" w14:textId="77777777" w:rsidR="001A3A9C" w:rsidRPr="00934128" w:rsidRDefault="001A3A9C" w:rsidP="001A3A9C">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Prior knowledge plays an important role in how pupils learn; committing some key facts to their long-term memory is likely to help pupils learn more complex ideas in RE.</w:t>
            </w:r>
          </w:p>
          <w:p w14:paraId="4E488AE5" w14:textId="14EEA03A" w:rsidR="00CB44DE" w:rsidRPr="006E4CBC" w:rsidRDefault="001A3A9C" w:rsidP="001A3A9C">
            <w:pPr>
              <w:pStyle w:val="ListParagraph"/>
              <w:numPr>
                <w:ilvl w:val="0"/>
                <w:numId w:val="17"/>
              </w:numPr>
              <w:spacing w:line="276" w:lineRule="auto"/>
              <w:contextualSpacing w:val="0"/>
              <w:rPr>
                <w:rFonts w:ascii="Arial" w:hAnsi="Arial" w:cs="Arial"/>
              </w:rPr>
            </w:pPr>
            <w:r w:rsidRPr="00934128">
              <w:rPr>
                <w:rFonts w:asciiTheme="minorHAnsi" w:hAnsiTheme="minorHAnsi" w:cstheme="minorHAnsi"/>
                <w:sz w:val="24"/>
                <w:szCs w:val="24"/>
              </w:rPr>
              <w:t>Where prior knowledge is weak, pupils are more likely to develop misconceptions, particularly if new ideas are</w:t>
            </w:r>
            <w:r>
              <w:rPr>
                <w:rFonts w:asciiTheme="minorHAnsi" w:hAnsiTheme="minorHAnsi" w:cstheme="minorHAnsi"/>
                <w:sz w:val="24"/>
                <w:szCs w:val="24"/>
              </w:rPr>
              <w:t xml:space="preserve"> </w:t>
            </w:r>
            <w:r w:rsidRPr="00934128">
              <w:rPr>
                <w:rFonts w:asciiTheme="minorHAnsi" w:hAnsiTheme="minorHAnsi" w:cstheme="minorHAnsi"/>
                <w:sz w:val="24"/>
                <w:szCs w:val="24"/>
              </w:rPr>
              <w:t>introduced too quickly.</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2B01F755" w14:textId="339E9EEE" w:rsidR="00C26EC1" w:rsidRDefault="000F3320" w:rsidP="000F3320">
            <w:pPr>
              <w:rPr>
                <w:rFonts w:ascii="Cambria" w:hAnsi="Cambria"/>
                <w:sz w:val="20"/>
                <w:szCs w:val="20"/>
              </w:rPr>
            </w:pPr>
            <w:r>
              <w:rPr>
                <w:rFonts w:ascii="Cambria" w:hAnsi="Cambria"/>
                <w:sz w:val="20"/>
                <w:szCs w:val="20"/>
              </w:rPr>
              <w:t xml:space="preserve"> </w:t>
            </w:r>
          </w:p>
          <w:p w14:paraId="30921F66" w14:textId="77777777" w:rsidR="00DD4061" w:rsidRDefault="00DD4061" w:rsidP="000F3320">
            <w:pPr>
              <w:rPr>
                <w:rFonts w:ascii="Cambria" w:hAnsi="Cambria"/>
                <w:sz w:val="20"/>
                <w:szCs w:val="20"/>
              </w:rPr>
            </w:pPr>
          </w:p>
          <w:p w14:paraId="3B70AD23" w14:textId="77777777" w:rsidR="00C26EC1" w:rsidRDefault="00C26EC1" w:rsidP="003324D5">
            <w:pPr>
              <w:jc w:val="center"/>
              <w:rPr>
                <w:rFonts w:ascii="Cambria" w:hAnsi="Cambria"/>
                <w:sz w:val="20"/>
                <w:szCs w:val="20"/>
              </w:rPr>
            </w:pPr>
          </w:p>
          <w:p w14:paraId="17248A47" w14:textId="7E44B6ED" w:rsidR="00C26EC1" w:rsidRDefault="000F3320" w:rsidP="006E4CBC">
            <w:pPr>
              <w:rPr>
                <w:rFonts w:ascii="Cambria" w:hAnsi="Cambria"/>
                <w:sz w:val="20"/>
                <w:szCs w:val="20"/>
              </w:rPr>
            </w:pPr>
            <w:r>
              <w:rPr>
                <w:rFonts w:ascii="Cambria" w:hAnsi="Cambria"/>
                <w:sz w:val="20"/>
                <w:szCs w:val="20"/>
              </w:rPr>
              <w:t xml:space="preserve"> </w:t>
            </w:r>
            <w:r w:rsidR="004B2F27">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217613A" w14:textId="77777777" w:rsidR="001A3A9C" w:rsidRDefault="001A3A9C" w:rsidP="001A3A9C">
            <w:pPr>
              <w:pStyle w:val="ListParagraph"/>
              <w:numPr>
                <w:ilvl w:val="0"/>
                <w:numId w:val="39"/>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Start expositions at the point of pupil understanding. Avoid overloading working memory by taking prior learning into account when introducing new content and breaking such content into smaller steps/the constituent parts.</w:t>
            </w:r>
          </w:p>
          <w:p w14:paraId="619CE731" w14:textId="77777777" w:rsidR="001A3A9C" w:rsidRDefault="001A3A9C" w:rsidP="001A3A9C">
            <w:pPr>
              <w:pStyle w:val="ListParagraph"/>
              <w:numPr>
                <w:ilvl w:val="0"/>
                <w:numId w:val="39"/>
              </w:numPr>
              <w:spacing w:line="276" w:lineRule="auto"/>
              <w:contextualSpacing w:val="0"/>
              <w:rPr>
                <w:rFonts w:asciiTheme="minorHAnsi" w:hAnsiTheme="minorHAnsi" w:cstheme="minorHAnsi"/>
                <w:sz w:val="24"/>
                <w:szCs w:val="24"/>
              </w:rPr>
            </w:pPr>
            <w:r w:rsidRPr="001A3A9C">
              <w:rPr>
                <w:rFonts w:asciiTheme="minorHAnsi" w:hAnsiTheme="minorHAnsi" w:cstheme="minorHAnsi"/>
                <w:sz w:val="24"/>
                <w:szCs w:val="24"/>
              </w:rPr>
              <w:t>Sequence learning so pupils are secure in foundational knowledge before introducing more complex material.</w:t>
            </w:r>
          </w:p>
          <w:p w14:paraId="0D922524" w14:textId="204A68A3" w:rsidR="001A3A9C" w:rsidRPr="001A3A9C" w:rsidRDefault="001A3A9C" w:rsidP="001A3A9C">
            <w:pPr>
              <w:pStyle w:val="ListParagraph"/>
              <w:numPr>
                <w:ilvl w:val="0"/>
                <w:numId w:val="39"/>
              </w:numPr>
              <w:spacing w:line="276" w:lineRule="auto"/>
              <w:contextualSpacing w:val="0"/>
              <w:rPr>
                <w:rFonts w:asciiTheme="minorHAnsi" w:hAnsiTheme="minorHAnsi" w:cstheme="minorHAnsi"/>
                <w:sz w:val="24"/>
                <w:szCs w:val="24"/>
              </w:rPr>
            </w:pPr>
            <w:r w:rsidRPr="001A3A9C">
              <w:rPr>
                <w:rFonts w:asciiTheme="minorHAnsi" w:hAnsiTheme="minorHAnsi" w:cstheme="minorHAnsi"/>
                <w:sz w:val="24"/>
                <w:szCs w:val="24"/>
              </w:rPr>
              <w:t>Use modelling, scaffolding and explanations to assist with structuring learning, and recognise the need to remove this when pupils can apply such structures to prior learning.</w:t>
            </w:r>
          </w:p>
          <w:p w14:paraId="3437E904" w14:textId="3AA79518" w:rsidR="0066365A" w:rsidRPr="004B2F27" w:rsidRDefault="001A3A9C" w:rsidP="001A3A9C">
            <w:pPr>
              <w:pStyle w:val="ListParagraph"/>
              <w:numPr>
                <w:ilvl w:val="0"/>
                <w:numId w:val="17"/>
              </w:numPr>
              <w:spacing w:line="276" w:lineRule="auto"/>
              <w:contextualSpacing w:val="0"/>
            </w:pPr>
            <w:r w:rsidRPr="00934128">
              <w:rPr>
                <w:rFonts w:asciiTheme="minorHAnsi" w:hAnsiTheme="minorHAnsi" w:cstheme="minorHAnsi"/>
                <w:sz w:val="24"/>
                <w:szCs w:val="24"/>
              </w:rPr>
              <w:t>Provide pupils with opportunity to consolidate and practise new knowledge and skills.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4560A709" w14:textId="77777777" w:rsidR="001A3A9C" w:rsidRDefault="001A3A9C"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2D2A98DC"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751CAAD2" w14:textId="77777777" w:rsidR="001A3A9C" w:rsidRDefault="001A3A9C"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2E109B42" w14:textId="77777777" w:rsidR="0066365A" w:rsidRDefault="0066365A" w:rsidP="0066365A">
            <w:pPr>
              <w:rPr>
                <w:rFonts w:ascii="Cambria" w:hAnsi="Cambria"/>
                <w:sz w:val="20"/>
                <w:szCs w:val="20"/>
              </w:rPr>
            </w:pPr>
          </w:p>
          <w:p w14:paraId="5FF312F8" w14:textId="00517CA0" w:rsidR="00286E2F" w:rsidRPr="00C26EC1" w:rsidRDefault="00286E2F"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1271B367" w14:textId="164FC7B3" w:rsidR="001A3A9C" w:rsidRPr="001A3A9C" w:rsidRDefault="001A3A9C" w:rsidP="001A3A9C">
            <w:pPr>
              <w:pStyle w:val="ListParagraph"/>
              <w:numPr>
                <w:ilvl w:val="0"/>
                <w:numId w:val="4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How is learning structured in your department? Can you link this to any of your university learning?</w:t>
            </w:r>
          </w:p>
          <w:p w14:paraId="7734DD98" w14:textId="77777777" w:rsidR="006B10C6" w:rsidRDefault="006B10C6" w:rsidP="00351B87">
            <w:pPr>
              <w:spacing w:line="276" w:lineRule="auto"/>
              <w:rPr>
                <w:rFonts w:ascii="Cambria" w:hAnsi="Cambria"/>
                <w:b/>
                <w:bCs/>
                <w:sz w:val="20"/>
                <w:szCs w:val="20"/>
              </w:rPr>
            </w:pPr>
          </w:p>
          <w:p w14:paraId="2FCBDA67" w14:textId="5EF8507E"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0EDA9C4D" w14:textId="04988664" w:rsidR="001A3A9C" w:rsidRPr="001A3A9C" w:rsidRDefault="006E4CBC" w:rsidP="001A3A9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7EAB13DE" w14:textId="65DFFECD" w:rsidR="001A3A9C" w:rsidRPr="001A3A9C" w:rsidRDefault="001A3A9C" w:rsidP="001A3A9C">
            <w:pPr>
              <w:pStyle w:val="ListParagraph"/>
              <w:numPr>
                <w:ilvl w:val="0"/>
                <w:numId w:val="4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How have pupils learnt in your lessons this week? How do you know this? What promotes this? What hinders?</w:t>
            </w:r>
          </w:p>
          <w:p w14:paraId="05871C0D" w14:textId="34F334A8" w:rsidR="00A9736C" w:rsidRPr="00A9736C" w:rsidRDefault="00A9736C" w:rsidP="000857B0">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2227F487" w14:textId="5316A5A7" w:rsidR="001A3A9C" w:rsidRPr="001A3A9C" w:rsidRDefault="001A3A9C" w:rsidP="001A3A9C">
            <w:pPr>
              <w:spacing w:line="276" w:lineRule="auto"/>
              <w:rPr>
                <w:rFonts w:asciiTheme="minorHAnsi" w:hAnsiTheme="minorHAnsi" w:cstheme="minorHAnsi"/>
                <w:sz w:val="24"/>
                <w:szCs w:val="24"/>
              </w:rPr>
            </w:pPr>
          </w:p>
          <w:p w14:paraId="71DC97D6" w14:textId="77777777" w:rsidR="001A3A9C" w:rsidRPr="00934128" w:rsidRDefault="001A3A9C" w:rsidP="001A3A9C">
            <w:pPr>
              <w:pStyle w:val="ListParagraph"/>
              <w:numPr>
                <w:ilvl w:val="0"/>
                <w:numId w:val="4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lastRenderedPageBreak/>
              <w:t>In what ways have aspects of learning been broken down into manageable chunks for the pupils – when have things needed to be broken down and why?</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4BF80DFC" w14:textId="3BF61F71" w:rsidR="00FA752A" w:rsidRDefault="00FA752A" w:rsidP="00FA752A">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7F3D" w14:textId="77777777" w:rsidR="009C4E12" w:rsidRDefault="009C4E12" w:rsidP="00BB0205">
      <w:pPr>
        <w:spacing w:after="0" w:line="240" w:lineRule="auto"/>
      </w:pPr>
      <w:r>
        <w:separator/>
      </w:r>
    </w:p>
  </w:endnote>
  <w:endnote w:type="continuationSeparator" w:id="0">
    <w:p w14:paraId="59C49EF7" w14:textId="77777777" w:rsidR="009C4E12" w:rsidRDefault="009C4E12"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B95" w14:textId="77777777" w:rsidR="00867791" w:rsidRDefault="00867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A717" w14:textId="77777777" w:rsidR="00867791" w:rsidRDefault="0086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48CF" w14:textId="77777777" w:rsidR="009C4E12" w:rsidRDefault="009C4E12" w:rsidP="00BB0205">
      <w:pPr>
        <w:spacing w:after="0" w:line="240" w:lineRule="auto"/>
      </w:pPr>
      <w:r>
        <w:separator/>
      </w:r>
    </w:p>
  </w:footnote>
  <w:footnote w:type="continuationSeparator" w:id="0">
    <w:p w14:paraId="3C16505A" w14:textId="77777777" w:rsidR="009C4E12" w:rsidRDefault="009C4E12"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79EF" w14:textId="77777777" w:rsidR="00867791" w:rsidRDefault="00867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FCE5F56" w:rsidR="00BB0205" w:rsidRPr="00BB0205" w:rsidRDefault="00867791" w:rsidP="00867791">
    <w:pPr>
      <w:pStyle w:val="Header"/>
      <w:rPr>
        <w:b/>
        <w:sz w:val="28"/>
        <w:szCs w:val="28"/>
      </w:rPr>
    </w:pPr>
    <w:r>
      <w:rPr>
        <w:noProof/>
      </w:rPr>
      <w:drawing>
        <wp:inline distT="0" distB="0" distL="0" distR="0" wp14:anchorId="7EDC7CE2" wp14:editId="6B9A52D1">
          <wp:extent cx="2941320" cy="685800"/>
          <wp:effectExtent l="0" t="0" r="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685800"/>
                  </a:xfrm>
                  <a:prstGeom prst="rect">
                    <a:avLst/>
                  </a:prstGeom>
                  <a:noFill/>
                  <a:ln>
                    <a:noFill/>
                  </a:ln>
                </pic:spPr>
              </pic:pic>
            </a:graphicData>
          </a:graphic>
        </wp:inline>
      </w:drawing>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0E75" w14:textId="77777777" w:rsidR="00867791" w:rsidRDefault="00867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3BF"/>
    <w:multiLevelType w:val="hybridMultilevel"/>
    <w:tmpl w:val="C3BA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6"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7"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9"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12"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3" w15:restartNumberingAfterBreak="0">
    <w:nsid w:val="2C1E3B9B"/>
    <w:multiLevelType w:val="hybridMultilevel"/>
    <w:tmpl w:val="ECF0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16"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4"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27"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0"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31"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3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5"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36"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37"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39"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670982005">
    <w:abstractNumId w:val="28"/>
  </w:num>
  <w:num w:numId="2" w16cid:durableId="745959156">
    <w:abstractNumId w:val="18"/>
  </w:num>
  <w:num w:numId="3" w16cid:durableId="365060952">
    <w:abstractNumId w:val="9"/>
  </w:num>
  <w:num w:numId="4" w16cid:durableId="970749666">
    <w:abstractNumId w:val="1"/>
  </w:num>
  <w:num w:numId="5" w16cid:durableId="375013857">
    <w:abstractNumId w:val="34"/>
  </w:num>
  <w:num w:numId="6" w16cid:durableId="995718178">
    <w:abstractNumId w:val="38"/>
  </w:num>
  <w:num w:numId="7" w16cid:durableId="208495139">
    <w:abstractNumId w:val="25"/>
  </w:num>
  <w:num w:numId="8" w16cid:durableId="681662471">
    <w:abstractNumId w:val="32"/>
  </w:num>
  <w:num w:numId="9" w16cid:durableId="769281397">
    <w:abstractNumId w:val="21"/>
  </w:num>
  <w:num w:numId="10" w16cid:durableId="1403983886">
    <w:abstractNumId w:val="37"/>
  </w:num>
  <w:num w:numId="11" w16cid:durableId="1087381121">
    <w:abstractNumId w:val="4"/>
  </w:num>
  <w:num w:numId="12" w16cid:durableId="129786804">
    <w:abstractNumId w:val="7"/>
  </w:num>
  <w:num w:numId="13" w16cid:durableId="1645425847">
    <w:abstractNumId w:val="0"/>
  </w:num>
  <w:num w:numId="14" w16cid:durableId="600911606">
    <w:abstractNumId w:val="29"/>
  </w:num>
  <w:num w:numId="15" w16cid:durableId="1593857607">
    <w:abstractNumId w:val="17"/>
  </w:num>
  <w:num w:numId="16" w16cid:durableId="1642465962">
    <w:abstractNumId w:val="19"/>
  </w:num>
  <w:num w:numId="17" w16cid:durableId="1424767617">
    <w:abstractNumId w:val="14"/>
  </w:num>
  <w:num w:numId="18" w16cid:durableId="976228493">
    <w:abstractNumId w:val="10"/>
  </w:num>
  <w:num w:numId="19" w16cid:durableId="95366447">
    <w:abstractNumId w:val="31"/>
  </w:num>
  <w:num w:numId="20" w16cid:durableId="583690657">
    <w:abstractNumId w:val="24"/>
  </w:num>
  <w:num w:numId="21" w16cid:durableId="1839032955">
    <w:abstractNumId w:val="16"/>
  </w:num>
  <w:num w:numId="22" w16cid:durableId="44185074">
    <w:abstractNumId w:val="20"/>
  </w:num>
  <w:num w:numId="23" w16cid:durableId="2096630338">
    <w:abstractNumId w:val="22"/>
  </w:num>
  <w:num w:numId="24" w16cid:durableId="1692804914">
    <w:abstractNumId w:val="27"/>
  </w:num>
  <w:num w:numId="25" w16cid:durableId="898202993">
    <w:abstractNumId w:val="3"/>
  </w:num>
  <w:num w:numId="26" w16cid:durableId="787747019">
    <w:abstractNumId w:val="12"/>
  </w:num>
  <w:num w:numId="27" w16cid:durableId="2124761795">
    <w:abstractNumId w:val="23"/>
  </w:num>
  <w:num w:numId="28" w16cid:durableId="1586843919">
    <w:abstractNumId w:val="30"/>
  </w:num>
  <w:num w:numId="29" w16cid:durableId="1364163352">
    <w:abstractNumId w:val="5"/>
  </w:num>
  <w:num w:numId="30" w16cid:durableId="484468060">
    <w:abstractNumId w:val="35"/>
  </w:num>
  <w:num w:numId="31" w16cid:durableId="2133667829">
    <w:abstractNumId w:val="36"/>
  </w:num>
  <w:num w:numId="32" w16cid:durableId="1201044874">
    <w:abstractNumId w:val="6"/>
  </w:num>
  <w:num w:numId="33" w16cid:durableId="510265958">
    <w:abstractNumId w:val="15"/>
  </w:num>
  <w:num w:numId="34" w16cid:durableId="1153718959">
    <w:abstractNumId w:val="11"/>
  </w:num>
  <w:num w:numId="35" w16cid:durableId="330065769">
    <w:abstractNumId w:val="39"/>
  </w:num>
  <w:num w:numId="36" w16cid:durableId="2084796905">
    <w:abstractNumId w:val="8"/>
  </w:num>
  <w:num w:numId="37" w16cid:durableId="313487328">
    <w:abstractNumId w:val="13"/>
  </w:num>
  <w:num w:numId="38" w16cid:durableId="978143561">
    <w:abstractNumId w:val="26"/>
  </w:num>
  <w:num w:numId="39" w16cid:durableId="579562649">
    <w:abstractNumId w:val="2"/>
  </w:num>
  <w:num w:numId="40" w16cid:durableId="1578903371">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7B0"/>
    <w:rsid w:val="000A4500"/>
    <w:rsid w:val="000C0420"/>
    <w:rsid w:val="000C63DA"/>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A3A9C"/>
    <w:rsid w:val="001B0667"/>
    <w:rsid w:val="001B46A9"/>
    <w:rsid w:val="001B5C6F"/>
    <w:rsid w:val="001B5DFB"/>
    <w:rsid w:val="001E5B59"/>
    <w:rsid w:val="001F2CB3"/>
    <w:rsid w:val="0020392C"/>
    <w:rsid w:val="00203B1D"/>
    <w:rsid w:val="002073B3"/>
    <w:rsid w:val="002077E7"/>
    <w:rsid w:val="002176C6"/>
    <w:rsid w:val="002278ED"/>
    <w:rsid w:val="00236E91"/>
    <w:rsid w:val="002402B7"/>
    <w:rsid w:val="00244BD5"/>
    <w:rsid w:val="00257C5E"/>
    <w:rsid w:val="00267F20"/>
    <w:rsid w:val="002708EC"/>
    <w:rsid w:val="00275428"/>
    <w:rsid w:val="00275519"/>
    <w:rsid w:val="00275FE6"/>
    <w:rsid w:val="00284E41"/>
    <w:rsid w:val="00286E2F"/>
    <w:rsid w:val="002945B0"/>
    <w:rsid w:val="002C1500"/>
    <w:rsid w:val="002C6F84"/>
    <w:rsid w:val="002D6840"/>
    <w:rsid w:val="002D71BC"/>
    <w:rsid w:val="002F0646"/>
    <w:rsid w:val="003324D5"/>
    <w:rsid w:val="00341E44"/>
    <w:rsid w:val="003433DA"/>
    <w:rsid w:val="00351B87"/>
    <w:rsid w:val="003558A2"/>
    <w:rsid w:val="00360B99"/>
    <w:rsid w:val="00360FDF"/>
    <w:rsid w:val="00362E65"/>
    <w:rsid w:val="0036642F"/>
    <w:rsid w:val="00380D4B"/>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277F2"/>
    <w:rsid w:val="00631D4B"/>
    <w:rsid w:val="00637553"/>
    <w:rsid w:val="00642CA9"/>
    <w:rsid w:val="00645D9A"/>
    <w:rsid w:val="006466C4"/>
    <w:rsid w:val="0064731C"/>
    <w:rsid w:val="00650A8F"/>
    <w:rsid w:val="0066365A"/>
    <w:rsid w:val="00663D4E"/>
    <w:rsid w:val="0068042B"/>
    <w:rsid w:val="00690414"/>
    <w:rsid w:val="00690AD3"/>
    <w:rsid w:val="00690DB7"/>
    <w:rsid w:val="006928B6"/>
    <w:rsid w:val="006A2DCB"/>
    <w:rsid w:val="006A777B"/>
    <w:rsid w:val="006B03FF"/>
    <w:rsid w:val="006B10C6"/>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07C1C"/>
    <w:rsid w:val="0081310E"/>
    <w:rsid w:val="008151B0"/>
    <w:rsid w:val="008235B7"/>
    <w:rsid w:val="00852605"/>
    <w:rsid w:val="00854B4E"/>
    <w:rsid w:val="00866227"/>
    <w:rsid w:val="008675C2"/>
    <w:rsid w:val="00867791"/>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4E12"/>
    <w:rsid w:val="009C79B8"/>
    <w:rsid w:val="009D30D2"/>
    <w:rsid w:val="009E4101"/>
    <w:rsid w:val="00A00F62"/>
    <w:rsid w:val="00A163EA"/>
    <w:rsid w:val="00A166D0"/>
    <w:rsid w:val="00A22A2C"/>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5042A"/>
    <w:rsid w:val="00C60438"/>
    <w:rsid w:val="00C663BC"/>
    <w:rsid w:val="00C67B8B"/>
    <w:rsid w:val="00C714FE"/>
    <w:rsid w:val="00C82FE6"/>
    <w:rsid w:val="00C93F96"/>
    <w:rsid w:val="00C95C29"/>
    <w:rsid w:val="00C97785"/>
    <w:rsid w:val="00CA07FC"/>
    <w:rsid w:val="00CA22FD"/>
    <w:rsid w:val="00CB2BB4"/>
    <w:rsid w:val="00CB44DE"/>
    <w:rsid w:val="00CC5EA8"/>
    <w:rsid w:val="00CD75DC"/>
    <w:rsid w:val="00CE7529"/>
    <w:rsid w:val="00CF5F64"/>
    <w:rsid w:val="00D105DF"/>
    <w:rsid w:val="00D12C87"/>
    <w:rsid w:val="00D21504"/>
    <w:rsid w:val="00D26EEE"/>
    <w:rsid w:val="00D67B11"/>
    <w:rsid w:val="00D7386B"/>
    <w:rsid w:val="00D80E29"/>
    <w:rsid w:val="00D8211D"/>
    <w:rsid w:val="00D852D6"/>
    <w:rsid w:val="00D9275F"/>
    <w:rsid w:val="00D9612E"/>
    <w:rsid w:val="00DA4C7E"/>
    <w:rsid w:val="00DB4B64"/>
    <w:rsid w:val="00DD0D06"/>
    <w:rsid w:val="00DD4061"/>
    <w:rsid w:val="00DD5A4F"/>
    <w:rsid w:val="00DF760B"/>
    <w:rsid w:val="00E03CF9"/>
    <w:rsid w:val="00E22452"/>
    <w:rsid w:val="00E27B26"/>
    <w:rsid w:val="00E457EF"/>
    <w:rsid w:val="00E45891"/>
    <w:rsid w:val="00E5003C"/>
    <w:rsid w:val="00E53DAA"/>
    <w:rsid w:val="00E65DEB"/>
    <w:rsid w:val="00EA77D3"/>
    <w:rsid w:val="00EB1FA3"/>
    <w:rsid w:val="00ED360A"/>
    <w:rsid w:val="00ED7CA6"/>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sforimpact.org/resources/the-science-of-learn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2</cp:revision>
  <cp:lastPrinted>2023-05-18T14:08:00Z</cp:lastPrinted>
  <dcterms:created xsi:type="dcterms:W3CDTF">2024-05-24T08:56:00Z</dcterms:created>
  <dcterms:modified xsi:type="dcterms:W3CDTF">2024-05-24T08:56:00Z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