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7"/>
        <w:gridCol w:w="1680"/>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C0F68B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B10C6">
              <w:rPr>
                <w:rFonts w:ascii="Cambria" w:eastAsia="Georgia" w:hAnsi="Cambria" w:cs="Georgia"/>
                <w:b/>
                <w:color w:val="FFFFFF" w:themeColor="background1"/>
                <w:sz w:val="20"/>
                <w:szCs w:val="20"/>
              </w:rPr>
              <w:t>4</w:t>
            </w:r>
            <w:r w:rsidR="003257E8">
              <w:rPr>
                <w:rFonts w:ascii="Cambria" w:eastAsia="Georgia" w:hAnsi="Cambria" w:cs="Georgia"/>
                <w:b/>
                <w:color w:val="FFFFFF" w:themeColor="background1"/>
                <w:sz w:val="20"/>
                <w:szCs w:val="20"/>
              </w:rPr>
              <w:t>2</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488E4616"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Year 1</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E4872C7" w:rsidR="004009A7" w:rsidRPr="00523D39" w:rsidRDefault="00CB2BB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1E4B44A" w:rsidR="004009A7" w:rsidRPr="00523D39" w:rsidRDefault="006E4CBC">
            <w:pPr>
              <w:jc w:val="both"/>
              <w:rPr>
                <w:rFonts w:ascii="Cambria" w:hAnsi="Cambria"/>
                <w:b/>
                <w:bCs/>
                <w:sz w:val="20"/>
                <w:szCs w:val="20"/>
              </w:rPr>
            </w:pPr>
            <w:r>
              <w:rPr>
                <w:rFonts w:ascii="Cambria" w:hAnsi="Cambria"/>
                <w:b/>
                <w:bCs/>
                <w:sz w:val="20"/>
                <w:szCs w:val="20"/>
              </w:rPr>
              <w:t xml:space="preserve"> </w:t>
            </w:r>
            <w:r w:rsidR="003257E8">
              <w:rPr>
                <w:rFonts w:ascii="Cambria" w:hAnsi="Cambria"/>
                <w:b/>
                <w:bCs/>
                <w:sz w:val="20"/>
                <w:szCs w:val="20"/>
              </w:rPr>
              <w:t>10th</w:t>
            </w:r>
            <w:r w:rsidR="0040485F">
              <w:rPr>
                <w:rFonts w:ascii="Cambria" w:hAnsi="Cambria"/>
                <w:b/>
                <w:bCs/>
                <w:sz w:val="20"/>
                <w:szCs w:val="20"/>
              </w:rPr>
              <w:t xml:space="preserve"> </w:t>
            </w:r>
            <w:r w:rsidR="006B10C6">
              <w:rPr>
                <w:rFonts w:ascii="Cambria" w:hAnsi="Cambria"/>
                <w:b/>
                <w:bCs/>
                <w:sz w:val="20"/>
                <w:szCs w:val="20"/>
              </w:rPr>
              <w:t>June</w:t>
            </w:r>
            <w:r w:rsidR="0040485F">
              <w:rPr>
                <w:rFonts w:ascii="Cambria" w:hAnsi="Cambria"/>
                <w:b/>
                <w:bCs/>
                <w:sz w:val="20"/>
                <w:szCs w:val="20"/>
              </w:rPr>
              <w:t xml:space="preserve">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67DF71C" w14:textId="77777777" w:rsidR="003257E8" w:rsidRPr="008C6ED4" w:rsidRDefault="003257E8" w:rsidP="003257E8">
            <w:pPr>
              <w:jc w:val="both"/>
              <w:rPr>
                <w:rFonts w:asciiTheme="minorHAnsi" w:hAnsiTheme="minorHAnsi" w:cstheme="minorHAnsi"/>
                <w:b/>
                <w:bCs/>
              </w:rPr>
            </w:pPr>
            <w:r w:rsidRPr="008C6ED4">
              <w:rPr>
                <w:rFonts w:asciiTheme="minorHAnsi" w:hAnsiTheme="minorHAnsi" w:cstheme="minorHAnsi"/>
                <w:b/>
                <w:bCs/>
              </w:rPr>
              <w:t>Summary</w:t>
            </w:r>
          </w:p>
          <w:p w14:paraId="797DB014" w14:textId="77777777" w:rsidR="003257E8" w:rsidRPr="00D7341C" w:rsidRDefault="003257E8" w:rsidP="003257E8">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 reading suggests that pupils with Special Educational Needs and Disability (SEND) have the greatest need for excellent teaching and are entitled to provision that supports achievement at, and enjoyment of, school. It states that the attainment gap between pupils with SEND and their peers is twice as big as the gap between pupils eligible for free school meals and their peers. However, pupils with SEND are also more than twice as likely to be eligible for free school meals.</w:t>
            </w:r>
          </w:p>
          <w:p w14:paraId="65D8F755" w14:textId="77777777" w:rsidR="003257E8" w:rsidRDefault="003257E8" w:rsidP="003257E8">
            <w:pPr>
              <w:pStyle w:val="NoSpacing"/>
              <w:rPr>
                <w:rFonts w:asciiTheme="minorHAnsi" w:hAnsiTheme="minorHAnsi" w:cstheme="minorHAnsi"/>
                <w:color w:val="37474F"/>
                <w:sz w:val="22"/>
                <w:shd w:val="clear" w:color="auto" w:fill="FFFFFF"/>
              </w:rPr>
            </w:pPr>
            <w:r w:rsidRPr="00D7341C">
              <w:rPr>
                <w:rFonts w:asciiTheme="minorHAnsi" w:hAnsiTheme="minorHAnsi" w:cstheme="minorHAnsi"/>
                <w:color w:val="37474F"/>
                <w:sz w:val="22"/>
                <w:shd w:val="clear" w:color="auto" w:fill="FFFFFF"/>
              </w:rPr>
              <w:t>The guidance offers five evidence-based recommendations to support pupils with SEND</w:t>
            </w:r>
            <w:r>
              <w:rPr>
                <w:rFonts w:asciiTheme="minorHAnsi" w:hAnsiTheme="minorHAnsi" w:cstheme="minorHAnsi"/>
                <w:color w:val="37474F"/>
                <w:sz w:val="22"/>
                <w:shd w:val="clear" w:color="auto" w:fill="FFFFFF"/>
              </w:rPr>
              <w:t xml:space="preserve"> and</w:t>
            </w:r>
            <w:r w:rsidRPr="00D7341C">
              <w:rPr>
                <w:rFonts w:asciiTheme="minorHAnsi" w:hAnsiTheme="minorHAnsi" w:cstheme="minorHAnsi"/>
                <w:color w:val="37474F"/>
                <w:sz w:val="22"/>
                <w:shd w:val="clear" w:color="auto" w:fill="FFFFFF"/>
              </w:rPr>
              <w:t xml:space="preserve"> provid</w:t>
            </w:r>
            <w:r>
              <w:rPr>
                <w:rFonts w:asciiTheme="minorHAnsi" w:hAnsiTheme="minorHAnsi" w:cstheme="minorHAnsi"/>
                <w:color w:val="37474F"/>
                <w:sz w:val="22"/>
                <w:shd w:val="clear" w:color="auto" w:fill="FFFFFF"/>
              </w:rPr>
              <w:t>es</w:t>
            </w:r>
            <w:r w:rsidRPr="00D7341C">
              <w:rPr>
                <w:rFonts w:asciiTheme="minorHAnsi" w:hAnsiTheme="minorHAnsi" w:cstheme="minorHAnsi"/>
                <w:color w:val="37474F"/>
                <w:sz w:val="22"/>
                <w:shd w:val="clear" w:color="auto" w:fill="FFFFFF"/>
              </w:rPr>
              <w:t xml:space="preserve"> a starting point for schools to review their current approach and practical ideas they can implement. </w:t>
            </w:r>
          </w:p>
          <w:p w14:paraId="4F9572B0" w14:textId="77777777" w:rsidR="003257E8" w:rsidRDefault="003257E8" w:rsidP="003257E8">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w:t>
            </w:r>
            <w:r>
              <w:rPr>
                <w:rFonts w:asciiTheme="minorHAnsi" w:hAnsiTheme="minorHAnsi" w:cstheme="minorHAnsi"/>
                <w:color w:val="37474F"/>
                <w:sz w:val="22"/>
                <w:shd w:val="clear" w:color="auto" w:fill="FFFFFF"/>
              </w:rPr>
              <w:t xml:space="preserve">se </w:t>
            </w:r>
            <w:proofErr w:type="gramStart"/>
            <w:r>
              <w:rPr>
                <w:rFonts w:asciiTheme="minorHAnsi" w:hAnsiTheme="minorHAnsi" w:cstheme="minorHAnsi"/>
                <w:color w:val="37474F"/>
                <w:sz w:val="22"/>
                <w:shd w:val="clear" w:color="auto" w:fill="FFFFFF"/>
              </w:rPr>
              <w:t>include:</w:t>
            </w:r>
            <w:proofErr w:type="gramEnd"/>
            <w:r w:rsidRPr="00D7341C">
              <w:rPr>
                <w:rFonts w:asciiTheme="minorHAnsi" w:hAnsiTheme="minorHAnsi" w:cstheme="minorHAnsi"/>
                <w:sz w:val="22"/>
              </w:rPr>
              <w:t xml:space="preserve"> Creat</w:t>
            </w:r>
            <w:r>
              <w:rPr>
                <w:rFonts w:asciiTheme="minorHAnsi" w:hAnsiTheme="minorHAnsi" w:cstheme="minorHAnsi"/>
                <w:sz w:val="22"/>
              </w:rPr>
              <w:t>ing</w:t>
            </w:r>
            <w:r w:rsidRPr="00D7341C">
              <w:rPr>
                <w:rFonts w:asciiTheme="minorHAnsi" w:hAnsiTheme="minorHAnsi" w:cstheme="minorHAnsi"/>
                <w:sz w:val="22"/>
              </w:rPr>
              <w:t xml:space="preserve"> a positive and supportive environment for all pupils (without exception); build ongoing, holistic understanding of pupils and their needs; ensure all pupils have access to high quality teaching; compliment high-quality teaching with carefully selected small-group and one-to-one interventions and work effectively with teaching assistants (TAs).</w:t>
            </w:r>
          </w:p>
          <w:p w14:paraId="335D989D" w14:textId="77777777" w:rsidR="003257E8" w:rsidRPr="006806AC" w:rsidRDefault="003257E8" w:rsidP="003257E8">
            <w:pPr>
              <w:pStyle w:val="NoSpacing"/>
              <w:rPr>
                <w:rFonts w:asciiTheme="minorHAnsi" w:hAnsiTheme="minorHAnsi" w:cstheme="minorHAnsi"/>
                <w:sz w:val="22"/>
              </w:rPr>
            </w:pPr>
            <w:r w:rsidRPr="00FF0E23">
              <w:rPr>
                <w:rFonts w:asciiTheme="minorHAnsi" w:hAnsiTheme="minorHAnsi" w:cstheme="minorHAnsi"/>
                <w:b/>
                <w:bCs/>
                <w:sz w:val="20"/>
                <w:szCs w:val="20"/>
              </w:rPr>
              <w:t xml:space="preserve">              </w:t>
            </w:r>
          </w:p>
          <w:p w14:paraId="28B48E3C" w14:textId="77777777" w:rsidR="003257E8" w:rsidRDefault="003257E8" w:rsidP="003257E8">
            <w:pPr>
              <w:jc w:val="both"/>
              <w:rPr>
                <w:rFonts w:asciiTheme="minorHAnsi" w:hAnsiTheme="minorHAnsi" w:cstheme="minorHAnsi"/>
                <w:b/>
                <w:bCs/>
              </w:rPr>
            </w:pPr>
            <w:r w:rsidRPr="008C6ED4">
              <w:rPr>
                <w:rFonts w:asciiTheme="minorHAnsi" w:hAnsiTheme="minorHAnsi" w:cstheme="minorHAnsi"/>
                <w:b/>
                <w:bCs/>
              </w:rPr>
              <w:t>Limitations</w:t>
            </w:r>
            <w:r>
              <w:rPr>
                <w:rFonts w:asciiTheme="minorHAnsi" w:hAnsiTheme="minorHAnsi" w:cstheme="minorHAnsi"/>
                <w:b/>
                <w:bCs/>
              </w:rPr>
              <w:t>:</w:t>
            </w:r>
          </w:p>
          <w:p w14:paraId="31C16D6A" w14:textId="77777777" w:rsidR="003257E8" w:rsidRPr="00A952FA" w:rsidRDefault="003257E8" w:rsidP="003257E8">
            <w:pPr>
              <w:pStyle w:val="NoSpacing"/>
              <w:rPr>
                <w:rFonts w:asciiTheme="minorHAnsi" w:hAnsiTheme="minorHAnsi" w:cstheme="minorHAnsi"/>
                <w:sz w:val="22"/>
              </w:rPr>
            </w:pPr>
            <w:r w:rsidRPr="00A952FA">
              <w:rPr>
                <w:rFonts w:asciiTheme="minorHAnsi" w:hAnsiTheme="minorHAnsi" w:cstheme="minorHAnsi"/>
                <w:sz w:val="22"/>
              </w:rPr>
              <w:t xml:space="preserve">There is a contextual variability in the meaning of SEND terminology as much of the research was conducted in the US and readers need to be aware that the definitions attached to terms, such as, ‘disability’, ‘learning disability’, ‘emotional and behavioural difficulties’, varies over time and by legislative context. </w:t>
            </w:r>
          </w:p>
          <w:p w14:paraId="648F3846" w14:textId="77777777" w:rsidR="003257E8" w:rsidRDefault="003257E8" w:rsidP="003257E8">
            <w:pPr>
              <w:pStyle w:val="paragraph"/>
              <w:spacing w:before="0" w:beforeAutospacing="0" w:after="0" w:afterAutospacing="0"/>
              <w:textAlignment w:val="baseline"/>
              <w:rPr>
                <w:rFonts w:ascii="Cambria" w:hAnsi="Cambria" w:cstheme="minorHAnsi"/>
                <w:b/>
                <w:bCs/>
                <w:color w:val="000000" w:themeColor="text1"/>
                <w:sz w:val="22"/>
                <w:szCs w:val="22"/>
              </w:rPr>
            </w:pPr>
          </w:p>
          <w:p w14:paraId="656EBB2E" w14:textId="77777777" w:rsidR="003257E8" w:rsidRPr="00702B9D" w:rsidRDefault="003257E8" w:rsidP="003257E8">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6071F449" w14:textId="640FC72C" w:rsidR="0066365A" w:rsidRPr="003257E8" w:rsidRDefault="003257E8" w:rsidP="003257E8">
            <w:pPr>
              <w:jc w:val="both"/>
              <w:rPr>
                <w:rFonts w:asciiTheme="minorHAnsi" w:hAnsiTheme="minorHAnsi" w:cstheme="minorHAnsi"/>
                <w:b/>
                <w:bCs/>
              </w:rPr>
            </w:pPr>
            <w:r w:rsidRPr="001427C5">
              <w:rPr>
                <w:rFonts w:cstheme="minorHAnsi"/>
                <w:sz w:val="18"/>
                <w:szCs w:val="18"/>
              </w:rPr>
              <w:t>Education Endowment Foundation (2018) SPECIAL EDUCATIONAL NEEDS IN MAINSTREAM SCHOOLS High-quality teaching for pupils with SEND. [Online] Accessible from: EEF_High_Quality_Teaching_for_Pupils_with_SEND.pdf (educationendowmentfoundation.org.uk )</w:t>
            </w:r>
          </w:p>
        </w:tc>
      </w:tr>
      <w:tr w:rsidR="00B5000E" w:rsidRPr="00F07217" w14:paraId="0811EF35" w14:textId="77777777" w:rsidTr="00DD4061">
        <w:trPr>
          <w:trHeight w:val="1212"/>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6EA0B843" w:rsidR="00034818" w:rsidRPr="00191171" w:rsidRDefault="00034818"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Please share your planning with the trainee and show them how you adapt your planning and teaching to suit personalised approaches to children’s learning. Please be explicit and make direct links to pupils with SEND and EAL</w:t>
            </w: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2"/>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DD4061">
        <w:trPr>
          <w:trHeight w:val="2533"/>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BBBE387" w14:textId="77777777" w:rsidR="003257E8" w:rsidRPr="00934128" w:rsidRDefault="003257E8" w:rsidP="003257E8">
            <w:pPr>
              <w:pStyle w:val="ListParagraph"/>
              <w:numPr>
                <w:ilvl w:val="0"/>
                <w:numId w:val="41"/>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Pupils are likely to learn at different rates and to require different levels and types of support from teachers to succeed in RE.</w:t>
            </w:r>
          </w:p>
          <w:p w14:paraId="6D0ECAC1" w14:textId="77777777" w:rsidR="003257E8" w:rsidRDefault="003257E8" w:rsidP="003257E8">
            <w:pPr>
              <w:pStyle w:val="ListParagraph"/>
              <w:numPr>
                <w:ilvl w:val="0"/>
                <w:numId w:val="41"/>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Adapting teaching in a responsive way, including by providing targeted support to pupils</w:t>
            </w:r>
            <w:r>
              <w:rPr>
                <w:rFonts w:asciiTheme="minorHAnsi" w:hAnsiTheme="minorHAnsi" w:cstheme="minorHAnsi"/>
                <w:sz w:val="24"/>
                <w:szCs w:val="24"/>
              </w:rPr>
              <w:t xml:space="preserve"> </w:t>
            </w:r>
            <w:r w:rsidRPr="00934128">
              <w:rPr>
                <w:rFonts w:asciiTheme="minorHAnsi" w:hAnsiTheme="minorHAnsi" w:cstheme="minorHAnsi"/>
                <w:sz w:val="24"/>
                <w:szCs w:val="24"/>
              </w:rPr>
              <w:t>who are struggling, is likely to increase pupil success in RE.</w:t>
            </w:r>
          </w:p>
          <w:p w14:paraId="4E488AE5" w14:textId="12DE166B" w:rsidR="00CB44DE" w:rsidRPr="003257E8" w:rsidRDefault="003257E8" w:rsidP="003257E8">
            <w:pPr>
              <w:pStyle w:val="ListParagraph"/>
              <w:numPr>
                <w:ilvl w:val="0"/>
                <w:numId w:val="41"/>
              </w:numPr>
              <w:spacing w:line="276" w:lineRule="auto"/>
              <w:contextualSpacing w:val="0"/>
              <w:rPr>
                <w:rFonts w:asciiTheme="minorHAnsi" w:hAnsiTheme="minorHAnsi" w:cstheme="minorHAnsi"/>
                <w:sz w:val="24"/>
                <w:szCs w:val="24"/>
              </w:rPr>
            </w:pPr>
            <w:r w:rsidRPr="003257E8">
              <w:rPr>
                <w:rFonts w:asciiTheme="minorHAnsi" w:hAnsiTheme="minorHAnsi" w:cstheme="minorHAnsi"/>
                <w:sz w:val="24"/>
                <w:szCs w:val="24"/>
              </w:rPr>
              <w:t xml:space="preserve">Adaptive teaching is less likely to be valuable if it causes the teacher to artificially create distinct tasks for different groups of pupils or to set lower expectations for </w:t>
            </w:r>
            <w:proofErr w:type="gramStart"/>
            <w:r w:rsidRPr="003257E8">
              <w:rPr>
                <w:rFonts w:asciiTheme="minorHAnsi" w:hAnsiTheme="minorHAnsi" w:cstheme="minorHAnsi"/>
                <w:sz w:val="24"/>
                <w:szCs w:val="24"/>
              </w:rPr>
              <w:t>particular pupils</w:t>
            </w:r>
            <w:proofErr w:type="gramEnd"/>
            <w:r w:rsidRPr="003257E8">
              <w:rPr>
                <w:rFonts w:asciiTheme="minorHAnsi" w:hAnsiTheme="minorHAnsi" w:cstheme="minorHAnsi"/>
                <w:sz w:val="24"/>
                <w:szCs w:val="24"/>
              </w:rPr>
              <w:t>.</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2B01F755" w14:textId="3D81E3E8" w:rsidR="00C26EC1" w:rsidRDefault="000F3320" w:rsidP="000F3320">
            <w:pPr>
              <w:rPr>
                <w:rFonts w:ascii="Cambria" w:hAnsi="Cambria"/>
                <w:sz w:val="20"/>
                <w:szCs w:val="20"/>
              </w:rPr>
            </w:pPr>
            <w:r>
              <w:rPr>
                <w:rFonts w:ascii="Cambria" w:hAnsi="Cambria"/>
                <w:sz w:val="20"/>
                <w:szCs w:val="20"/>
              </w:rPr>
              <w:t xml:space="preserve"> </w:t>
            </w:r>
            <w:r w:rsidR="0069022C">
              <w:rPr>
                <w:rFonts w:ascii="Cambria" w:hAnsi="Cambria"/>
                <w:sz w:val="20"/>
                <w:szCs w:val="20"/>
              </w:rPr>
              <w:t>Y/N</w:t>
            </w:r>
          </w:p>
          <w:p w14:paraId="30921F66" w14:textId="77777777" w:rsidR="00DD4061" w:rsidRDefault="00DD4061" w:rsidP="000F3320">
            <w:pPr>
              <w:rPr>
                <w:rFonts w:ascii="Cambria" w:hAnsi="Cambria"/>
                <w:sz w:val="20"/>
                <w:szCs w:val="20"/>
              </w:rPr>
            </w:pPr>
          </w:p>
          <w:p w14:paraId="3B70AD23" w14:textId="77777777" w:rsidR="00C26EC1" w:rsidRDefault="00C26EC1" w:rsidP="003324D5">
            <w:pPr>
              <w:jc w:val="center"/>
              <w:rPr>
                <w:rFonts w:ascii="Cambria" w:hAnsi="Cambria"/>
                <w:sz w:val="20"/>
                <w:szCs w:val="20"/>
              </w:rPr>
            </w:pPr>
          </w:p>
          <w:p w14:paraId="17248A47" w14:textId="7E44B6ED" w:rsidR="00C26EC1" w:rsidRDefault="000F3320" w:rsidP="006E4CBC">
            <w:pPr>
              <w:rPr>
                <w:rFonts w:ascii="Cambria" w:hAnsi="Cambria"/>
                <w:sz w:val="20"/>
                <w:szCs w:val="20"/>
              </w:rPr>
            </w:pPr>
            <w:r>
              <w:rPr>
                <w:rFonts w:ascii="Cambria" w:hAnsi="Cambria"/>
                <w:sz w:val="20"/>
                <w:szCs w:val="20"/>
              </w:rPr>
              <w:t xml:space="preserve"> </w:t>
            </w:r>
            <w:r w:rsidR="004B2F27">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FD5C800" w14:textId="77777777" w:rsidR="003257E8" w:rsidRPr="00934128" w:rsidRDefault="003257E8" w:rsidP="003257E8">
            <w:pPr>
              <w:pStyle w:val="ListParagraph"/>
              <w:numPr>
                <w:ilvl w:val="0"/>
                <w:numId w:val="42"/>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Identify pupils who need new content further broken down and/or who benefit from additional adaptions.</w:t>
            </w:r>
          </w:p>
          <w:p w14:paraId="4766ABE0" w14:textId="77777777" w:rsidR="003257E8" w:rsidRPr="00934128" w:rsidRDefault="003257E8" w:rsidP="003257E8">
            <w:pPr>
              <w:pStyle w:val="ListParagraph"/>
              <w:numPr>
                <w:ilvl w:val="0"/>
                <w:numId w:val="42"/>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Support pupils with a range of educational needs including how to use guidance in the SEND code of practice.</w:t>
            </w:r>
          </w:p>
          <w:p w14:paraId="0A47114B" w14:textId="77777777" w:rsidR="003257E8" w:rsidRDefault="003257E8" w:rsidP="003257E8">
            <w:pPr>
              <w:pStyle w:val="ListParagraph"/>
              <w:numPr>
                <w:ilvl w:val="0"/>
                <w:numId w:val="42"/>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 xml:space="preserve">Ensure that all pupils </w:t>
            </w:r>
            <w:proofErr w:type="gramStart"/>
            <w:r w:rsidRPr="00934128">
              <w:rPr>
                <w:rFonts w:asciiTheme="minorHAnsi" w:hAnsiTheme="minorHAnsi" w:cstheme="minorHAnsi"/>
                <w:sz w:val="24"/>
                <w:szCs w:val="24"/>
              </w:rPr>
              <w:t>have the opportunity to</w:t>
            </w:r>
            <w:proofErr w:type="gramEnd"/>
            <w:r w:rsidRPr="00934128">
              <w:rPr>
                <w:rFonts w:asciiTheme="minorHAnsi" w:hAnsiTheme="minorHAnsi" w:cstheme="minorHAnsi"/>
                <w:sz w:val="24"/>
                <w:szCs w:val="24"/>
              </w:rPr>
              <w:t xml:space="preserve"> meet high expectations, rather than artificially creating distinct tasks for specific classes/pupils.</w:t>
            </w:r>
          </w:p>
          <w:p w14:paraId="1384F466" w14:textId="736BD13D" w:rsidR="0066365A" w:rsidRPr="003257E8" w:rsidRDefault="003257E8" w:rsidP="003257E8">
            <w:pPr>
              <w:pStyle w:val="ListParagraph"/>
              <w:numPr>
                <w:ilvl w:val="0"/>
                <w:numId w:val="42"/>
              </w:numPr>
              <w:spacing w:line="276" w:lineRule="auto"/>
              <w:contextualSpacing w:val="0"/>
              <w:rPr>
                <w:rFonts w:asciiTheme="minorHAnsi" w:hAnsiTheme="minorHAnsi" w:cstheme="minorHAnsi"/>
                <w:sz w:val="24"/>
                <w:szCs w:val="24"/>
              </w:rPr>
            </w:pPr>
            <w:r w:rsidRPr="003257E8">
              <w:rPr>
                <w:rFonts w:asciiTheme="minorHAnsi" w:hAnsiTheme="minorHAnsi" w:cstheme="minorHAnsi"/>
                <w:sz w:val="24"/>
                <w:szCs w:val="24"/>
              </w:rPr>
              <w:t>Plan and include questions and discussions to extend and challenge pupils.</w:t>
            </w:r>
          </w:p>
          <w:p w14:paraId="3437E904" w14:textId="533FB08F" w:rsidR="003257E8" w:rsidRPr="003257E8" w:rsidRDefault="003257E8" w:rsidP="003257E8">
            <w:pPr>
              <w:spacing w:line="276" w:lineRule="auto"/>
              <w:rPr>
                <w:rFonts w:asciiTheme="minorHAnsi" w:hAnsiTheme="minorHAnsi" w:cstheme="minorHAnsi"/>
                <w:sz w:val="24"/>
                <w:szCs w:val="24"/>
              </w:rPr>
            </w:pP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4560A709" w14:textId="77777777" w:rsidR="001A3A9C" w:rsidRDefault="001A3A9C" w:rsidP="0066365A">
            <w:pPr>
              <w:rPr>
                <w:rFonts w:ascii="Cambria" w:hAnsi="Cambria"/>
                <w:sz w:val="20"/>
                <w:szCs w:val="20"/>
              </w:rPr>
            </w:pPr>
          </w:p>
          <w:p w14:paraId="53EF66AC" w14:textId="636F0EBC"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2E109B42" w14:textId="77777777" w:rsidR="0066365A" w:rsidRDefault="0066365A" w:rsidP="0066365A">
            <w:pPr>
              <w:rPr>
                <w:rFonts w:ascii="Cambria" w:hAnsi="Cambria"/>
                <w:sz w:val="20"/>
                <w:szCs w:val="20"/>
              </w:rPr>
            </w:pPr>
          </w:p>
          <w:p w14:paraId="5FF312F8" w14:textId="00517CA0" w:rsidR="00286E2F" w:rsidRPr="00C26EC1" w:rsidRDefault="00286E2F"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3"/>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126221D5" w14:textId="77777777" w:rsidR="003257E8" w:rsidRPr="00934128" w:rsidRDefault="003257E8" w:rsidP="003257E8">
            <w:pPr>
              <w:pStyle w:val="ListParagraph"/>
              <w:numPr>
                <w:ilvl w:val="0"/>
                <w:numId w:val="4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How have you adapted your teaching to meet the needs of SEND pupils? How effective has this been?</w:t>
            </w:r>
          </w:p>
          <w:p w14:paraId="7734DD98" w14:textId="77777777" w:rsidR="006B10C6" w:rsidRDefault="006B10C6" w:rsidP="00351B87">
            <w:pPr>
              <w:spacing w:line="276" w:lineRule="auto"/>
              <w:rPr>
                <w:rFonts w:ascii="Cambria" w:hAnsi="Cambria"/>
                <w:b/>
                <w:bCs/>
                <w:sz w:val="20"/>
                <w:szCs w:val="20"/>
              </w:rPr>
            </w:pPr>
          </w:p>
          <w:p w14:paraId="2FCBDA67" w14:textId="5EF8507E"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0EDA9C4D" w14:textId="04988664" w:rsidR="001A3A9C" w:rsidRPr="001A3A9C" w:rsidRDefault="006E4CBC" w:rsidP="001A3A9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2AD57D93" w14:textId="5CCFB6A0" w:rsidR="003257E8" w:rsidRPr="003257E8" w:rsidRDefault="003257E8" w:rsidP="003257E8">
            <w:pPr>
              <w:pStyle w:val="ListParagraph"/>
              <w:numPr>
                <w:ilvl w:val="0"/>
                <w:numId w:val="4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What does challenging pupils look like in your lessons? How could you develop this?</w:t>
            </w:r>
          </w:p>
          <w:p w14:paraId="7EAB13DE" w14:textId="39FDC517" w:rsidR="001A3A9C" w:rsidRPr="003257E8" w:rsidRDefault="001A3A9C" w:rsidP="003257E8">
            <w:pPr>
              <w:spacing w:line="276" w:lineRule="auto"/>
              <w:rPr>
                <w:rFonts w:asciiTheme="minorHAnsi" w:hAnsiTheme="minorHAnsi" w:cstheme="minorHAnsi"/>
                <w:sz w:val="24"/>
                <w:szCs w:val="24"/>
              </w:rPr>
            </w:pPr>
          </w:p>
          <w:p w14:paraId="05871C0D" w14:textId="34F334A8" w:rsidR="00A9736C" w:rsidRPr="00A9736C" w:rsidRDefault="00A9736C" w:rsidP="000857B0">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5B3F4C57" w14:textId="35BDE73E" w:rsidR="003257E8" w:rsidRPr="003257E8" w:rsidRDefault="006E4CBC" w:rsidP="003257E8">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26607A93" w14:textId="77777777" w:rsidR="003257E8" w:rsidRPr="00934128" w:rsidRDefault="003257E8" w:rsidP="003257E8">
            <w:pPr>
              <w:pStyle w:val="ListParagraph"/>
              <w:numPr>
                <w:ilvl w:val="0"/>
                <w:numId w:val="44"/>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Thinking about one of your lessons this week, how did this fit into the</w:t>
            </w:r>
            <w:r>
              <w:rPr>
                <w:rFonts w:asciiTheme="minorHAnsi" w:hAnsiTheme="minorHAnsi" w:cstheme="minorHAnsi"/>
                <w:sz w:val="24"/>
                <w:szCs w:val="24"/>
              </w:rPr>
              <w:t xml:space="preserve"> </w:t>
            </w:r>
            <w:r w:rsidRPr="00934128">
              <w:rPr>
                <w:rFonts w:asciiTheme="minorHAnsi" w:hAnsiTheme="minorHAnsi" w:cstheme="minorHAnsi"/>
                <w:sz w:val="24"/>
                <w:szCs w:val="24"/>
              </w:rPr>
              <w:t>broader curriculum picture?</w:t>
            </w:r>
          </w:p>
          <w:p w14:paraId="5E4B327E" w14:textId="77777777" w:rsidR="003257E8" w:rsidRPr="001A3A9C" w:rsidRDefault="003257E8" w:rsidP="003257E8">
            <w:pPr>
              <w:pStyle w:val="ListParagraph"/>
              <w:numPr>
                <w:ilvl w:val="0"/>
                <w:numId w:val="40"/>
              </w:numPr>
              <w:spacing w:line="276" w:lineRule="auto"/>
              <w:contextualSpacing w:val="0"/>
              <w:rPr>
                <w:rFonts w:asciiTheme="minorHAnsi" w:hAnsiTheme="minorHAnsi" w:cstheme="minorHAnsi"/>
                <w:sz w:val="24"/>
                <w:szCs w:val="24"/>
              </w:rPr>
            </w:pPr>
            <w:r w:rsidRPr="00934128">
              <w:rPr>
                <w:rFonts w:asciiTheme="minorHAnsi" w:hAnsiTheme="minorHAnsi" w:cstheme="minorHAnsi"/>
                <w:i/>
                <w:iCs/>
                <w:sz w:val="24"/>
                <w:szCs w:val="24"/>
              </w:rPr>
              <w:t>Ensure that you have taught your case study pupil.</w:t>
            </w:r>
          </w:p>
          <w:p w14:paraId="71DC97D6" w14:textId="72AA940A" w:rsidR="001A3A9C" w:rsidRPr="003257E8" w:rsidRDefault="001A3A9C" w:rsidP="003257E8">
            <w:pPr>
              <w:spacing w:line="276" w:lineRule="auto"/>
              <w:rPr>
                <w:rFonts w:asciiTheme="minorHAnsi" w:hAnsiTheme="minorHAnsi" w:cstheme="minorHAnsi"/>
                <w:sz w:val="24"/>
                <w:szCs w:val="24"/>
              </w:rPr>
            </w:pP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4BF80DFC" w14:textId="3BF61F71" w:rsidR="00FA752A" w:rsidRDefault="00FA752A" w:rsidP="00FA752A">
            <w:pPr>
              <w:pBdr>
                <w:top w:val="nil"/>
                <w:left w:val="nil"/>
                <w:bottom w:val="nil"/>
                <w:right w:val="nil"/>
                <w:between w:val="nil"/>
              </w:pBdr>
              <w:jc w:val="both"/>
              <w:rPr>
                <w:rFonts w:ascii="Cambria" w:hAnsi="Cambria"/>
                <w:b/>
                <w:bCs/>
                <w:sz w:val="20"/>
                <w:szCs w:val="20"/>
              </w:rPr>
            </w:pP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34818"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34818"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34818"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24B95" w14:textId="77777777" w:rsidR="00867791" w:rsidRDefault="00867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8A717" w14:textId="77777777" w:rsidR="00867791" w:rsidRDefault="0086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779EF" w14:textId="77777777" w:rsidR="00867791" w:rsidRDefault="00867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4FCE5F56" w:rsidR="00BB0205" w:rsidRPr="00BB0205" w:rsidRDefault="00867791" w:rsidP="00867791">
    <w:pPr>
      <w:pStyle w:val="Header"/>
      <w:rPr>
        <w:b/>
        <w:sz w:val="28"/>
        <w:szCs w:val="28"/>
      </w:rPr>
    </w:pPr>
    <w:r>
      <w:rPr>
        <w:noProof/>
      </w:rPr>
      <w:drawing>
        <wp:inline distT="0" distB="0" distL="0" distR="0" wp14:anchorId="7EDC7CE2" wp14:editId="6B9A52D1">
          <wp:extent cx="2941320" cy="685800"/>
          <wp:effectExtent l="0" t="0" r="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685800"/>
                  </a:xfrm>
                  <a:prstGeom prst="rect">
                    <a:avLst/>
                  </a:prstGeom>
                  <a:noFill/>
                  <a:ln>
                    <a:noFill/>
                  </a:ln>
                </pic:spPr>
              </pic:pic>
            </a:graphicData>
          </a:graphic>
        </wp:inline>
      </w:drawing>
    </w:r>
    <w:r w:rsidR="00BB0205"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0E75" w14:textId="77777777" w:rsidR="00867791" w:rsidRDefault="00867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03BF"/>
    <w:multiLevelType w:val="hybridMultilevel"/>
    <w:tmpl w:val="C3BA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6"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7"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9" w15:restartNumberingAfterBreak="0">
    <w:nsid w:val="1E02F369"/>
    <w:multiLevelType w:val="hybridMultilevel"/>
    <w:tmpl w:val="FFFFFFFF"/>
    <w:lvl w:ilvl="0" w:tplc="1B6AF90A">
      <w:start w:val="1"/>
      <w:numFmt w:val="bullet"/>
      <w:lvlText w:val="·"/>
      <w:lvlJc w:val="left"/>
      <w:pPr>
        <w:ind w:left="720" w:hanging="360"/>
      </w:pPr>
      <w:rPr>
        <w:rFonts w:ascii="Symbol" w:hAnsi="Symbol" w:hint="default"/>
      </w:rPr>
    </w:lvl>
    <w:lvl w:ilvl="1" w:tplc="802EFA54">
      <w:start w:val="1"/>
      <w:numFmt w:val="bullet"/>
      <w:lvlText w:val="o"/>
      <w:lvlJc w:val="left"/>
      <w:pPr>
        <w:ind w:left="1440" w:hanging="360"/>
      </w:pPr>
      <w:rPr>
        <w:rFonts w:ascii="Courier New" w:hAnsi="Courier New" w:hint="default"/>
      </w:rPr>
    </w:lvl>
    <w:lvl w:ilvl="2" w:tplc="F52C4D6E">
      <w:start w:val="1"/>
      <w:numFmt w:val="bullet"/>
      <w:lvlText w:val=""/>
      <w:lvlJc w:val="left"/>
      <w:pPr>
        <w:ind w:left="2160" w:hanging="360"/>
      </w:pPr>
      <w:rPr>
        <w:rFonts w:ascii="Wingdings" w:hAnsi="Wingdings" w:hint="default"/>
      </w:rPr>
    </w:lvl>
    <w:lvl w:ilvl="3" w:tplc="FEFEF9FA">
      <w:start w:val="1"/>
      <w:numFmt w:val="bullet"/>
      <w:lvlText w:val=""/>
      <w:lvlJc w:val="left"/>
      <w:pPr>
        <w:ind w:left="2880" w:hanging="360"/>
      </w:pPr>
      <w:rPr>
        <w:rFonts w:ascii="Symbol" w:hAnsi="Symbol" w:hint="default"/>
      </w:rPr>
    </w:lvl>
    <w:lvl w:ilvl="4" w:tplc="AA701B3E">
      <w:start w:val="1"/>
      <w:numFmt w:val="bullet"/>
      <w:lvlText w:val="o"/>
      <w:lvlJc w:val="left"/>
      <w:pPr>
        <w:ind w:left="3600" w:hanging="360"/>
      </w:pPr>
      <w:rPr>
        <w:rFonts w:ascii="Courier New" w:hAnsi="Courier New" w:hint="default"/>
      </w:rPr>
    </w:lvl>
    <w:lvl w:ilvl="5" w:tplc="9F1C8B3E">
      <w:start w:val="1"/>
      <w:numFmt w:val="bullet"/>
      <w:lvlText w:val=""/>
      <w:lvlJc w:val="left"/>
      <w:pPr>
        <w:ind w:left="4320" w:hanging="360"/>
      </w:pPr>
      <w:rPr>
        <w:rFonts w:ascii="Wingdings" w:hAnsi="Wingdings" w:hint="default"/>
      </w:rPr>
    </w:lvl>
    <w:lvl w:ilvl="6" w:tplc="3D321E92">
      <w:start w:val="1"/>
      <w:numFmt w:val="bullet"/>
      <w:lvlText w:val=""/>
      <w:lvlJc w:val="left"/>
      <w:pPr>
        <w:ind w:left="5040" w:hanging="360"/>
      </w:pPr>
      <w:rPr>
        <w:rFonts w:ascii="Symbol" w:hAnsi="Symbol" w:hint="default"/>
      </w:rPr>
    </w:lvl>
    <w:lvl w:ilvl="7" w:tplc="45FE9AD0">
      <w:start w:val="1"/>
      <w:numFmt w:val="bullet"/>
      <w:lvlText w:val="o"/>
      <w:lvlJc w:val="left"/>
      <w:pPr>
        <w:ind w:left="5760" w:hanging="360"/>
      </w:pPr>
      <w:rPr>
        <w:rFonts w:ascii="Courier New" w:hAnsi="Courier New" w:hint="default"/>
      </w:rPr>
    </w:lvl>
    <w:lvl w:ilvl="8" w:tplc="B8807A32">
      <w:start w:val="1"/>
      <w:numFmt w:val="bullet"/>
      <w:lvlText w:val=""/>
      <w:lvlJc w:val="left"/>
      <w:pPr>
        <w:ind w:left="6480" w:hanging="360"/>
      </w:pPr>
      <w:rPr>
        <w:rFonts w:ascii="Wingdings" w:hAnsi="Wingdings" w:hint="default"/>
      </w:rPr>
    </w:lvl>
  </w:abstractNum>
  <w:abstractNum w:abstractNumId="10"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D1F83"/>
    <w:multiLevelType w:val="hybridMultilevel"/>
    <w:tmpl w:val="FFFFFFFF"/>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13"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4" w15:restartNumberingAfterBreak="0">
    <w:nsid w:val="2C1E3B9B"/>
    <w:multiLevelType w:val="hybridMultilevel"/>
    <w:tmpl w:val="ECF0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17"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3C71B8"/>
    <w:multiLevelType w:val="hybridMultilevel"/>
    <w:tmpl w:val="FFFFFFFF"/>
    <w:lvl w:ilvl="0" w:tplc="EF3A04B6">
      <w:start w:val="1"/>
      <w:numFmt w:val="bullet"/>
      <w:lvlText w:val="·"/>
      <w:lvlJc w:val="left"/>
      <w:pPr>
        <w:ind w:left="720" w:hanging="360"/>
      </w:pPr>
      <w:rPr>
        <w:rFonts w:ascii="Symbol" w:hAnsi="Symbol" w:hint="default"/>
      </w:rPr>
    </w:lvl>
    <w:lvl w:ilvl="1" w:tplc="1696EA54">
      <w:start w:val="1"/>
      <w:numFmt w:val="bullet"/>
      <w:lvlText w:val="o"/>
      <w:lvlJc w:val="left"/>
      <w:pPr>
        <w:ind w:left="1440" w:hanging="360"/>
      </w:pPr>
      <w:rPr>
        <w:rFonts w:ascii="Courier New" w:hAnsi="Courier New" w:hint="default"/>
      </w:rPr>
    </w:lvl>
    <w:lvl w:ilvl="2" w:tplc="274E4130">
      <w:start w:val="1"/>
      <w:numFmt w:val="bullet"/>
      <w:lvlText w:val=""/>
      <w:lvlJc w:val="left"/>
      <w:pPr>
        <w:ind w:left="2160" w:hanging="360"/>
      </w:pPr>
      <w:rPr>
        <w:rFonts w:ascii="Wingdings" w:hAnsi="Wingdings" w:hint="default"/>
      </w:rPr>
    </w:lvl>
    <w:lvl w:ilvl="3" w:tplc="1C02EC50">
      <w:start w:val="1"/>
      <w:numFmt w:val="bullet"/>
      <w:lvlText w:val=""/>
      <w:lvlJc w:val="left"/>
      <w:pPr>
        <w:ind w:left="2880" w:hanging="360"/>
      </w:pPr>
      <w:rPr>
        <w:rFonts w:ascii="Symbol" w:hAnsi="Symbol" w:hint="default"/>
      </w:rPr>
    </w:lvl>
    <w:lvl w:ilvl="4" w:tplc="392CD89A">
      <w:start w:val="1"/>
      <w:numFmt w:val="bullet"/>
      <w:lvlText w:val="o"/>
      <w:lvlJc w:val="left"/>
      <w:pPr>
        <w:ind w:left="3600" w:hanging="360"/>
      </w:pPr>
      <w:rPr>
        <w:rFonts w:ascii="Courier New" w:hAnsi="Courier New" w:hint="default"/>
      </w:rPr>
    </w:lvl>
    <w:lvl w:ilvl="5" w:tplc="454497BC">
      <w:start w:val="1"/>
      <w:numFmt w:val="bullet"/>
      <w:lvlText w:val=""/>
      <w:lvlJc w:val="left"/>
      <w:pPr>
        <w:ind w:left="4320" w:hanging="360"/>
      </w:pPr>
      <w:rPr>
        <w:rFonts w:ascii="Wingdings" w:hAnsi="Wingdings" w:hint="default"/>
      </w:rPr>
    </w:lvl>
    <w:lvl w:ilvl="6" w:tplc="99AAAFD4">
      <w:start w:val="1"/>
      <w:numFmt w:val="bullet"/>
      <w:lvlText w:val=""/>
      <w:lvlJc w:val="left"/>
      <w:pPr>
        <w:ind w:left="5040" w:hanging="360"/>
      </w:pPr>
      <w:rPr>
        <w:rFonts w:ascii="Symbol" w:hAnsi="Symbol" w:hint="default"/>
      </w:rPr>
    </w:lvl>
    <w:lvl w:ilvl="7" w:tplc="CD8AD89A">
      <w:start w:val="1"/>
      <w:numFmt w:val="bullet"/>
      <w:lvlText w:val="o"/>
      <w:lvlJc w:val="left"/>
      <w:pPr>
        <w:ind w:left="5760" w:hanging="360"/>
      </w:pPr>
      <w:rPr>
        <w:rFonts w:ascii="Courier New" w:hAnsi="Courier New" w:hint="default"/>
      </w:rPr>
    </w:lvl>
    <w:lvl w:ilvl="8" w:tplc="3B746282">
      <w:start w:val="1"/>
      <w:numFmt w:val="bullet"/>
      <w:lvlText w:val=""/>
      <w:lvlJc w:val="left"/>
      <w:pPr>
        <w:ind w:left="6480" w:hanging="360"/>
      </w:pPr>
      <w:rPr>
        <w:rFonts w:ascii="Wingdings" w:hAnsi="Wingdings" w:hint="default"/>
      </w:rPr>
    </w:lvl>
  </w:abstractNum>
  <w:abstractNum w:abstractNumId="21"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6" w15:restartNumberingAfterBreak="0">
    <w:nsid w:val="5C96EDB2"/>
    <w:multiLevelType w:val="hybridMultilevel"/>
    <w:tmpl w:val="FFFFFFFF"/>
    <w:lvl w:ilvl="0" w:tplc="318E5BD0">
      <w:start w:val="1"/>
      <w:numFmt w:val="bullet"/>
      <w:lvlText w:val="·"/>
      <w:lvlJc w:val="left"/>
      <w:pPr>
        <w:ind w:left="720" w:hanging="360"/>
      </w:pPr>
      <w:rPr>
        <w:rFonts w:ascii="Symbol" w:hAnsi="Symbol" w:hint="default"/>
      </w:rPr>
    </w:lvl>
    <w:lvl w:ilvl="1" w:tplc="982686EC">
      <w:start w:val="1"/>
      <w:numFmt w:val="bullet"/>
      <w:lvlText w:val="o"/>
      <w:lvlJc w:val="left"/>
      <w:pPr>
        <w:ind w:left="1440" w:hanging="360"/>
      </w:pPr>
      <w:rPr>
        <w:rFonts w:ascii="Courier New" w:hAnsi="Courier New" w:hint="default"/>
      </w:rPr>
    </w:lvl>
    <w:lvl w:ilvl="2" w:tplc="7A9C3E0A">
      <w:start w:val="1"/>
      <w:numFmt w:val="bullet"/>
      <w:lvlText w:val=""/>
      <w:lvlJc w:val="left"/>
      <w:pPr>
        <w:ind w:left="2160" w:hanging="360"/>
      </w:pPr>
      <w:rPr>
        <w:rFonts w:ascii="Wingdings" w:hAnsi="Wingdings" w:hint="default"/>
      </w:rPr>
    </w:lvl>
    <w:lvl w:ilvl="3" w:tplc="4FD06CC0">
      <w:start w:val="1"/>
      <w:numFmt w:val="bullet"/>
      <w:lvlText w:val=""/>
      <w:lvlJc w:val="left"/>
      <w:pPr>
        <w:ind w:left="2880" w:hanging="360"/>
      </w:pPr>
      <w:rPr>
        <w:rFonts w:ascii="Symbol" w:hAnsi="Symbol" w:hint="default"/>
      </w:rPr>
    </w:lvl>
    <w:lvl w:ilvl="4" w:tplc="809AFA4C">
      <w:start w:val="1"/>
      <w:numFmt w:val="bullet"/>
      <w:lvlText w:val="o"/>
      <w:lvlJc w:val="left"/>
      <w:pPr>
        <w:ind w:left="3600" w:hanging="360"/>
      </w:pPr>
      <w:rPr>
        <w:rFonts w:ascii="Courier New" w:hAnsi="Courier New" w:hint="default"/>
      </w:rPr>
    </w:lvl>
    <w:lvl w:ilvl="5" w:tplc="00145DE2">
      <w:start w:val="1"/>
      <w:numFmt w:val="bullet"/>
      <w:lvlText w:val=""/>
      <w:lvlJc w:val="left"/>
      <w:pPr>
        <w:ind w:left="4320" w:hanging="360"/>
      </w:pPr>
      <w:rPr>
        <w:rFonts w:ascii="Wingdings" w:hAnsi="Wingdings" w:hint="default"/>
      </w:rPr>
    </w:lvl>
    <w:lvl w:ilvl="6" w:tplc="261426CA">
      <w:start w:val="1"/>
      <w:numFmt w:val="bullet"/>
      <w:lvlText w:val=""/>
      <w:lvlJc w:val="left"/>
      <w:pPr>
        <w:ind w:left="5040" w:hanging="360"/>
      </w:pPr>
      <w:rPr>
        <w:rFonts w:ascii="Symbol" w:hAnsi="Symbol" w:hint="default"/>
      </w:rPr>
    </w:lvl>
    <w:lvl w:ilvl="7" w:tplc="8F4A8378">
      <w:start w:val="1"/>
      <w:numFmt w:val="bullet"/>
      <w:lvlText w:val="o"/>
      <w:lvlJc w:val="left"/>
      <w:pPr>
        <w:ind w:left="5760" w:hanging="360"/>
      </w:pPr>
      <w:rPr>
        <w:rFonts w:ascii="Courier New" w:hAnsi="Courier New" w:hint="default"/>
      </w:rPr>
    </w:lvl>
    <w:lvl w:ilvl="8" w:tplc="380CB750">
      <w:start w:val="1"/>
      <w:numFmt w:val="bullet"/>
      <w:lvlText w:val=""/>
      <w:lvlJc w:val="left"/>
      <w:pPr>
        <w:ind w:left="6480" w:hanging="360"/>
      </w:pPr>
      <w:rPr>
        <w:rFonts w:ascii="Wingdings" w:hAnsi="Wingdings" w:hint="default"/>
      </w:rPr>
    </w:lvl>
  </w:abstractNum>
  <w:abstractNum w:abstractNumId="27"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28"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8CEBF4"/>
    <w:multiLevelType w:val="hybridMultilevel"/>
    <w:tmpl w:val="FFFFFFFF"/>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30"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3"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34"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EAF853"/>
    <w:multiLevelType w:val="hybridMultilevel"/>
    <w:tmpl w:val="FFFFFFFF"/>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3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8"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39"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40"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42" w15:restartNumberingAfterBreak="0">
    <w:nsid w:val="7D04DAB2"/>
    <w:multiLevelType w:val="hybridMultilevel"/>
    <w:tmpl w:val="FFFFFFFF"/>
    <w:lvl w:ilvl="0" w:tplc="5FB86F38">
      <w:start w:val="1"/>
      <w:numFmt w:val="bullet"/>
      <w:lvlText w:val="·"/>
      <w:lvlJc w:val="left"/>
      <w:pPr>
        <w:ind w:left="720" w:hanging="360"/>
      </w:pPr>
      <w:rPr>
        <w:rFonts w:ascii="Symbol" w:hAnsi="Symbol" w:hint="default"/>
      </w:rPr>
    </w:lvl>
    <w:lvl w:ilvl="1" w:tplc="2066436C">
      <w:start w:val="1"/>
      <w:numFmt w:val="bullet"/>
      <w:lvlText w:val="o"/>
      <w:lvlJc w:val="left"/>
      <w:pPr>
        <w:ind w:left="1440" w:hanging="360"/>
      </w:pPr>
      <w:rPr>
        <w:rFonts w:ascii="Courier New" w:hAnsi="Courier New" w:hint="default"/>
      </w:rPr>
    </w:lvl>
    <w:lvl w:ilvl="2" w:tplc="FDF67E36">
      <w:start w:val="1"/>
      <w:numFmt w:val="bullet"/>
      <w:lvlText w:val=""/>
      <w:lvlJc w:val="left"/>
      <w:pPr>
        <w:ind w:left="2160" w:hanging="360"/>
      </w:pPr>
      <w:rPr>
        <w:rFonts w:ascii="Wingdings" w:hAnsi="Wingdings" w:hint="default"/>
      </w:rPr>
    </w:lvl>
    <w:lvl w:ilvl="3" w:tplc="66D8C9F8">
      <w:start w:val="1"/>
      <w:numFmt w:val="bullet"/>
      <w:lvlText w:val=""/>
      <w:lvlJc w:val="left"/>
      <w:pPr>
        <w:ind w:left="2880" w:hanging="360"/>
      </w:pPr>
      <w:rPr>
        <w:rFonts w:ascii="Symbol" w:hAnsi="Symbol" w:hint="default"/>
      </w:rPr>
    </w:lvl>
    <w:lvl w:ilvl="4" w:tplc="E2B866DE">
      <w:start w:val="1"/>
      <w:numFmt w:val="bullet"/>
      <w:lvlText w:val="o"/>
      <w:lvlJc w:val="left"/>
      <w:pPr>
        <w:ind w:left="3600" w:hanging="360"/>
      </w:pPr>
      <w:rPr>
        <w:rFonts w:ascii="Courier New" w:hAnsi="Courier New" w:hint="default"/>
      </w:rPr>
    </w:lvl>
    <w:lvl w:ilvl="5" w:tplc="EEA828CC">
      <w:start w:val="1"/>
      <w:numFmt w:val="bullet"/>
      <w:lvlText w:val=""/>
      <w:lvlJc w:val="left"/>
      <w:pPr>
        <w:ind w:left="4320" w:hanging="360"/>
      </w:pPr>
      <w:rPr>
        <w:rFonts w:ascii="Wingdings" w:hAnsi="Wingdings" w:hint="default"/>
      </w:rPr>
    </w:lvl>
    <w:lvl w:ilvl="6" w:tplc="98289E2A">
      <w:start w:val="1"/>
      <w:numFmt w:val="bullet"/>
      <w:lvlText w:val=""/>
      <w:lvlJc w:val="left"/>
      <w:pPr>
        <w:ind w:left="5040" w:hanging="360"/>
      </w:pPr>
      <w:rPr>
        <w:rFonts w:ascii="Symbol" w:hAnsi="Symbol" w:hint="default"/>
      </w:rPr>
    </w:lvl>
    <w:lvl w:ilvl="7" w:tplc="4BAEBBC4">
      <w:start w:val="1"/>
      <w:numFmt w:val="bullet"/>
      <w:lvlText w:val="o"/>
      <w:lvlJc w:val="left"/>
      <w:pPr>
        <w:ind w:left="5760" w:hanging="360"/>
      </w:pPr>
      <w:rPr>
        <w:rFonts w:ascii="Courier New" w:hAnsi="Courier New" w:hint="default"/>
      </w:rPr>
    </w:lvl>
    <w:lvl w:ilvl="8" w:tplc="E0522D94">
      <w:start w:val="1"/>
      <w:numFmt w:val="bullet"/>
      <w:lvlText w:val=""/>
      <w:lvlJc w:val="left"/>
      <w:pPr>
        <w:ind w:left="6480" w:hanging="360"/>
      </w:pPr>
      <w:rPr>
        <w:rFonts w:ascii="Wingdings" w:hAnsi="Wingdings" w:hint="default"/>
      </w:rPr>
    </w:lvl>
  </w:abstractNum>
  <w:abstractNum w:abstractNumId="43" w15:restartNumberingAfterBreak="0">
    <w:nsid w:val="7F7EC9E3"/>
    <w:multiLevelType w:val="hybridMultilevel"/>
    <w:tmpl w:val="FFFFFFFF"/>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1670982005">
    <w:abstractNumId w:val="31"/>
  </w:num>
  <w:num w:numId="2" w16cid:durableId="745959156">
    <w:abstractNumId w:val="19"/>
  </w:num>
  <w:num w:numId="3" w16cid:durableId="365060952">
    <w:abstractNumId w:val="10"/>
  </w:num>
  <w:num w:numId="4" w16cid:durableId="970749666">
    <w:abstractNumId w:val="1"/>
  </w:num>
  <w:num w:numId="5" w16cid:durableId="375013857">
    <w:abstractNumId w:val="37"/>
  </w:num>
  <w:num w:numId="6" w16cid:durableId="995718178">
    <w:abstractNumId w:val="41"/>
  </w:num>
  <w:num w:numId="7" w16cid:durableId="208495139">
    <w:abstractNumId w:val="28"/>
  </w:num>
  <w:num w:numId="8" w16cid:durableId="681662471">
    <w:abstractNumId w:val="35"/>
  </w:num>
  <w:num w:numId="9" w16cid:durableId="769281397">
    <w:abstractNumId w:val="23"/>
  </w:num>
  <w:num w:numId="10" w16cid:durableId="1403983886">
    <w:abstractNumId w:val="40"/>
  </w:num>
  <w:num w:numId="11" w16cid:durableId="1087381121">
    <w:abstractNumId w:val="4"/>
  </w:num>
  <w:num w:numId="12" w16cid:durableId="129786804">
    <w:abstractNumId w:val="7"/>
  </w:num>
  <w:num w:numId="13" w16cid:durableId="1645425847">
    <w:abstractNumId w:val="0"/>
  </w:num>
  <w:num w:numId="14" w16cid:durableId="600911606">
    <w:abstractNumId w:val="32"/>
  </w:num>
  <w:num w:numId="15" w16cid:durableId="1593857607">
    <w:abstractNumId w:val="18"/>
  </w:num>
  <w:num w:numId="16" w16cid:durableId="1642465962">
    <w:abstractNumId w:val="21"/>
  </w:num>
  <w:num w:numId="17" w16cid:durableId="1424767617">
    <w:abstractNumId w:val="15"/>
  </w:num>
  <w:num w:numId="18" w16cid:durableId="976228493">
    <w:abstractNumId w:val="11"/>
  </w:num>
  <w:num w:numId="19" w16cid:durableId="95366447">
    <w:abstractNumId w:val="34"/>
  </w:num>
  <w:num w:numId="20" w16cid:durableId="583690657">
    <w:abstractNumId w:val="27"/>
  </w:num>
  <w:num w:numId="21" w16cid:durableId="1839032955">
    <w:abstractNumId w:val="17"/>
  </w:num>
  <w:num w:numId="22" w16cid:durableId="44185074">
    <w:abstractNumId w:val="22"/>
  </w:num>
  <w:num w:numId="23" w16cid:durableId="2096630338">
    <w:abstractNumId w:val="24"/>
  </w:num>
  <w:num w:numId="24" w16cid:durableId="1692804914">
    <w:abstractNumId w:val="30"/>
  </w:num>
  <w:num w:numId="25" w16cid:durableId="898202993">
    <w:abstractNumId w:val="3"/>
  </w:num>
  <w:num w:numId="26" w16cid:durableId="787747019">
    <w:abstractNumId w:val="13"/>
  </w:num>
  <w:num w:numId="27" w16cid:durableId="2124761795">
    <w:abstractNumId w:val="25"/>
  </w:num>
  <w:num w:numId="28" w16cid:durableId="1586843919">
    <w:abstractNumId w:val="33"/>
  </w:num>
  <w:num w:numId="29" w16cid:durableId="1364163352">
    <w:abstractNumId w:val="5"/>
  </w:num>
  <w:num w:numId="30" w16cid:durableId="484468060">
    <w:abstractNumId w:val="38"/>
  </w:num>
  <w:num w:numId="31" w16cid:durableId="2133667829">
    <w:abstractNumId w:val="39"/>
  </w:num>
  <w:num w:numId="32" w16cid:durableId="1201044874">
    <w:abstractNumId w:val="6"/>
  </w:num>
  <w:num w:numId="33" w16cid:durableId="510265958">
    <w:abstractNumId w:val="16"/>
  </w:num>
  <w:num w:numId="34" w16cid:durableId="1153718959">
    <w:abstractNumId w:val="12"/>
  </w:num>
  <w:num w:numId="35" w16cid:durableId="330065769">
    <w:abstractNumId w:val="43"/>
  </w:num>
  <w:num w:numId="36" w16cid:durableId="2084796905">
    <w:abstractNumId w:val="8"/>
  </w:num>
  <w:num w:numId="37" w16cid:durableId="313487328">
    <w:abstractNumId w:val="14"/>
  </w:num>
  <w:num w:numId="38" w16cid:durableId="978143561">
    <w:abstractNumId w:val="29"/>
  </w:num>
  <w:num w:numId="39" w16cid:durableId="579562649">
    <w:abstractNumId w:val="2"/>
  </w:num>
  <w:num w:numId="40" w16cid:durableId="1578903371">
    <w:abstractNumId w:val="36"/>
  </w:num>
  <w:num w:numId="41" w16cid:durableId="378089668">
    <w:abstractNumId w:val="42"/>
  </w:num>
  <w:num w:numId="42" w16cid:durableId="1270166087">
    <w:abstractNumId w:val="9"/>
  </w:num>
  <w:num w:numId="43" w16cid:durableId="547109186">
    <w:abstractNumId w:val="20"/>
  </w:num>
  <w:num w:numId="44" w16cid:durableId="284777943">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4818"/>
    <w:rsid w:val="000467DF"/>
    <w:rsid w:val="000857B0"/>
    <w:rsid w:val="000A4500"/>
    <w:rsid w:val="000C0420"/>
    <w:rsid w:val="000C63DA"/>
    <w:rsid w:val="000D2747"/>
    <w:rsid w:val="000D5631"/>
    <w:rsid w:val="000D6922"/>
    <w:rsid w:val="000F3320"/>
    <w:rsid w:val="000F7F57"/>
    <w:rsid w:val="00132F3C"/>
    <w:rsid w:val="001436B1"/>
    <w:rsid w:val="001439DB"/>
    <w:rsid w:val="001506CA"/>
    <w:rsid w:val="00164C19"/>
    <w:rsid w:val="00166757"/>
    <w:rsid w:val="00187942"/>
    <w:rsid w:val="00191171"/>
    <w:rsid w:val="00193244"/>
    <w:rsid w:val="001A090B"/>
    <w:rsid w:val="001A3A9C"/>
    <w:rsid w:val="001B0667"/>
    <w:rsid w:val="001B46A9"/>
    <w:rsid w:val="001B5C6F"/>
    <w:rsid w:val="001B5DFB"/>
    <w:rsid w:val="001E5B59"/>
    <w:rsid w:val="001F2CB3"/>
    <w:rsid w:val="001F7E6F"/>
    <w:rsid w:val="0020392C"/>
    <w:rsid w:val="00203B1D"/>
    <w:rsid w:val="002073B3"/>
    <w:rsid w:val="002077E7"/>
    <w:rsid w:val="002176C6"/>
    <w:rsid w:val="002278ED"/>
    <w:rsid w:val="00236E91"/>
    <w:rsid w:val="002402B7"/>
    <w:rsid w:val="00244BD5"/>
    <w:rsid w:val="00257C5E"/>
    <w:rsid w:val="00267F20"/>
    <w:rsid w:val="002708EC"/>
    <w:rsid w:val="00275428"/>
    <w:rsid w:val="00275519"/>
    <w:rsid w:val="00284E41"/>
    <w:rsid w:val="00286E2F"/>
    <w:rsid w:val="002945B0"/>
    <w:rsid w:val="002C1500"/>
    <w:rsid w:val="002C6F84"/>
    <w:rsid w:val="002D6840"/>
    <w:rsid w:val="002D71BC"/>
    <w:rsid w:val="002F0646"/>
    <w:rsid w:val="003257E8"/>
    <w:rsid w:val="003324D5"/>
    <w:rsid w:val="00341E44"/>
    <w:rsid w:val="003433DA"/>
    <w:rsid w:val="00351B87"/>
    <w:rsid w:val="003558A2"/>
    <w:rsid w:val="00360B99"/>
    <w:rsid w:val="00360FDF"/>
    <w:rsid w:val="00362E65"/>
    <w:rsid w:val="0036642F"/>
    <w:rsid w:val="00380D4B"/>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277F2"/>
    <w:rsid w:val="00631D4B"/>
    <w:rsid w:val="00637553"/>
    <w:rsid w:val="00642CA9"/>
    <w:rsid w:val="00645D9A"/>
    <w:rsid w:val="006466C4"/>
    <w:rsid w:val="0064731C"/>
    <w:rsid w:val="00650A8F"/>
    <w:rsid w:val="0066365A"/>
    <w:rsid w:val="00663D4E"/>
    <w:rsid w:val="0069022C"/>
    <w:rsid w:val="00690414"/>
    <w:rsid w:val="00690AD3"/>
    <w:rsid w:val="00690DB7"/>
    <w:rsid w:val="006928B6"/>
    <w:rsid w:val="006A2DCB"/>
    <w:rsid w:val="006A777B"/>
    <w:rsid w:val="006B03FF"/>
    <w:rsid w:val="006B10C6"/>
    <w:rsid w:val="006B15D7"/>
    <w:rsid w:val="006B3909"/>
    <w:rsid w:val="006B76CE"/>
    <w:rsid w:val="006C0609"/>
    <w:rsid w:val="006D52FD"/>
    <w:rsid w:val="006E4CBC"/>
    <w:rsid w:val="006E785D"/>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07C1C"/>
    <w:rsid w:val="0081310E"/>
    <w:rsid w:val="008151B0"/>
    <w:rsid w:val="008235B7"/>
    <w:rsid w:val="00852605"/>
    <w:rsid w:val="00854B4E"/>
    <w:rsid w:val="00866227"/>
    <w:rsid w:val="008675C2"/>
    <w:rsid w:val="00867791"/>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2A2C"/>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A22FD"/>
    <w:rsid w:val="00CB2BB4"/>
    <w:rsid w:val="00CB44DE"/>
    <w:rsid w:val="00CC5EA8"/>
    <w:rsid w:val="00CD75DC"/>
    <w:rsid w:val="00CE7529"/>
    <w:rsid w:val="00CF5F64"/>
    <w:rsid w:val="00D105DF"/>
    <w:rsid w:val="00D12C87"/>
    <w:rsid w:val="00D21504"/>
    <w:rsid w:val="00D26EEE"/>
    <w:rsid w:val="00D67B11"/>
    <w:rsid w:val="00D7386B"/>
    <w:rsid w:val="00D80E29"/>
    <w:rsid w:val="00D8211D"/>
    <w:rsid w:val="00D852D6"/>
    <w:rsid w:val="00D9275F"/>
    <w:rsid w:val="00D9612E"/>
    <w:rsid w:val="00DA4C7E"/>
    <w:rsid w:val="00DB4B64"/>
    <w:rsid w:val="00DD0D06"/>
    <w:rsid w:val="00DD4061"/>
    <w:rsid w:val="00DD5A4F"/>
    <w:rsid w:val="00DF760B"/>
    <w:rsid w:val="00E03CF9"/>
    <w:rsid w:val="00E22452"/>
    <w:rsid w:val="00E27B26"/>
    <w:rsid w:val="00E457EF"/>
    <w:rsid w:val="00E45891"/>
    <w:rsid w:val="00E5003C"/>
    <w:rsid w:val="00E53DAA"/>
    <w:rsid w:val="00E65DEB"/>
    <w:rsid w:val="00EA77D3"/>
    <w:rsid w:val="00EB1FA3"/>
    <w:rsid w:val="00ED360A"/>
    <w:rsid w:val="00ED7CA6"/>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Maggie Webster</cp:lastModifiedBy>
  <cp:revision>4</cp:revision>
  <cp:lastPrinted>2023-05-18T14:08:00Z</cp:lastPrinted>
  <dcterms:created xsi:type="dcterms:W3CDTF">2024-06-02T19:19:00Z</dcterms:created>
  <dcterms:modified xsi:type="dcterms:W3CDTF">2024-06-09T18:53:00Z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