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0B07" w:rsidR="006D12F4" w:rsidP="000143C6" w:rsidRDefault="00E22C69" w14:paraId="43A11C31" w14:textId="51930FF5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  <w:r w:rsidRPr="70CED819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P</w:t>
      </w:r>
      <w:r w:rsidRPr="70CED819" w:rsidR="006D12F4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rimary </w:t>
      </w:r>
      <w:r w:rsidRPr="70CED819" w:rsidR="0ADDD65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Early Years </w:t>
      </w:r>
      <w:r w:rsidRPr="70CED819" w:rsidR="00C6713A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Curriculum Map </w:t>
      </w:r>
      <w:r w:rsidR="00E05BE3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(Assessment strand)</w:t>
      </w:r>
    </w:p>
    <w:p w:rsidRPr="00A40B07" w:rsidR="003D7431" w:rsidP="00A624F0" w:rsidRDefault="00702A69" w14:paraId="63254608" w14:textId="76FF7FBE">
      <w:pPr>
        <w:jc w:val="center"/>
        <w:rPr>
          <w:rFonts w:ascii="Tahoma" w:hAnsi="Tahoma" w:cs="Tahoma"/>
          <w:b/>
          <w:bCs/>
          <w:i/>
          <w:iCs/>
          <w:color w:val="000000" w:themeColor="text1"/>
          <w:u w:val="single"/>
        </w:rPr>
      </w:pPr>
      <w:r w:rsidRPr="00A40B07">
        <w:rPr>
          <w:rFonts w:ascii="Tahoma" w:hAnsi="Tahoma" w:cs="Tahoma"/>
          <w:b/>
          <w:bCs/>
          <w:i/>
          <w:iCs/>
          <w:color w:val="000000" w:themeColor="text1"/>
          <w:u w:val="single"/>
        </w:rPr>
        <w:t>Post Graduate Programme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284"/>
        <w:gridCol w:w="3461"/>
        <w:gridCol w:w="1890"/>
        <w:gridCol w:w="2130"/>
        <w:gridCol w:w="3279"/>
        <w:gridCol w:w="1904"/>
      </w:tblGrid>
      <w:tr w:rsidRPr="00A40B07" w:rsidR="00A40B07" w:rsidTr="6D31ACE8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A40B07" w:rsidR="00E05BE3" w:rsidP="6E1CA288" w:rsidRDefault="003B3F79" w14:paraId="4440A60B" w14:textId="7B297A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bookmarkStart w:name="_Hlk135137347" w:id="0"/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University Curriculum</w:t>
            </w:r>
            <w:r w:rsidRPr="6E1CA288" w:rsidR="00DC170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:</w:t>
            </w:r>
            <w:r w:rsidRPr="6E1CA288" w:rsidR="002B34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Pr="00A40B07" w:rsidR="003B3F79" w:rsidP="6E1CA288" w:rsidRDefault="003B3F79" w14:paraId="327BE7B3" w14:textId="72F0D4F1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</w:p>
        </w:tc>
      </w:tr>
      <w:tr w:rsidRPr="00A40B07" w:rsidR="00A40B07" w:rsidTr="6D31ACE8" w14:paraId="7756CE6F" w14:textId="77777777">
        <w:trPr>
          <w:trHeight w:val="464"/>
        </w:trPr>
        <w:tc>
          <w:tcPr>
            <w:tcW w:w="1284" w:type="dxa"/>
            <w:shd w:val="clear" w:color="auto" w:fill="C5E0B3" w:themeFill="accent6" w:themeFillTint="66"/>
            <w:tcMar/>
          </w:tcPr>
          <w:p w:rsidRPr="00A40B07" w:rsidR="003B3F79" w:rsidP="6E1CA288" w:rsidRDefault="003B3F79" w14:paraId="4F553C28" w14:textId="227B9A3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bookmarkStart w:name="_Hlk135140532" w:id="1"/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Session Sequence</w:t>
            </w:r>
          </w:p>
        </w:tc>
        <w:tc>
          <w:tcPr>
            <w:tcW w:w="3461" w:type="dxa"/>
            <w:shd w:val="clear" w:color="auto" w:fill="C5E0B3" w:themeFill="accent6" w:themeFillTint="66"/>
            <w:tcMar/>
          </w:tcPr>
          <w:p w:rsidRPr="00A40B07" w:rsidR="003B3F79" w:rsidP="6E1CA288" w:rsidRDefault="003B3F79" w14:paraId="13F1B4DC" w14:textId="7AD8082B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Session Content Subject Specific Components/s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A40B07" w:rsidR="003B3F79" w:rsidP="6E1CA288" w:rsidRDefault="003B3F79" w14:paraId="42980A97" w14:textId="4CBE51C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That</w:t>
            </w:r>
          </w:p>
          <w:p w:rsidRPr="00A40B07" w:rsidR="003B3F79" w:rsidP="6E1CA288" w:rsidRDefault="003B3F79" w14:paraId="3AB405BC" w14:textId="329CD0EF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ITTE</w:t>
            </w: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CF reference in </w:t>
            </w: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numerics</w:t>
            </w: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e.g.</w:t>
            </w:r>
            <w:r w:rsidRPr="6E1CA288" w:rsidR="3613BAD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A40B07" w:rsidR="003B3F79" w:rsidP="6E1CA288" w:rsidRDefault="003B3F79" w14:paraId="38421D59" w14:textId="3C55332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How</w:t>
            </w:r>
          </w:p>
          <w:p w:rsidRPr="00A40B07" w:rsidR="003B3F79" w:rsidP="6E1CA288" w:rsidRDefault="003B3F79" w14:paraId="609EBC0F" w14:textId="12412D8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</w:t>
            </w: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CCF reference bullets alphabetically e.g.</w:t>
            </w:r>
            <w:r w:rsidRPr="6E1CA288" w:rsidR="121D56D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3279" w:type="dxa"/>
            <w:shd w:val="clear" w:color="auto" w:fill="C5E0B3" w:themeFill="accent6" w:themeFillTint="66"/>
            <w:tcMar/>
          </w:tcPr>
          <w:p w:rsidRPr="00A40B07" w:rsidR="003B3F79" w:rsidP="6E1CA288" w:rsidRDefault="003B3F79" w14:paraId="274CBE69" w14:textId="4929B8A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Links to Research and Reading</w:t>
            </w:r>
          </w:p>
        </w:tc>
        <w:tc>
          <w:tcPr>
            <w:tcW w:w="1904" w:type="dxa"/>
            <w:shd w:val="clear" w:color="auto" w:fill="C5E0B3" w:themeFill="accent6" w:themeFillTint="66"/>
            <w:tcMar/>
          </w:tcPr>
          <w:p w:rsidRPr="00A40B07" w:rsidR="003B3F79" w:rsidP="6E1CA288" w:rsidRDefault="003B3F79" w14:paraId="46319610" w14:textId="2B98983E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003B3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Formative Assessment mode</w:t>
            </w:r>
            <w:bookmarkEnd w:id="0"/>
            <w:bookmarkEnd w:id="1"/>
          </w:p>
        </w:tc>
      </w:tr>
      <w:tr w:rsidRPr="00A40B07" w:rsidR="00E05BE3" w:rsidTr="6D31ACE8" w14:paraId="27DE8396" w14:textId="77777777">
        <w:trPr>
          <w:trHeight w:val="231"/>
        </w:trPr>
        <w:tc>
          <w:tcPr>
            <w:tcW w:w="1284" w:type="dxa"/>
            <w:tcMar/>
          </w:tcPr>
          <w:p w:rsidRPr="00A40B07" w:rsidR="00E05BE3" w:rsidP="6E1CA288" w:rsidRDefault="00E05BE3" w14:paraId="583A645F" w14:textId="6D66DC0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  <w:t>Non modular</w:t>
            </w:r>
            <w:r w:rsidRPr="6E1CA288" w:rsidR="10BA91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  <w:t xml:space="preserve"> – CHECK </w:t>
            </w:r>
            <w:r w:rsidRPr="6E1CA288" w:rsidR="10BA91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  <w:t xml:space="preserve">THIS </w:t>
            </w:r>
            <w:r w:rsidRPr="6E1CA288" w:rsidR="618FF4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  <w:t>?</w:t>
            </w:r>
            <w:r w:rsidRPr="6E1CA288" w:rsidR="618FF4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  <w:t>??</w:t>
            </w:r>
          </w:p>
        </w:tc>
        <w:tc>
          <w:tcPr>
            <w:tcW w:w="3461" w:type="dxa"/>
            <w:tcMar/>
          </w:tcPr>
          <w:p w:rsidR="00E05BE3" w:rsidP="6E1CA288" w:rsidRDefault="00E05BE3" w14:paraId="5F73301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Trainees will understand why assessment is critical to teaching and that assessment needs to take place in both adult led teaching episodes and within continuous provision.</w:t>
            </w:r>
          </w:p>
          <w:p w:rsidR="00E05BE3" w:rsidP="6E1CA288" w:rsidRDefault="00E05BE3" w14:paraId="6109427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E05BE3" w:rsidP="6E1CA288" w:rsidRDefault="00E05BE3" w14:paraId="3B47B41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Trainees will know that observations are crucial for formative assessment.</w:t>
            </w:r>
          </w:p>
          <w:p w:rsidR="00E05BE3" w:rsidP="6E1CA288" w:rsidRDefault="00E05BE3" w14:paraId="48D4763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E05BE3" w:rsidP="6E1CA288" w:rsidRDefault="00E05BE3" w14:paraId="19C763F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How to use observations as a means of collating information on children’s knowledge and understanding within the areas of learning.</w:t>
            </w:r>
          </w:p>
          <w:p w:rsidR="00E05BE3" w:rsidP="6E1CA288" w:rsidRDefault="00E05BE3" w14:paraId="1151A6C3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A40B07" w:rsidR="00E05BE3" w:rsidP="76696AAA" w:rsidRDefault="00E05BE3" w14:paraId="767A5505" w14:textId="7465D7EF">
            <w:p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6696AAA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How to use observations as a means of collating information on </w:t>
            </w:r>
            <w:r w:rsidRPr="76696AAA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children’s demonstration of the characteristics of effective learning.</w:t>
            </w:r>
          </w:p>
        </w:tc>
        <w:tc>
          <w:tcPr>
            <w:tcW w:w="1890" w:type="dxa"/>
            <w:tcMar/>
          </w:tcPr>
          <w:p w:rsidRPr="00A40B07" w:rsidR="00E05BE3" w:rsidP="6E1CA288" w:rsidRDefault="00E05BE3" w14:paraId="361BBEF3" w14:textId="2F49CF1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E1CA288" w:rsidR="51C13F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Effective </w:t>
            </w:r>
            <w:r w:rsidRPr="6E1CA288" w:rsidR="0744C3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assessment</w:t>
            </w:r>
            <w:r w:rsidRPr="6E1CA288" w:rsidR="51C13F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is critical to teaching because it provides teachers with information about pupils understanding and needs</w:t>
            </w:r>
            <w:r w:rsidRPr="6E1CA288" w:rsidR="0D6510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6E1CA288" w:rsidR="0D6510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6.1</w:t>
            </w:r>
            <w:r w:rsidRPr="6E1CA288" w:rsidR="38BCED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)</w:t>
            </w:r>
          </w:p>
          <w:p w:rsidRPr="00A40B07" w:rsidR="00E05BE3" w:rsidP="6E1CA288" w:rsidRDefault="00E05BE3" w14:paraId="207D8D91" w14:textId="670F9DDC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A40B07" w:rsidR="00E05BE3" w:rsidP="6E1CA288" w:rsidRDefault="00E05BE3" w14:noSpellErr="1" w14:paraId="2B0288C8" w14:textId="77777777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7B15E27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Good assessment helps teachers avoid being over-influenced by potentially misleading factors, such as how busy pupils appear. (</w:t>
            </w:r>
            <w:r w:rsidRPr="6E1CA288" w:rsidR="7B15E27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6.2</w:t>
            </w:r>
            <w:r w:rsidRPr="6E1CA288" w:rsidR="7B15E27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 </w:t>
            </w:r>
          </w:p>
          <w:p w:rsidRPr="00A40B07" w:rsidR="00E05BE3" w:rsidP="6E1CA288" w:rsidRDefault="00E05BE3" w14:paraId="4E1C9B79" w14:textId="1EB8C85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E1CA288" w:rsidR="4855AD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Mar/>
          </w:tcPr>
          <w:p w:rsidRPr="00A40B07" w:rsidR="00E05BE3" w:rsidP="6E1CA288" w:rsidRDefault="00E05BE3" w14:noSpellErr="1" w14:paraId="4A01E4CE" w14:textId="77777777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40D1FD4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Planning formative assessment tasks linked to lesson </w:t>
            </w:r>
            <w:r w:rsidRPr="6E1CA288" w:rsidR="40D1FD4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objectives</w:t>
            </w:r>
            <w:r w:rsidRPr="6E1CA288" w:rsidR="40D1FD4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thinking ahead about what would understanding (e.g. by using hinge questions to pinpoint knowledge gaps). (</w:t>
            </w:r>
            <w:r w:rsidRPr="6E1CA288" w:rsidR="40D1FD4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6.a)</w:t>
            </w:r>
            <w:r w:rsidRPr="6E1CA288" w:rsidR="40D1FD4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A40B07" w:rsidR="00E05BE3" w:rsidP="6E1CA288" w:rsidRDefault="00E05BE3" w14:paraId="6FCD66BB" w14:textId="37FC9D41">
            <w:pPr>
              <w:pStyle w:val="Normal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A40B07" w:rsidR="00E05BE3" w:rsidP="6E1CA288" w:rsidRDefault="00E05BE3" w14:paraId="3CD29716" w14:textId="5B433D7A">
            <w:pPr>
              <w:pStyle w:val="Normal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A40B07" w:rsidR="00E05BE3" w:rsidP="6E1CA288" w:rsidRDefault="00E05BE3" w14:paraId="7EA93A33" w14:textId="530B89D5">
            <w:pPr>
              <w:pStyle w:val="Normal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4855A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Using assessments to check for prior knowledge and pre-existing misconceptions.</w:t>
            </w:r>
            <w:r w:rsidRPr="6E1CA288" w:rsidR="4855AD7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(6.e)</w:t>
            </w:r>
          </w:p>
        </w:tc>
        <w:tc>
          <w:tcPr>
            <w:tcW w:w="3279" w:type="dxa"/>
            <w:shd w:val="clear" w:color="auto" w:fill="FFFFFF" w:themeFill="background1"/>
            <w:tcMar/>
          </w:tcPr>
          <w:p w:rsidR="00E05BE3" w:rsidP="6E1CA288" w:rsidRDefault="00E05BE3" w14:paraId="56FAFC5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Howard, S., Hutchinson, A. (2021) in 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Palailogou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I 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ed) 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The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Early Years Foundation Stage: theory and practice.</w:t>
            </w:r>
          </w:p>
          <w:p w:rsidR="00E05BE3" w:rsidP="6E1CA288" w:rsidRDefault="00E05BE3" w14:paraId="75AFD51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Los Angeles: Sage. Chapter 10.</w:t>
            </w:r>
          </w:p>
          <w:p w:rsidR="00E05BE3" w:rsidP="6E1CA288" w:rsidRDefault="00E05BE3" w14:paraId="758FEA9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E05BE3" w:rsidP="6E1CA288" w:rsidRDefault="00E05BE3" w14:paraId="2D27851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Allen, S. F., Whalley, M.E., Lee, M and 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Scollan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A. (2020)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Develop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ing Professional Practice in the early years</w:t>
            </w:r>
          </w:p>
          <w:p w:rsidR="00E05BE3" w:rsidP="6E1CA288" w:rsidRDefault="00E05BE3" w14:paraId="60297BE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0E05BE3" w:rsidP="6E1CA288" w:rsidRDefault="00E05BE3" w14:paraId="32841242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Early Years Foundation Stage Statutory Framework, 2021. DfE,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0FBD3BA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69A7438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Development Matters, 2021. DfE.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50D73AA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6BF329D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Birth to Five Matters, 2021. Early Education.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A40B07" w:rsidR="00E05BE3" w:rsidP="6E1CA288" w:rsidRDefault="00E05BE3" w14:paraId="3A855822" w14:textId="477AAE7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Mar/>
          </w:tcPr>
          <w:p w:rsidR="00E05BE3" w:rsidP="6E1CA288" w:rsidRDefault="00E05BE3" w14:paraId="00AC96B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WDS</w:t>
            </w:r>
          </w:p>
          <w:p w:rsidR="00E05BE3" w:rsidP="6E1CA288" w:rsidRDefault="00E05BE3" w14:paraId="781F228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E05BE3" w:rsidP="6E1CA288" w:rsidRDefault="00E05BE3" w14:paraId="5D7B8CE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Reflections in learning journey</w:t>
            </w:r>
          </w:p>
          <w:p w:rsidR="00E05BE3" w:rsidP="6E1CA288" w:rsidRDefault="00E05BE3" w14:paraId="67D9374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A40B07" w:rsidR="00E05BE3" w:rsidP="6E1CA288" w:rsidRDefault="00E05BE3" w14:paraId="2892EEC3" w14:textId="132ABC4C" w14:noSpellErr="1">
            <w:pPr>
              <w:pStyle w:val="paragrap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Questioning and discussion</w:t>
            </w:r>
          </w:p>
        </w:tc>
      </w:tr>
      <w:tr w:rsidR="6D31ACE8" w:rsidTr="6D31ACE8" w14:paraId="2263BF87">
        <w:trPr>
          <w:trHeight w:val="231"/>
        </w:trPr>
        <w:tc>
          <w:tcPr>
            <w:tcW w:w="1284" w:type="dxa"/>
            <w:tcMar/>
          </w:tcPr>
          <w:p w:rsidR="7B9C5BC2" w:rsidP="6D31ACE8" w:rsidRDefault="7B9C5BC2" w14:paraId="2F69A422" w14:textId="47CFDE7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D31ACE8" w:rsidR="7B9C5B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 xml:space="preserve">Assessment in individual </w:t>
            </w:r>
            <w:r w:rsidRPr="6D31ACE8" w:rsidR="2131EC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subjects (NC) and areas of learning</w:t>
            </w:r>
            <w:r w:rsidRPr="6D31ACE8" w:rsidR="2131EC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 xml:space="preserve"> (EYFS)</w:t>
            </w:r>
          </w:p>
        </w:tc>
        <w:tc>
          <w:tcPr>
            <w:tcW w:w="3461" w:type="dxa"/>
            <w:tcMar/>
          </w:tcPr>
          <w:p w:rsidR="7B9C5BC2" w:rsidP="6D31ACE8" w:rsidRDefault="7B9C5BC2" w14:paraId="51FFC029" w14:textId="6AEDEC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D31ACE8" w:rsidR="7B9C5BC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See individual </w:t>
            </w:r>
            <w:r w:rsidRPr="6D31ACE8" w:rsidR="7AE010D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Subject </w:t>
            </w:r>
            <w:r w:rsidRPr="6D31ACE8" w:rsidR="7B9C5BC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Curriculum </w:t>
            </w:r>
            <w:r w:rsidRPr="6D31ACE8" w:rsidR="2C409E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Maps</w:t>
            </w:r>
            <w:r w:rsidRPr="6D31ACE8" w:rsidR="7B9C5BC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(20</w:t>
            </w:r>
            <w:r w:rsidRPr="6D31ACE8" w:rsidR="5264103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24</w:t>
            </w:r>
            <w:r w:rsidRPr="6D31ACE8" w:rsidR="7B9C5BC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/25) for subject-specific assessment</w:t>
            </w:r>
            <w:r w:rsidRPr="6D31ACE8" w:rsidR="5F5F8B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information.</w:t>
            </w:r>
            <w:r w:rsidRPr="6D31ACE8" w:rsidR="7B9C5BC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Mar/>
          </w:tcPr>
          <w:p w:rsidR="6D31ACE8" w:rsidP="6D31ACE8" w:rsidRDefault="6D31ACE8" w14:paraId="11740AF2" w14:textId="5AC9A6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30" w:type="dxa"/>
            <w:tcMar/>
          </w:tcPr>
          <w:p w:rsidR="6D31ACE8" w:rsidP="6D31ACE8" w:rsidRDefault="6D31ACE8" w14:paraId="3479EAE4" w14:textId="31C3FC8B">
            <w:pPr>
              <w:pStyle w:val="paragraph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279" w:type="dxa"/>
            <w:shd w:val="clear" w:color="auto" w:fill="FFFFFF" w:themeFill="background1"/>
            <w:tcMar/>
          </w:tcPr>
          <w:p w:rsidR="6D31ACE8" w:rsidP="6D31ACE8" w:rsidRDefault="6D31ACE8" w14:paraId="595C5627" w14:textId="46E65D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904" w:type="dxa"/>
            <w:tcMar/>
          </w:tcPr>
          <w:p w:rsidR="6D31ACE8" w:rsidP="6D31ACE8" w:rsidRDefault="6D31ACE8" w14:paraId="116FCDD0" w14:textId="19F7E2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5"/>
        <w:tblW w:w="13948" w:type="dxa"/>
        <w:tblLook w:val="05A0" w:firstRow="1" w:lastRow="0" w:firstColumn="1" w:lastColumn="1" w:noHBand="0" w:noVBand="1"/>
      </w:tblPr>
      <w:tblGrid>
        <w:gridCol w:w="2612"/>
        <w:gridCol w:w="2115"/>
        <w:gridCol w:w="2446"/>
        <w:gridCol w:w="4063"/>
        <w:gridCol w:w="2712"/>
      </w:tblGrid>
      <w:tr w:rsidRPr="00A40B07" w:rsidR="00A40B07" w:rsidTr="6E1CA288" w14:paraId="6B0AF3E0" w14:textId="77777777">
        <w:trPr>
          <w:trHeight w:val="215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40B07" w:rsidR="00A17C55" w:rsidP="6E1CA288" w:rsidRDefault="00A17C55" w14:paraId="3877E7F8" w14:textId="010002D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School Based Curriculum – Introductory Phase</w:t>
            </w:r>
            <w:r w:rsidRPr="6E1CA288" w:rsidR="4E7E5BA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 (Nursery)</w:t>
            </w:r>
          </w:p>
        </w:tc>
      </w:tr>
      <w:tr w:rsidRPr="00A40B07" w:rsidR="00A40B07" w:rsidTr="6E1CA288" w14:paraId="538DF7A6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="00E05BE3" w:rsidP="6E1CA288" w:rsidRDefault="00E05BE3" w14:paraId="735D543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Observing: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Observe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how expert colleagues use assessment and deconstruct this approach in both adult led and continuous provision experiences.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5E73D14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1C30D688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Planning: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Observe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how expert colleagues plan to include formative assessment via observations and adapt teaching based on this for one lesson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18A2E04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3B8382A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Teaching: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Rehearse and refine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particular approaches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for acting on formative assessment of adult led/continuous provision. Plan for adult led teaching and continuous provision activities.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3F3704C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3CBDFE4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Assessment: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Check prior knowledge and understanding during adult led and continuous provision experiences.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5FD1FE4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1613F07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Subject Knowledge: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Discuss and analyse subject specific assessment (areas of learning and characteristics of effective learning) strategies with expert colleagues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A40B07" w:rsidR="00A17C55" w:rsidP="00E05BE3" w:rsidRDefault="00A17C55" w14:paraId="3DC1EC2B" w14:textId="58B30A1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Pr="00A40B07" w:rsidR="00FA3C63" w:rsidTr="6E1CA288" w14:paraId="1E1D9E4C" w14:textId="77777777">
        <w:trPr>
          <w:trHeight w:val="464"/>
        </w:trPr>
        <w:tc>
          <w:tcPr>
            <w:tcW w:w="2612" w:type="dxa"/>
            <w:shd w:val="clear" w:color="auto" w:fill="E2EFD9" w:themeFill="accent6" w:themeFillTint="33"/>
            <w:tcMar/>
          </w:tcPr>
          <w:p w:rsidRPr="00A40B07" w:rsidR="00A17C55" w:rsidP="6E1CA288" w:rsidRDefault="00A17C55" w14:paraId="086286D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bookmarkStart w:name="_Hlk135140715" w:id="2"/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Subject Specific Components/s (know, understand, can do)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40B07" w:rsidR="00A17C55" w:rsidP="6E1CA288" w:rsidRDefault="00A17C55" w14:paraId="46DB3F9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That</w:t>
            </w:r>
          </w:p>
          <w:p w:rsidRPr="00A40B07" w:rsidR="00A17C55" w:rsidP="6E1CA288" w:rsidRDefault="00A17C55" w14:paraId="6423761F" w14:textId="03AC2E93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ITTE</w:t>
            </w: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CF reference in </w:t>
            </w: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numerics</w:t>
            </w: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e.g.</w:t>
            </w:r>
            <w:r w:rsidRPr="6E1CA288" w:rsidR="22BEB79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40B07" w:rsidR="00A17C55" w:rsidP="6E1CA288" w:rsidRDefault="00A17C55" w14:paraId="3F775D2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How</w:t>
            </w:r>
          </w:p>
          <w:p w:rsidRPr="00A40B07" w:rsidR="00A17C55" w:rsidP="6E1CA288" w:rsidRDefault="00A17C55" w14:paraId="613E5FFC" w14:textId="346F2E8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ITTE</w:t>
            </w: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CF reference bullets alphabetically e.g.</w:t>
            </w:r>
            <w:r w:rsidRPr="6E1CA288" w:rsidR="06807ED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4063" w:type="dxa"/>
            <w:shd w:val="clear" w:color="auto" w:fill="E2EFD9" w:themeFill="accent6" w:themeFillTint="33"/>
            <w:tcMar/>
          </w:tcPr>
          <w:p w:rsidRPr="00A40B07" w:rsidR="00A17C55" w:rsidP="6E1CA288" w:rsidRDefault="00A17C55" w14:paraId="30F5422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Links to Research and Reading</w:t>
            </w:r>
          </w:p>
        </w:tc>
        <w:tc>
          <w:tcPr>
            <w:tcW w:w="2712" w:type="dxa"/>
            <w:shd w:val="clear" w:color="auto" w:fill="E2EFD9" w:themeFill="accent6" w:themeFillTint="33"/>
            <w:tcMar/>
          </w:tcPr>
          <w:p w:rsidRPr="00A40B07" w:rsidR="00A17C55" w:rsidP="6E1CA288" w:rsidRDefault="00A17C55" w14:paraId="4BF8AD4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650DD4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Formative Assessment</w:t>
            </w:r>
          </w:p>
        </w:tc>
      </w:tr>
      <w:bookmarkEnd w:id="2"/>
      <w:tr w:rsidRPr="00A40B07" w:rsidR="00E05BE3" w:rsidTr="6E1CA288" w14:paraId="26B980CC" w14:textId="77777777">
        <w:trPr>
          <w:trHeight w:val="786"/>
        </w:trPr>
        <w:tc>
          <w:tcPr>
            <w:tcW w:w="2612" w:type="dxa"/>
            <w:tcMar/>
          </w:tcPr>
          <w:p w:rsidR="00E05BE3" w:rsidP="6E1CA288" w:rsidRDefault="00E05BE3" w14:paraId="3C594AD7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1702590179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Know that schools and settings will have different approaches to assessment in an EYFS setting.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4898F418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204873954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2ED91C54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325012053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Understand the importance of collating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accurate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assessment data to plan for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adult led learning and continuous provision experiences. 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A40B07" w:rsidR="00E05BE3" w:rsidP="6E1CA288" w:rsidRDefault="00E05BE3" w14:paraId="32444C5D" w14:textId="5A2093A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Be able to use observations and questioning to collate data on children’s knowledge and understanding.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  <w:tc>
          <w:tcPr>
            <w:tcW w:w="2115" w:type="dxa"/>
            <w:tcMar/>
          </w:tcPr>
          <w:p w:rsidR="00E05BE3" w:rsidP="6E1CA288" w:rsidRDefault="00E05BE3" w14:paraId="2ECDAFBC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1359963817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be of value, teachers use information from assessments to inform the decisions 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23DB8402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39717659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they make; in turn, pupils must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be able to act on feedback for it to have an effect.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(6.4)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376409DC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598827806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13DAFB31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458573393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Good assessment helps teachers avoid being over-influenced by potentially misleading factors, such as how busy pupils appear. (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6.2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A40B07" w:rsidR="00E05BE3" w:rsidP="6E1CA288" w:rsidRDefault="00E05BE3" w14:paraId="687622A0" w14:textId="52E3381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  <w:highlight w:val="yellow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  <w:tc>
          <w:tcPr>
            <w:tcW w:w="2446" w:type="dxa"/>
            <w:tcMar/>
          </w:tcPr>
          <w:p w:rsidR="00E05BE3" w:rsidP="6E1CA288" w:rsidRDefault="00E05BE3" w14:paraId="71EC2B36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1477523904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recognise the uses of formative and summative assessment in supporting pupil progress and adapt teaching considering pupils’ responses.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7704C11B" w14:textId="03A5AE36">
            <w:pPr>
              <w:pStyle w:val="paragraph"/>
              <w:spacing w:before="0" w:beforeAutospacing="off" w:after="0" w:afterAutospacing="off"/>
              <w:textAlignment w:val="baseline"/>
              <w:divId w:val="1703046045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Planning formative assessment tasks linked to lesson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objectives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thinking ahead about what would understanding (e.g. by using hinge questions to pinpoint knowledge gaps). (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6.a)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6E1CA288" w:rsidP="6E1CA288" w:rsidRDefault="6E1CA288" w14:paraId="25949B68" w14:textId="3FB0BD67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E05BE3" w:rsidP="6E1CA288" w:rsidRDefault="00E05BE3" w14:paraId="0C710DF7" w14:textId="77777777">
            <w:pPr>
              <w:pStyle w:val="paragraph"/>
              <w:spacing w:before="0" w:beforeAutospacing="off" w:after="0" w:afterAutospacing="off"/>
              <w:textAlignment w:val="baseline"/>
              <w:divId w:val="15573451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Drawing conclusions about what pupils have learned by looking at patterns in performance over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 number of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assessments (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e.g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appreciating that assessments draw inferences about learning from performance.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(6.b)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6E1CA288" w:rsidP="6E1CA288" w:rsidRDefault="6E1CA288" w14:paraId="1A839C19" w14:textId="0B3E39BC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A40B07" w:rsidR="00E05BE3" w:rsidP="6E1CA288" w:rsidRDefault="00E05BE3" w14:paraId="0DD5D5B6" w14:textId="6831787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  <w:highlight w:val="yellow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Using assessments to check for prior knowledge and pre-existing misconceptions.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(6.e)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  <w:tc>
          <w:tcPr>
            <w:tcW w:w="4063" w:type="dxa"/>
            <w:tcMar/>
          </w:tcPr>
          <w:p w:rsidR="00E05BE3" w:rsidP="6E1CA288" w:rsidRDefault="00E05BE3" w14:paraId="4CE6A4B3" w14:textId="77777777">
            <w:pPr>
              <w:pStyle w:val="paragraph"/>
              <w:spacing w:before="0" w:beforeAutospacing="off" w:after="0" w:afterAutospacing="off"/>
              <w:textAlignment w:val="baseline"/>
              <w:divId w:val="1423531377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 Howard, S., Hutchinson, A. (2021) in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Palailogou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I (ed)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The Early Years Foundation Stage: theory and practice.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47494776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1312101342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Los Angeles: Sage. Chapter 10.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05BE3" w:rsidP="6E1CA288" w:rsidRDefault="00E05BE3" w14:paraId="61474AF0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980302763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A40B07" w:rsidR="00E05BE3" w:rsidP="6E1CA288" w:rsidRDefault="00E05BE3" w14:paraId="132953EE" w14:textId="0712C79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  <w:u w:val="single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Allen, S. F., Whalley, M.E., Lee, M and 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Scollan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A. (2020)</w:t>
            </w: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 Developing Professional Practice in the early years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  <w:tc>
          <w:tcPr>
            <w:tcW w:w="2712" w:type="dxa"/>
            <w:tcMar/>
          </w:tcPr>
          <w:p w:rsidR="00E05BE3" w:rsidP="6E1CA288" w:rsidRDefault="00E05BE3" w14:paraId="767E81C7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820080838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Weekly Development Summary 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6E1CA288" w:rsidP="6E1CA288" w:rsidRDefault="6E1CA288" w14:paraId="076559A4" w14:textId="1D6BBB44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E05BE3" w:rsidP="6E1CA288" w:rsidRDefault="00E05BE3" w14:paraId="6E459E69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97025493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Lesson Observations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6E1CA288" w:rsidP="6E1CA288" w:rsidRDefault="6E1CA288" w14:paraId="640DD97A" w14:textId="4912830C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E05BE3" w:rsidP="6E1CA288" w:rsidRDefault="00E05BE3" w14:paraId="7FDB0A5E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32460091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E1CA288" w:rsidR="00E05B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Link Tutor </w:t>
            </w: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A40B07" w:rsidR="00E05BE3" w:rsidP="6E1CA288" w:rsidRDefault="00E05BE3" w14:paraId="33859532" w14:textId="1129AB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E1CA288" w:rsidR="00E05BE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</w:tr>
    </w:tbl>
    <w:p w:rsidR="76696AAA" w:rsidP="6D31ACE8" w:rsidRDefault="76696AAA" w14:paraId="3EAEABB7" w14:noSpellErr="1" w14:textId="1BE3BAF9">
      <w:pPr>
        <w:pStyle w:val="Normal"/>
        <w:rPr>
          <w:rFonts w:ascii="Tahoma" w:hAnsi="Tahoma" w:cs="Tahoma"/>
          <w:b w:val="1"/>
          <w:bCs w:val="1"/>
          <w:color w:val="000000" w:themeColor="text1" w:themeTint="FF" w:themeShade="FF"/>
        </w:rPr>
      </w:pPr>
    </w:p>
    <w:p w:rsidR="6D31ACE8" w:rsidP="6D31ACE8" w:rsidRDefault="6D31ACE8" w14:paraId="388F9760" w14:textId="7706FEE1">
      <w:pPr>
        <w:pStyle w:val="Normal"/>
        <w:rPr>
          <w:rFonts w:ascii="Tahoma" w:hAnsi="Tahoma" w:cs="Tahoma"/>
          <w:b w:val="1"/>
          <w:bCs w:val="1"/>
          <w:color w:val="000000" w:themeColor="text1" w:themeTint="FF" w:themeShade="FF"/>
        </w:rPr>
      </w:pPr>
    </w:p>
    <w:p w:rsidR="6E1CA288" w:rsidP="6E1CA288" w:rsidRDefault="6E1CA288" w14:paraId="6E6EDC8A" w14:textId="1D04443C">
      <w:pPr>
        <w:rPr>
          <w:rFonts w:ascii="Tahoma" w:hAnsi="Tahoma" w:cs="Tahoma"/>
          <w:b w:val="1"/>
          <w:bCs w:val="1"/>
          <w:color w:val="000000" w:themeColor="text1" w:themeTint="FF" w:themeShade="FF"/>
        </w:rPr>
      </w:pP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953"/>
      </w:tblGrid>
      <w:tr w:rsidRPr="00A40B07" w:rsidR="00A40B07" w:rsidTr="6E1CA288" w14:paraId="019FF56D" w14:textId="77777777">
        <w:trPr>
          <w:trHeight w:val="231"/>
        </w:trPr>
        <w:tc>
          <w:tcPr>
            <w:tcW w:w="13953" w:type="dxa"/>
            <w:shd w:val="clear" w:color="auto" w:fill="BDD6EE" w:themeFill="accent5" w:themeFillTint="66"/>
            <w:tcMar/>
          </w:tcPr>
          <w:p w:rsidRPr="00A40B07" w:rsidR="00EB3FC6" w:rsidP="6E1CA288" w:rsidRDefault="00EB3FC6" w14:paraId="2462E961" w14:textId="5E3491A8">
            <w:pPr>
              <w:pStyle w:val="paragraph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E1CA288" w:rsidR="62D498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School Based Curriculum – </w:t>
            </w:r>
            <w:r w:rsidRPr="6E1CA288" w:rsidR="00702A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Developmental Pha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se </w:t>
            </w:r>
            <w:r w:rsidRPr="6E1CA288" w:rsidR="3A372A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(KS1)</w:t>
            </w:r>
          </w:p>
        </w:tc>
      </w:tr>
      <w:tr w:rsidRPr="00A40B07" w:rsidR="00A40B07" w:rsidTr="6E1CA288" w14:paraId="0F5E4AE9" w14:textId="77777777">
        <w:trPr>
          <w:trHeight w:val="231"/>
        </w:trPr>
        <w:tc>
          <w:tcPr>
            <w:tcW w:w="13953" w:type="dxa"/>
            <w:tcMar/>
          </w:tcPr>
          <w:p w:rsidR="00E05BE3" w:rsidP="00E05BE3" w:rsidRDefault="00E05BE3" w14:paraId="2149C35A" w14:textId="61A37BC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6E1CA288" w:rsidR="4B6D7A57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Observing: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24594514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use assessment and deconstruct this approach in at least one lesson throughout school.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proofErr w:type="gramEnd"/>
          </w:p>
          <w:p w:rsidR="00E05BE3" w:rsidP="00E05BE3" w:rsidRDefault="00E05BE3" w14:paraId="25D813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6D6C7F93" w14:textId="230B9724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2DA281C8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Planning: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24594514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break tasks down into constituent components over a sequence of lessons and use assessment to inform teaching later in the lesson or sequence of lessons.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766716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6BDAD082" w14:textId="136D926C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0F4E538C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Teaching: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24594514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use of assessment to inform their teaching. 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447DFE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30A66270" w14:textId="6C1A1792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1F7503FD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Assessment: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24594514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Draw conclusions about what pupils have learnt by looking at patterns of performance over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a number of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assessments with support and scaffolding from expert colleagues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7A1B1E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7D6D2C92" w14:textId="43E8A1FD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Subject </w:t>
            </w:r>
            <w:r w:rsidRPr="6E1CA288" w:rsidR="22B67509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Knowledge: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assessment with expert colleagues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40B07" w:rsidR="009C22E0" w:rsidP="00B9508A" w:rsidRDefault="009C22E0" w14:paraId="4C9F1E68" w14:textId="127D2FC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Pr="00A40B07" w:rsidR="002A52E7" w:rsidRDefault="002A52E7" w14:paraId="43838D01" w14:textId="77777777">
      <w:pPr>
        <w:rPr>
          <w:color w:val="000000" w:themeColor="text1"/>
        </w:rPr>
      </w:pPr>
      <w:bookmarkStart w:name="_Hlk135137845" w:id="3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4034"/>
        <w:gridCol w:w="2550"/>
        <w:gridCol w:w="2505"/>
        <w:gridCol w:w="2892"/>
        <w:gridCol w:w="1972"/>
      </w:tblGrid>
      <w:tr w:rsidRPr="00A40B07" w:rsidR="00A40B07" w:rsidTr="76696AAA" w14:paraId="0B38BB33" w14:textId="77777777">
        <w:trPr>
          <w:trHeight w:val="464"/>
        </w:trPr>
        <w:tc>
          <w:tcPr>
            <w:tcW w:w="4034" w:type="dxa"/>
            <w:shd w:val="clear" w:color="auto" w:fill="BDD6EE" w:themeFill="accent5" w:themeFillTint="66"/>
            <w:tcMar/>
          </w:tcPr>
          <w:p w:rsidRPr="00A40B07" w:rsidR="00A619D2" w:rsidP="6E1CA288" w:rsidRDefault="00A619D2" w14:paraId="27B52421" w14:textId="1BA49D5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bookmarkStart w:name="_Hlk135140967" w:id="4"/>
            <w:r w:rsidRPr="6E1CA288" w:rsidR="4EC99A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Subject Specific Components/s (know, understand, can do)</w:t>
            </w:r>
          </w:p>
        </w:tc>
        <w:tc>
          <w:tcPr>
            <w:tcW w:w="2550" w:type="dxa"/>
            <w:shd w:val="clear" w:color="auto" w:fill="BDD6EE" w:themeFill="accent5" w:themeFillTint="66"/>
            <w:tcMar/>
          </w:tcPr>
          <w:p w:rsidRPr="00A40B07" w:rsidR="00A619D2" w:rsidP="6E1CA288" w:rsidRDefault="00A619D2" w14:paraId="1533E66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4EC99A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That</w:t>
            </w:r>
          </w:p>
          <w:p w:rsidRPr="00A40B07" w:rsidR="00A619D2" w:rsidP="6E1CA288" w:rsidRDefault="54F6FAEE" w14:paraId="6B37C4ED" w14:textId="6D4D149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ITTE</w:t>
            </w: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CF reference in </w:t>
            </w: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numerics</w:t>
            </w: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e.g.</w:t>
            </w:r>
            <w:r w:rsidRPr="6E1CA288" w:rsidR="0262366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2505" w:type="dxa"/>
            <w:shd w:val="clear" w:color="auto" w:fill="BDD6EE" w:themeFill="accent5" w:themeFillTint="66"/>
            <w:tcMar/>
          </w:tcPr>
          <w:p w:rsidRPr="00A40B07" w:rsidR="00A619D2" w:rsidP="6E1CA288" w:rsidRDefault="00A619D2" w14:paraId="5223E0B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4EC99A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How</w:t>
            </w:r>
          </w:p>
          <w:p w:rsidRPr="00A40B07" w:rsidR="00A619D2" w:rsidP="6E1CA288" w:rsidRDefault="54F6FAEE" w14:paraId="558AA81D" w14:textId="7455BCA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ITTE</w:t>
            </w: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CF reference bullets alphabetically e.g.</w:t>
            </w:r>
            <w:r w:rsidRPr="6E1CA288" w:rsidR="0D6E42D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, </w:t>
            </w:r>
            <w:r w:rsidRPr="6E1CA288" w:rsidR="3D97801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1c)</w:t>
            </w:r>
          </w:p>
        </w:tc>
        <w:tc>
          <w:tcPr>
            <w:tcW w:w="2892" w:type="dxa"/>
            <w:shd w:val="clear" w:color="auto" w:fill="BDD6EE" w:themeFill="accent5" w:themeFillTint="66"/>
            <w:tcMar/>
          </w:tcPr>
          <w:p w:rsidRPr="00A40B07" w:rsidR="00A619D2" w:rsidP="6E1CA288" w:rsidRDefault="00A619D2" w14:paraId="43604FA7" w14:textId="27CD536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4EC99A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Links to Research and Reading</w:t>
            </w:r>
          </w:p>
        </w:tc>
        <w:tc>
          <w:tcPr>
            <w:tcW w:w="1972" w:type="dxa"/>
            <w:shd w:val="clear" w:color="auto" w:fill="BDD6EE" w:themeFill="accent5" w:themeFillTint="66"/>
            <w:tcMar/>
          </w:tcPr>
          <w:p w:rsidRPr="00A40B07" w:rsidR="00A619D2" w:rsidP="6E1CA288" w:rsidRDefault="00A619D2" w14:paraId="60DCA1D1" w14:textId="0B05170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4EC99A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Formative Assessment</w:t>
            </w:r>
          </w:p>
        </w:tc>
      </w:tr>
      <w:bookmarkEnd w:id="4"/>
      <w:tr w:rsidRPr="00A40B07" w:rsidR="00E05BE3" w:rsidTr="76696AAA" w14:paraId="1BE4BE1C" w14:textId="77777777">
        <w:tblPrEx>
          <w:tblLook w:val="05A0" w:firstRow="1" w:lastRow="0" w:firstColumn="1" w:lastColumn="1" w:noHBand="0" w:noVBand="1"/>
        </w:tblPrEx>
        <w:trPr>
          <w:trHeight w:val="736"/>
        </w:trPr>
        <w:tc>
          <w:tcPr>
            <w:tcW w:w="4034" w:type="dxa"/>
            <w:tcMar/>
          </w:tcPr>
          <w:p w:rsidR="00E05BE3" w:rsidP="00E05BE3" w:rsidRDefault="00E05BE3" w14:paraId="55ACAC4B" w14:textId="77777777">
            <w:pPr>
              <w:pStyle w:val="paragraph"/>
              <w:spacing w:before="0" w:beforeAutospacing="0" w:after="0" w:afterAutospacing="0"/>
              <w:textAlignment w:val="baseline"/>
              <w:divId w:val="4158295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Know feedback must be high-quality and can be in written or verbal form.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5C5A8E97" w14:textId="77777777">
            <w:pPr>
              <w:pStyle w:val="paragraph"/>
              <w:spacing w:before="0" w:beforeAutospacing="0" w:after="0" w:afterAutospacing="0"/>
              <w:textAlignment w:val="baseline"/>
              <w:divId w:val="16263498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191D0C6D" w14:textId="77777777">
            <w:pPr>
              <w:pStyle w:val="paragraph"/>
              <w:spacing w:before="0" w:beforeAutospacing="0" w:after="0" w:afterAutospacing="0"/>
              <w:textAlignment w:val="baseline"/>
              <w:divId w:val="14602270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Understand teachers use information from assessments to inform the decisions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they make; in turn, pupils must be able to act on feedback for it to have an effect.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641A7EDD" w14:textId="7B6B2E78">
            <w:pPr>
              <w:pStyle w:val="paragraph"/>
              <w:spacing w:before="0" w:beforeAutospacing="off" w:after="0" w:afterAutospacing="off"/>
              <w:textAlignment w:val="baseline"/>
              <w:divId w:val="296229741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be able to, with expert colleagues, plan formative assessment tasks linked to lesson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objectives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think ahead about what would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indicate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understanding.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6781C384" w14:textId="77777777">
            <w:pPr>
              <w:pStyle w:val="paragraph"/>
              <w:spacing w:before="0" w:beforeAutospacing="0" w:after="0" w:afterAutospacing="0"/>
              <w:textAlignment w:val="baseline"/>
              <w:divId w:val="615798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783699FB" w14:textId="77777777">
            <w:pPr>
              <w:pStyle w:val="paragraph"/>
              <w:spacing w:before="0" w:beforeAutospacing="0" w:after="0" w:afterAutospacing="0"/>
              <w:textAlignment w:val="baseline"/>
              <w:divId w:val="10972926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40B07" w:rsidR="00E05BE3" w:rsidP="00E05BE3" w:rsidRDefault="00E05BE3" w14:paraId="00F48717" w14:textId="61BE3C20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50" w:type="dxa"/>
            <w:tcMar/>
          </w:tcPr>
          <w:p w:rsidR="00E05BE3" w:rsidP="00E05BE3" w:rsidRDefault="00E05BE3" w14:paraId="5A1580E6" w14:textId="77777777">
            <w:pPr>
              <w:pStyle w:val="paragraph"/>
              <w:spacing w:before="0" w:beforeAutospacing="0" w:after="0" w:afterAutospacing="0"/>
              <w:textAlignment w:val="baseline"/>
              <w:divId w:val="1760522447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 To be of value, teachers use information from assessments to inform the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decisions they make; in turn, pupils must be able to act on feedback for it to have an effect.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(6.4) 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4A1949E1" w14:textId="3E7939B4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Pr="00E70DC5" w:rsidR="00E05BE3" w:rsidP="00E05BE3" w:rsidRDefault="00E05BE3" w14:paraId="3FEF25F8" w14:textId="05FED94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High quality feedback can be written or verbal; it is likely to be accurate and clear, encourage further effort, and provide specific guidance on how to improve. 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(6.5)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05" w:type="dxa"/>
            <w:tcMar/>
          </w:tcPr>
          <w:p w:rsidR="00E05BE3" w:rsidP="6E1CA288" w:rsidRDefault="00E05BE3" w14:paraId="1CE1B3C9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37358868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Planning formative assessment tasks linked to lesson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objectives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thinking ahead about what would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indicate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understanding (e.g. by using hinge questions to pinpoint knowledge gaps).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(6.a)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4DF6C1E0" w14:textId="54D85D06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6E1CA288" w:rsidRDefault="00E05BE3" w14:paraId="19BAF4B2" w14:textId="77777777" w14:noSpellErr="1">
            <w:pPr>
              <w:pStyle w:val="paragraph"/>
              <w:spacing w:before="0" w:beforeAutospacing="off" w:after="0" w:afterAutospacing="off"/>
              <w:textAlignment w:val="baseline"/>
              <w:divId w:val="1240364826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Choosing, where possible, externally validated materials, used in controlled conditions when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required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make summative assessments. 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(6.c)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6F7F695E" w14:textId="3C287C3E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344A1FDD" w14:textId="77777777">
            <w:pPr>
              <w:pStyle w:val="paragraph"/>
              <w:spacing w:before="0" w:beforeAutospacing="0" w:after="0" w:afterAutospacing="0"/>
              <w:textAlignment w:val="baseline"/>
              <w:divId w:val="1328509269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Using assessments to check for prior knowledge and pre-existing misconceptions.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(6.e)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5BE43095" w14:textId="7ED7895B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1AB53AE7" w14:textId="77777777">
            <w:pPr>
              <w:pStyle w:val="paragraph"/>
              <w:spacing w:before="0" w:beforeAutospacing="0" w:after="0" w:afterAutospacing="0"/>
              <w:textAlignment w:val="baseline"/>
              <w:divId w:val="1778478900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Monitoring pupil work during lessons, including checking for misconceptions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(6.h)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337701C2" w14:textId="79FBAF19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35A16CB0" w14:textId="77777777">
            <w:pPr>
              <w:pStyle w:val="paragraph"/>
              <w:spacing w:before="0" w:beforeAutospacing="0" w:after="0" w:afterAutospacing="0"/>
              <w:textAlignment w:val="baseline"/>
              <w:divId w:val="923028962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Using verbal feedback during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lessons in place of written feedback after lessons where possible.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(6.o)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735BEBCB" w14:textId="0F817973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Pr="00E05BE3" w:rsidR="00E05BE3" w:rsidP="00E05BE3" w:rsidRDefault="00E05BE3" w14:paraId="5599F53D" w14:textId="55AC73F3">
            <w:pPr>
              <w:pStyle w:val="paragraph"/>
              <w:spacing w:before="0" w:beforeAutospacing="0" w:after="0" w:afterAutospacing="0"/>
              <w:textAlignment w:val="baseline"/>
              <w:divId w:val="20996689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Prioritising the highlighting of errors related to misunderstandings, rather than careless mistakes when marking. (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6.r)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92" w:type="dxa"/>
            <w:tcMar/>
          </w:tcPr>
          <w:p w:rsidR="00E05BE3" w:rsidP="00E05BE3" w:rsidRDefault="00E05BE3" w14:paraId="46DDE043" w14:textId="77777777">
            <w:pPr>
              <w:pStyle w:val="paragraph"/>
              <w:spacing w:before="0" w:beforeAutospacing="0" w:after="0" w:afterAutospacing="0"/>
              <w:textAlignment w:val="baseline"/>
              <w:divId w:val="10352735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 xml:space="preserve">CLARKE, S.,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2014,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Outstanding Formative Assessment: Culture and Practice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. Hodder Education Group.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48F14228" w14:textId="77777777">
            <w:pPr>
              <w:pStyle w:val="paragraph"/>
              <w:spacing w:before="0" w:beforeAutospacing="0" w:after="0" w:afterAutospacing="0"/>
              <w:textAlignment w:val="baseline"/>
              <w:divId w:val="15404334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6A83CDDF" w14:textId="77777777">
            <w:pPr>
              <w:pStyle w:val="paragraph"/>
              <w:spacing w:before="0" w:beforeAutospacing="0" w:after="0" w:afterAutospacing="0"/>
              <w:textAlignment w:val="baseline"/>
              <w:divId w:val="9858602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HARGREAVES, E., GIPPS, C. and PICKERING, A., 2018,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Assessment for Learning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 T.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 xml:space="preserve">CREMIN and C. BUNETT (eds.)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Learning to Teach in the Primary School,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Milton: Taylor &amp; Francis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5D7DDFF1" w14:textId="77777777">
            <w:pPr>
              <w:pStyle w:val="paragraph"/>
              <w:spacing w:before="0" w:beforeAutospacing="0" w:after="0" w:afterAutospacing="0"/>
              <w:textAlignment w:val="baseline"/>
              <w:divId w:val="3358154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41050B06" w14:textId="77777777">
            <w:pPr>
              <w:pStyle w:val="paragraph"/>
              <w:spacing w:before="0" w:beforeAutospacing="0" w:after="0" w:afterAutospacing="0"/>
              <w:textAlignment w:val="baseline"/>
              <w:divId w:val="13809775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SHERRINGTON, T., 2019. 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Revisiting Dylan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Wiliam’s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Five Brilliant Formative Assessment Strategies.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  [online].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40B07" w:rsidR="00E05BE3" w:rsidP="00E05BE3" w:rsidRDefault="00E05BE3" w14:paraId="54905FCE" w14:textId="7984C349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72" w:type="dxa"/>
            <w:tcMar/>
          </w:tcPr>
          <w:p w:rsidR="00E05BE3" w:rsidP="00E05BE3" w:rsidRDefault="00E05BE3" w14:paraId="7544CD1D" w14:textId="77777777">
            <w:pPr>
              <w:pStyle w:val="paragraph"/>
              <w:spacing w:before="0" w:beforeAutospacing="0" w:after="0" w:afterAutospacing="0"/>
              <w:textAlignment w:val="baseline"/>
              <w:divId w:val="777717027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Weekly Development Summary 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185E3409" w14:textId="73EE91B1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6B7DCCA4" w14:textId="77777777">
            <w:pPr>
              <w:pStyle w:val="paragraph"/>
              <w:spacing w:before="0" w:beforeAutospacing="0" w:after="0" w:afterAutospacing="0"/>
              <w:textAlignment w:val="baseline"/>
              <w:divId w:val="643899441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Lesson Observations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02556785" w14:textId="0E74F53F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54209A33" w14:textId="77777777">
            <w:pPr>
              <w:pStyle w:val="paragraph"/>
              <w:spacing w:before="0" w:beforeAutospacing="0" w:after="0" w:afterAutospacing="0"/>
              <w:textAlignment w:val="baseline"/>
              <w:divId w:val="21197116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Link Tutor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40B07" w:rsidR="00E05BE3" w:rsidP="00E05BE3" w:rsidRDefault="00E05BE3" w14:paraId="721E9FC8" w14:textId="01C882A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</w:tbl>
    <w:p w:rsidRPr="00A40B07" w:rsidR="00435708" w:rsidP="76696AAA" w:rsidRDefault="00435708" w14:paraId="3A003DE3" w14:textId="412D0B3B">
      <w:pPr>
        <w:pStyle w:val="Normal"/>
        <w:rPr>
          <w:rFonts w:ascii="Tahoma" w:hAnsi="Tahoma" w:cs="Tahoma"/>
          <w:b w:val="1"/>
          <w:bCs w:val="1"/>
          <w:color w:val="000000" w:themeColor="text1"/>
          <w:u w:val="single"/>
        </w:rPr>
      </w:pPr>
      <w:bookmarkStart w:name="_Hlk135137995" w:id="5"/>
      <w:bookmarkEnd w:id="3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A40B07" w:rsidR="00A40B07" w:rsidTr="76696AAA" w14:paraId="3BBD1257" w14:textId="77777777">
        <w:trPr>
          <w:trHeight w:val="260"/>
        </w:trPr>
        <w:tc>
          <w:tcPr>
            <w:tcW w:w="13892" w:type="dxa"/>
            <w:shd w:val="clear" w:color="auto" w:fill="F7CAAC" w:themeFill="accent2" w:themeFillTint="66"/>
            <w:tcMar/>
          </w:tcPr>
          <w:p w:rsidRPr="00A40B07" w:rsidR="008B6642" w:rsidP="6E1CA288" w:rsidRDefault="008B6642" w14:paraId="75899F9C" w14:textId="6CB5CB5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76696AAA" w:rsidR="5FF980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School Based Curriculum – </w:t>
            </w:r>
            <w:r w:rsidRPr="76696AAA" w:rsidR="00702A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Consolidation Phase</w:t>
            </w:r>
            <w:r w:rsidRPr="76696AAA" w:rsidR="00DC170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76696AAA" w:rsidR="7A59684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Whole school </w:t>
            </w:r>
            <w:r w:rsidRPr="76696AAA" w:rsidR="559268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(Reception</w:t>
            </w:r>
            <w:r w:rsidRPr="76696AAA" w:rsidR="68DEC1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 xml:space="preserve"> placement</w:t>
            </w:r>
            <w:r w:rsidRPr="76696AAA" w:rsidR="559268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)</w:t>
            </w:r>
          </w:p>
        </w:tc>
      </w:tr>
      <w:tr w:rsidRPr="00A40B07" w:rsidR="00A40B07" w:rsidTr="76696AAA" w14:paraId="1C0F7D76" w14:textId="77777777">
        <w:trPr>
          <w:trHeight w:val="464"/>
        </w:trPr>
        <w:tc>
          <w:tcPr>
            <w:tcW w:w="13892" w:type="dxa"/>
            <w:shd w:val="clear" w:color="auto" w:fill="auto"/>
            <w:tcMar/>
          </w:tcPr>
          <w:p w:rsidR="00E05BE3" w:rsidP="6E1CA288" w:rsidRDefault="00E05BE3" w14:paraId="77E9DE27" w14:textId="7AA554A8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Observing: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126079676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use summative assessment data to inform teaching and deconstruct this approach in at least one lesson throughout school.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61FC74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2CFF05E7" w14:textId="0C42E908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Planning: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126079676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Plan sequences of adult led learning experiences incorporating clearly planned assessment.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4E923D7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5B4BFFAD" w14:textId="19177338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Teaching: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126079676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Consistently use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appropriate assessment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techniques to assess pupils’ progress and adapt 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subsequent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teaching. 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0D9C71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6E1CA288" w:rsidRDefault="00E05BE3" w14:paraId="45C2E8C5" w14:textId="31C5532B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Assessment: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1CA288" w:rsidR="00E05BE3">
              <w:rPr>
                <w:rStyle w:val="scxw126079676"/>
                <w:rFonts w:ascii="Calibri" w:hAnsi="Calibri" w:cs="Calibri"/>
                <w:sz w:val="22"/>
                <w:szCs w:val="22"/>
              </w:rPr>
              <w:t> </w:t>
            </w:r>
            <w:r>
              <w:br/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Discuss with expert </w:t>
            </w:r>
            <w:r w:rsidRPr="6E1CA288" w:rsidR="5187FFA0">
              <w:rPr>
                <w:rStyle w:val="normaltextrun"/>
                <w:rFonts w:ascii="Calibri" w:hAnsi="Calibri" w:cs="Calibri"/>
                <w:sz w:val="22"/>
                <w:szCs w:val="22"/>
              </w:rPr>
              <w:t>colleagues'</w:t>
            </w: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summative assessment, reporting and how data is used.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6168BA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B24E99" w:rsidR="00A40B07" w:rsidP="76696AAA" w:rsidRDefault="00A40B07" w14:paraId="468CA129" w14:textId="58701A9F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  <w:r w:rsidRPr="76696AAA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Subject </w:t>
            </w:r>
            <w:r w:rsidRPr="76696AAA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Knowledge:</w:t>
            </w:r>
            <w:r w:rsidRPr="76696AAA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76696AAA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summative assessments with expert colleagues</w:t>
            </w:r>
            <w:r w:rsidRPr="76696AAA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6E1CA288" w:rsidP="76696AAA" w:rsidRDefault="6E1CA288" w14:paraId="5F6B2D0D" w14:noSpellErr="1" w14:textId="2DF0AEF6">
      <w:pPr>
        <w:pStyle w:val="Normal"/>
        <w:rPr>
          <w:color w:val="000000" w:themeColor="text1" w:themeTint="FF" w:themeShade="FF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305"/>
        <w:gridCol w:w="2400"/>
        <w:gridCol w:w="2625"/>
        <w:gridCol w:w="3823"/>
        <w:gridCol w:w="1800"/>
      </w:tblGrid>
      <w:tr w:rsidRPr="00A40B07" w:rsidR="00A40B07" w:rsidTr="76696AAA" w14:paraId="4F933ED1" w14:textId="77777777">
        <w:trPr>
          <w:trHeight w:val="464"/>
        </w:trPr>
        <w:tc>
          <w:tcPr>
            <w:tcW w:w="3305" w:type="dxa"/>
            <w:shd w:val="clear" w:color="auto" w:fill="F7CAAC" w:themeFill="accent2" w:themeFillTint="66"/>
            <w:tcMar/>
          </w:tcPr>
          <w:p w:rsidRPr="00A40B07" w:rsidR="008B6642" w:rsidP="6E1CA288" w:rsidRDefault="008B6642" w14:paraId="0806E086" w14:textId="516E610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Subject Specific Components/s (know, understand, can do)</w:t>
            </w:r>
          </w:p>
        </w:tc>
        <w:tc>
          <w:tcPr>
            <w:tcW w:w="2400" w:type="dxa"/>
            <w:shd w:val="clear" w:color="auto" w:fill="F7CAAC" w:themeFill="accent2" w:themeFillTint="66"/>
            <w:tcMar/>
          </w:tcPr>
          <w:p w:rsidRPr="00A40B07" w:rsidR="008B6642" w:rsidP="6E1CA288" w:rsidRDefault="008B6642" w14:paraId="128E21F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That</w:t>
            </w:r>
          </w:p>
          <w:p w:rsidRPr="00B262C7" w:rsidR="008B6642" w:rsidP="6E1CA288" w:rsidRDefault="008B6642" w14:paraId="0AE01906" w14:textId="496C04E3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ITTE</w:t>
            </w: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CF reference in </w:t>
            </w: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numerics</w:t>
            </w: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e.g.</w:t>
            </w:r>
            <w:r w:rsidRPr="6E1CA288" w:rsidR="603EE0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2625" w:type="dxa"/>
            <w:shd w:val="clear" w:color="auto" w:fill="F7CAAC" w:themeFill="accent2" w:themeFillTint="66"/>
            <w:tcMar/>
          </w:tcPr>
          <w:p w:rsidRPr="00A40B07" w:rsidR="008B6642" w:rsidP="6E1CA288" w:rsidRDefault="008B6642" w14:paraId="2484374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Learn How</w:t>
            </w:r>
          </w:p>
          <w:p w:rsidRPr="00B262C7" w:rsidR="008B6642" w:rsidP="6E1CA288" w:rsidRDefault="008B6642" w14:paraId="522CB253" w14:textId="01C836E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</w:rPr>
            </w:pP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(</w:t>
            </w:r>
            <w:r w:rsidRPr="6E1CA288" w:rsidR="00E05BE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ITTE</w:t>
            </w: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CF reference bullets alphabetically e.g.</w:t>
            </w:r>
            <w:r w:rsidRPr="6E1CA288" w:rsidR="603EE0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,</w:t>
            </w: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3823" w:type="dxa"/>
            <w:shd w:val="clear" w:color="auto" w:fill="F7CAAC" w:themeFill="accent2" w:themeFillTint="66"/>
            <w:tcMar/>
          </w:tcPr>
          <w:p w:rsidRPr="00A40B07" w:rsidR="008B6642" w:rsidP="6E1CA288" w:rsidRDefault="008B6642" w14:paraId="17C20E5E" w14:textId="56F82F6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Links to Research and Reading</w:t>
            </w:r>
          </w:p>
        </w:tc>
        <w:tc>
          <w:tcPr>
            <w:tcW w:w="1800" w:type="dxa"/>
            <w:shd w:val="clear" w:color="auto" w:fill="F7CAAC" w:themeFill="accent2" w:themeFillTint="66"/>
            <w:tcMar/>
          </w:tcPr>
          <w:p w:rsidRPr="00A40B07" w:rsidR="008B6642" w:rsidP="6E1CA288" w:rsidRDefault="008B6642" w14:paraId="0AADFB6D" w14:textId="0A402CDC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6E1CA288" w:rsidR="5FF980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Formative Assessment</w:t>
            </w:r>
          </w:p>
        </w:tc>
      </w:tr>
      <w:tr w:rsidRPr="00A40B07" w:rsidR="00E05BE3" w:rsidTr="76696AAA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305" w:type="dxa"/>
            <w:tcMar/>
          </w:tcPr>
          <w:p w:rsidR="00E05BE3" w:rsidP="00E05BE3" w:rsidRDefault="00E05BE3" w14:paraId="1974E1C9" w14:textId="77777777">
            <w:pPr>
              <w:pStyle w:val="paragraph"/>
              <w:spacing w:before="0" w:beforeAutospacing="0" w:after="0" w:afterAutospacing="0"/>
              <w:textAlignment w:val="baseline"/>
              <w:divId w:val="18579626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Know the value of tracking and reporting in relation to their practice and key developments to reflect workload.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34069F4E" w14:textId="77777777">
            <w:pPr>
              <w:pStyle w:val="paragraph"/>
              <w:spacing w:before="0" w:beforeAutospacing="0" w:after="0" w:afterAutospacing="0"/>
              <w:textAlignment w:val="baseline"/>
              <w:divId w:val="13964668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7D1A5184" w14:textId="77777777">
            <w:pPr>
              <w:pStyle w:val="paragraph"/>
              <w:spacing w:before="0" w:beforeAutospacing="0" w:after="0" w:afterAutospacing="0"/>
              <w:textAlignment w:val="baseline"/>
              <w:divId w:val="7005902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Understand how schools use data to set targets and monitor progress and communicate data for accountability to stakeholders.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75B64184" w14:textId="77777777">
            <w:pPr>
              <w:pStyle w:val="paragraph"/>
              <w:spacing w:before="0" w:beforeAutospacing="0" w:after="0" w:afterAutospacing="0"/>
              <w:textAlignment w:val="baseline"/>
              <w:divId w:val="11170182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653BA0" w:rsidR="00E05BE3" w:rsidP="00E05BE3" w:rsidRDefault="00E05BE3" w14:paraId="2B7AFDEA" w14:textId="6BFC5BD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</w:rPr>
              <w:t>Be able to independently analyse, interpret and relate a school’s assessment policy to their own teaching practice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0" w:type="dxa"/>
            <w:tcMar/>
          </w:tcPr>
          <w:p w:rsidR="00E05BE3" w:rsidP="00E05BE3" w:rsidRDefault="00E05BE3" w14:paraId="4B5D1150" w14:textId="77777777">
            <w:pPr>
              <w:pStyle w:val="paragraph"/>
              <w:spacing w:before="0" w:beforeAutospacing="0" w:after="0" w:afterAutospacing="0"/>
              <w:textAlignment w:val="baseline"/>
              <w:divId w:val="736972445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To be of value, teachers use information from assessments to inform the decisions they make; in turn, pupils must be able to act on feedback for it to have an effect.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(6.4) 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07E791A3" w14:textId="37495303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Pr="00A40B07" w:rsidR="00E05BE3" w:rsidP="00E05BE3" w:rsidRDefault="00E05BE3" w14:paraId="286BD460" w14:textId="4C6E16C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Working with colleagues to identify efficient approaches to assessment is important; </w:t>
            </w:r>
            <w:r>
              <w:rPr>
                <w:rStyle w:val="normaltextrun"/>
                <w:rFonts w:ascii="Calibri" w:hAnsi="Calibri" w:cs="Calibri"/>
              </w:rPr>
              <w:lastRenderedPageBreak/>
              <w:t>assessment can become onerous and have a disproportionate impact on workload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(6.7)</w:t>
            </w:r>
            <w:r>
              <w:rPr>
                <w:rStyle w:val="normaltextrun"/>
                <w:rFonts w:ascii="Calibri" w:hAnsi="Calibri" w:cs="Calibri"/>
              </w:rPr>
              <w:t>  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25" w:type="dxa"/>
            <w:tcMar/>
          </w:tcPr>
          <w:p w:rsidR="00E05BE3" w:rsidP="00E05BE3" w:rsidRDefault="00E05BE3" w14:paraId="366CE600" w14:textId="77777777">
            <w:pPr>
              <w:pStyle w:val="paragraph"/>
              <w:spacing w:before="0" w:beforeAutospacing="0" w:after="0" w:afterAutospacing="0"/>
              <w:textAlignment w:val="baseline"/>
              <w:divId w:val="1818374378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 Prompting pupils to elaborate when responding to questioning to check that a correct answer stems from secure understanding. (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>6.g)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3DD8FAF6" w14:textId="0C0B210C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0AC064B2" w14:textId="77777777">
            <w:pPr>
              <w:pStyle w:val="paragraph"/>
              <w:spacing w:before="0" w:beforeAutospacing="0" w:after="0" w:afterAutospacing="0"/>
              <w:textAlignment w:val="baseline"/>
              <w:divId w:val="351155523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Understanding that written marking is only one form of feedback</w:t>
            </w:r>
            <w:r w:rsidRPr="6E1CA288" w:rsidR="00E05BE3">
              <w:rPr>
                <w:rStyle w:val="normaltextrun"/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(6.p)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1CA613B4" w14:textId="079B3E34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11E3BA36" w14:textId="77777777">
            <w:pPr>
              <w:pStyle w:val="paragraph"/>
              <w:spacing w:before="0" w:beforeAutospacing="0" w:after="0" w:afterAutospacing="0"/>
              <w:textAlignment w:val="baseline"/>
              <w:divId w:val="16122066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Prioritising the highlighting of errors related to misunderstandings, rather than careless mistakes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when marking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(6.r)  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686B7046" w14:textId="77777777">
            <w:pPr>
              <w:pStyle w:val="paragraph"/>
              <w:spacing w:before="0" w:beforeAutospacing="0" w:after="0" w:afterAutospacing="0"/>
              <w:textAlignment w:val="baseline"/>
              <w:divId w:val="9032173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40B07" w:rsidR="00E05BE3" w:rsidP="00E05BE3" w:rsidRDefault="00E05BE3" w14:paraId="6B4B34E6" w14:textId="7CBF124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3" w:type="dxa"/>
            <w:tcMar/>
          </w:tcPr>
          <w:p w:rsidR="00E05BE3" w:rsidP="00E05BE3" w:rsidRDefault="00E05BE3" w14:paraId="492D40BA" w14:textId="77777777">
            <w:pPr>
              <w:pStyle w:val="paragraph"/>
              <w:spacing w:before="0" w:beforeAutospacing="0" w:after="0" w:afterAutospacing="0"/>
              <w:textAlignment w:val="baseline"/>
              <w:divId w:val="216941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 xml:space="preserve">ROBERTS, N, 2020,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Assessment and testing in primary education (England),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London: The Stationery Office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6819010D" w14:textId="77777777">
            <w:pPr>
              <w:pStyle w:val="paragraph"/>
              <w:spacing w:before="0" w:beforeAutospacing="0" w:after="0" w:afterAutospacing="0"/>
              <w:textAlignment w:val="baseline"/>
              <w:divId w:val="19291467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5BE3" w:rsidP="00E05BE3" w:rsidRDefault="00E05BE3" w14:paraId="224A35A1" w14:textId="77777777">
            <w:pPr>
              <w:pStyle w:val="paragraph"/>
              <w:spacing w:before="0" w:beforeAutospacing="0" w:after="0" w:afterAutospacing="0"/>
              <w:textAlignment w:val="baseline"/>
              <w:divId w:val="1091002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WILIAM, D, 2014,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Principled Assessment Design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 London: The Schools Network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40B07" w:rsidR="00E05BE3" w:rsidP="00E05BE3" w:rsidRDefault="00E05BE3" w14:paraId="4BBF1C99" w14:textId="13F8162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Mar/>
          </w:tcPr>
          <w:p w:rsidR="00E05BE3" w:rsidP="00E05BE3" w:rsidRDefault="00E05BE3" w14:paraId="2F771756" w14:textId="77777777">
            <w:pPr>
              <w:pStyle w:val="paragraph"/>
              <w:spacing w:before="0" w:beforeAutospacing="0" w:after="0" w:afterAutospacing="0"/>
              <w:textAlignment w:val="baseline"/>
              <w:divId w:val="1911579003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Weekly Development Summary 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29CA906B" w14:textId="6485423A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06C6FC10" w14:textId="77777777">
            <w:pPr>
              <w:pStyle w:val="paragraph"/>
              <w:spacing w:before="0" w:beforeAutospacing="0" w:after="0" w:afterAutospacing="0"/>
              <w:textAlignment w:val="baseline"/>
              <w:divId w:val="1137718100"/>
              <w:rPr>
                <w:rFonts w:ascii="Segoe UI" w:hAnsi="Segoe UI" w:cs="Segoe UI"/>
                <w:sz w:val="18"/>
                <w:szCs w:val="18"/>
              </w:rPr>
            </w:pPr>
            <w:r w:rsidRPr="6E1CA288" w:rsidR="00E05BE3">
              <w:rPr>
                <w:rStyle w:val="normaltextrun"/>
                <w:rFonts w:ascii="Calibri" w:hAnsi="Calibri" w:cs="Calibri"/>
                <w:sz w:val="22"/>
                <w:szCs w:val="22"/>
              </w:rPr>
              <w:t>Lesson Observations</w:t>
            </w:r>
            <w:r w:rsidRPr="6E1CA288" w:rsidR="00E05B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6E1CA288" w:rsidP="6E1CA288" w:rsidRDefault="6E1CA288" w14:paraId="7E6C1A7E" w14:textId="6C2E70B5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5BE3" w:rsidP="00E05BE3" w:rsidRDefault="00E05BE3" w14:paraId="1AC09FAC" w14:textId="77777777">
            <w:pPr>
              <w:pStyle w:val="paragraph"/>
              <w:spacing w:before="0" w:beforeAutospacing="0" w:after="0" w:afterAutospacing="0"/>
              <w:textAlignment w:val="baseline"/>
              <w:divId w:val="5824220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Link Tutor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40B07" w:rsidR="00E05BE3" w:rsidP="00E05BE3" w:rsidRDefault="00E05BE3" w14:paraId="0A0F251E" w14:textId="6ABA434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bookmarkEnd w:id="5"/>
    </w:tbl>
    <w:p w:rsidRPr="00A40B07" w:rsidR="00757F1D" w:rsidP="0081084C" w:rsidRDefault="00757F1D" w14:paraId="6A0D34C7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sectPr w:rsidRPr="00A40B07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41A1" w:rsidP="00D33357" w:rsidRDefault="00C941A1" w14:paraId="0D8B1190" w14:textId="77777777">
      <w:pPr>
        <w:spacing w:after="0" w:line="240" w:lineRule="auto"/>
      </w:pPr>
      <w:r>
        <w:separator/>
      </w:r>
    </w:p>
  </w:endnote>
  <w:endnote w:type="continuationSeparator" w:id="0">
    <w:p w:rsidR="00C941A1" w:rsidP="00D33357" w:rsidRDefault="00C941A1" w14:paraId="0B1CAD17" w14:textId="77777777">
      <w:pPr>
        <w:spacing w:after="0" w:line="240" w:lineRule="auto"/>
      </w:pPr>
      <w:r>
        <w:continuationSeparator/>
      </w:r>
    </w:p>
  </w:endnote>
  <w:endnote w:type="continuationNotice" w:id="1">
    <w:p w:rsidR="00C941A1" w:rsidRDefault="00C941A1" w14:paraId="4FFE297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41A1" w:rsidP="00D33357" w:rsidRDefault="00C941A1" w14:paraId="026BCD7D" w14:textId="77777777">
      <w:pPr>
        <w:spacing w:after="0" w:line="240" w:lineRule="auto"/>
      </w:pPr>
      <w:r>
        <w:separator/>
      </w:r>
    </w:p>
  </w:footnote>
  <w:footnote w:type="continuationSeparator" w:id="0">
    <w:p w:rsidR="00C941A1" w:rsidP="00D33357" w:rsidRDefault="00C941A1" w14:paraId="0ECB4E13" w14:textId="77777777">
      <w:pPr>
        <w:spacing w:after="0" w:line="240" w:lineRule="auto"/>
      </w:pPr>
      <w:r>
        <w:continuationSeparator/>
      </w:r>
    </w:p>
  </w:footnote>
  <w:footnote w:type="continuationNotice" w:id="1">
    <w:p w:rsidR="00C941A1" w:rsidRDefault="00C941A1" w14:paraId="28A25F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6A"/>
    <w:multiLevelType w:val="multilevel"/>
    <w:tmpl w:val="97EE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1CDD0CAC"/>
    <w:multiLevelType w:val="multilevel"/>
    <w:tmpl w:val="CB54D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0F4485D"/>
    <w:multiLevelType w:val="hybridMultilevel"/>
    <w:tmpl w:val="80E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13E9A"/>
    <w:multiLevelType w:val="hybridMultilevel"/>
    <w:tmpl w:val="E5F81212"/>
    <w:lvl w:ilvl="0" w:tplc="A3D6D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2911620">
    <w:abstractNumId w:val="11"/>
  </w:num>
  <w:num w:numId="2" w16cid:durableId="1392968298">
    <w:abstractNumId w:val="1"/>
  </w:num>
  <w:num w:numId="3" w16cid:durableId="1781803602">
    <w:abstractNumId w:val="6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588545169">
    <w:abstractNumId w:val="0"/>
  </w:num>
  <w:num w:numId="10" w16cid:durableId="2090687456">
    <w:abstractNumId w:val="3"/>
  </w:num>
  <w:num w:numId="11" w16cid:durableId="1116632262">
    <w:abstractNumId w:val="4"/>
  </w:num>
  <w:num w:numId="12" w16cid:durableId="68185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5E20"/>
    <w:rsid w:val="000074DC"/>
    <w:rsid w:val="000104D7"/>
    <w:rsid w:val="00012362"/>
    <w:rsid w:val="000133F2"/>
    <w:rsid w:val="00013578"/>
    <w:rsid w:val="000143C6"/>
    <w:rsid w:val="00024DDA"/>
    <w:rsid w:val="00025313"/>
    <w:rsid w:val="00031A14"/>
    <w:rsid w:val="000360B9"/>
    <w:rsid w:val="00036A7D"/>
    <w:rsid w:val="00051637"/>
    <w:rsid w:val="00062F8F"/>
    <w:rsid w:val="00070110"/>
    <w:rsid w:val="00070151"/>
    <w:rsid w:val="00073B0E"/>
    <w:rsid w:val="0008312E"/>
    <w:rsid w:val="0008404E"/>
    <w:rsid w:val="0008458E"/>
    <w:rsid w:val="00093BA9"/>
    <w:rsid w:val="000A2FC8"/>
    <w:rsid w:val="000D42D9"/>
    <w:rsid w:val="000E4484"/>
    <w:rsid w:val="000E7276"/>
    <w:rsid w:val="000F4235"/>
    <w:rsid w:val="00100C10"/>
    <w:rsid w:val="0010394E"/>
    <w:rsid w:val="00114F2C"/>
    <w:rsid w:val="00117C47"/>
    <w:rsid w:val="00120799"/>
    <w:rsid w:val="0014247E"/>
    <w:rsid w:val="0015088D"/>
    <w:rsid w:val="00172C02"/>
    <w:rsid w:val="00180374"/>
    <w:rsid w:val="00180818"/>
    <w:rsid w:val="00180870"/>
    <w:rsid w:val="0018552D"/>
    <w:rsid w:val="001923A7"/>
    <w:rsid w:val="001A181A"/>
    <w:rsid w:val="001A1D34"/>
    <w:rsid w:val="001C20DC"/>
    <w:rsid w:val="001D3AAB"/>
    <w:rsid w:val="001E2E3B"/>
    <w:rsid w:val="001E7565"/>
    <w:rsid w:val="00200797"/>
    <w:rsid w:val="00223EE0"/>
    <w:rsid w:val="002344A5"/>
    <w:rsid w:val="002349BE"/>
    <w:rsid w:val="0025609D"/>
    <w:rsid w:val="00257B79"/>
    <w:rsid w:val="00264D73"/>
    <w:rsid w:val="00267275"/>
    <w:rsid w:val="00275A3E"/>
    <w:rsid w:val="00283682"/>
    <w:rsid w:val="002925C5"/>
    <w:rsid w:val="002A2FFB"/>
    <w:rsid w:val="002A45B2"/>
    <w:rsid w:val="002A52E7"/>
    <w:rsid w:val="002B1337"/>
    <w:rsid w:val="002B344B"/>
    <w:rsid w:val="002C05F7"/>
    <w:rsid w:val="002C0FB3"/>
    <w:rsid w:val="002C3CD4"/>
    <w:rsid w:val="002C694E"/>
    <w:rsid w:val="002D167D"/>
    <w:rsid w:val="002D217D"/>
    <w:rsid w:val="002D4421"/>
    <w:rsid w:val="002F11D6"/>
    <w:rsid w:val="002F2ACB"/>
    <w:rsid w:val="002F3793"/>
    <w:rsid w:val="003057EC"/>
    <w:rsid w:val="003108D3"/>
    <w:rsid w:val="00336978"/>
    <w:rsid w:val="003421FD"/>
    <w:rsid w:val="00353A34"/>
    <w:rsid w:val="00353F20"/>
    <w:rsid w:val="00355346"/>
    <w:rsid w:val="00363AAC"/>
    <w:rsid w:val="00380AF7"/>
    <w:rsid w:val="00380FD2"/>
    <w:rsid w:val="00381BF8"/>
    <w:rsid w:val="00395F34"/>
    <w:rsid w:val="003A2A98"/>
    <w:rsid w:val="003B3F79"/>
    <w:rsid w:val="003B76B2"/>
    <w:rsid w:val="003C0367"/>
    <w:rsid w:val="003C396D"/>
    <w:rsid w:val="003D7431"/>
    <w:rsid w:val="003F3BEE"/>
    <w:rsid w:val="00402634"/>
    <w:rsid w:val="00404596"/>
    <w:rsid w:val="004132F6"/>
    <w:rsid w:val="00417175"/>
    <w:rsid w:val="00434B53"/>
    <w:rsid w:val="00435708"/>
    <w:rsid w:val="00445432"/>
    <w:rsid w:val="00447681"/>
    <w:rsid w:val="004534A9"/>
    <w:rsid w:val="00454ECA"/>
    <w:rsid w:val="00456EFE"/>
    <w:rsid w:val="004622B4"/>
    <w:rsid w:val="004634E9"/>
    <w:rsid w:val="0047246B"/>
    <w:rsid w:val="00480DD7"/>
    <w:rsid w:val="00480E6F"/>
    <w:rsid w:val="004838A3"/>
    <w:rsid w:val="0048405A"/>
    <w:rsid w:val="004A490C"/>
    <w:rsid w:val="004A5F58"/>
    <w:rsid w:val="004B2714"/>
    <w:rsid w:val="004B2B16"/>
    <w:rsid w:val="004B319F"/>
    <w:rsid w:val="004B5B63"/>
    <w:rsid w:val="004C6911"/>
    <w:rsid w:val="004D12E8"/>
    <w:rsid w:val="004D5B26"/>
    <w:rsid w:val="004D6F6C"/>
    <w:rsid w:val="004E14B1"/>
    <w:rsid w:val="004E3F93"/>
    <w:rsid w:val="00505550"/>
    <w:rsid w:val="00507F3E"/>
    <w:rsid w:val="005144E4"/>
    <w:rsid w:val="00515347"/>
    <w:rsid w:val="00517951"/>
    <w:rsid w:val="00523AF7"/>
    <w:rsid w:val="00523D65"/>
    <w:rsid w:val="00524C58"/>
    <w:rsid w:val="00531976"/>
    <w:rsid w:val="00534BB4"/>
    <w:rsid w:val="00536B6F"/>
    <w:rsid w:val="00545A72"/>
    <w:rsid w:val="00547CE1"/>
    <w:rsid w:val="00547F1F"/>
    <w:rsid w:val="00550C52"/>
    <w:rsid w:val="0055650E"/>
    <w:rsid w:val="005618F0"/>
    <w:rsid w:val="00563F88"/>
    <w:rsid w:val="00570238"/>
    <w:rsid w:val="00573095"/>
    <w:rsid w:val="00575136"/>
    <w:rsid w:val="00586C2B"/>
    <w:rsid w:val="00595F0F"/>
    <w:rsid w:val="005975C4"/>
    <w:rsid w:val="005A7C47"/>
    <w:rsid w:val="005B4F24"/>
    <w:rsid w:val="005C0346"/>
    <w:rsid w:val="005C06E6"/>
    <w:rsid w:val="005C1DA8"/>
    <w:rsid w:val="005C20FD"/>
    <w:rsid w:val="005C3A57"/>
    <w:rsid w:val="005D1915"/>
    <w:rsid w:val="005E091A"/>
    <w:rsid w:val="0060490F"/>
    <w:rsid w:val="0061394C"/>
    <w:rsid w:val="00620A02"/>
    <w:rsid w:val="00633499"/>
    <w:rsid w:val="006352ED"/>
    <w:rsid w:val="00637C12"/>
    <w:rsid w:val="00651919"/>
    <w:rsid w:val="00653BA0"/>
    <w:rsid w:val="00657BF1"/>
    <w:rsid w:val="00663995"/>
    <w:rsid w:val="00664BC5"/>
    <w:rsid w:val="00665D7D"/>
    <w:rsid w:val="00673D01"/>
    <w:rsid w:val="00675FAF"/>
    <w:rsid w:val="00680CB9"/>
    <w:rsid w:val="00690F76"/>
    <w:rsid w:val="0069559F"/>
    <w:rsid w:val="006B4197"/>
    <w:rsid w:val="006B4CBA"/>
    <w:rsid w:val="006D12F4"/>
    <w:rsid w:val="006E17A5"/>
    <w:rsid w:val="006E554F"/>
    <w:rsid w:val="006E5BE7"/>
    <w:rsid w:val="00702A69"/>
    <w:rsid w:val="0073250C"/>
    <w:rsid w:val="00743D52"/>
    <w:rsid w:val="007461DF"/>
    <w:rsid w:val="00756195"/>
    <w:rsid w:val="00757F1D"/>
    <w:rsid w:val="007661E3"/>
    <w:rsid w:val="00773383"/>
    <w:rsid w:val="007749A6"/>
    <w:rsid w:val="00784F90"/>
    <w:rsid w:val="00786B37"/>
    <w:rsid w:val="007955A7"/>
    <w:rsid w:val="007A5B4B"/>
    <w:rsid w:val="007B1227"/>
    <w:rsid w:val="007B266F"/>
    <w:rsid w:val="007C35C3"/>
    <w:rsid w:val="007C3E70"/>
    <w:rsid w:val="007C62A3"/>
    <w:rsid w:val="007C63A6"/>
    <w:rsid w:val="007D20C6"/>
    <w:rsid w:val="007F134D"/>
    <w:rsid w:val="007F1EA2"/>
    <w:rsid w:val="007F2C1D"/>
    <w:rsid w:val="00810563"/>
    <w:rsid w:val="0081084C"/>
    <w:rsid w:val="0082304A"/>
    <w:rsid w:val="0082386D"/>
    <w:rsid w:val="00824687"/>
    <w:rsid w:val="00830DEB"/>
    <w:rsid w:val="0083130C"/>
    <w:rsid w:val="008321F8"/>
    <w:rsid w:val="008326F0"/>
    <w:rsid w:val="00836DC8"/>
    <w:rsid w:val="0084196B"/>
    <w:rsid w:val="00844160"/>
    <w:rsid w:val="0084480C"/>
    <w:rsid w:val="008454A8"/>
    <w:rsid w:val="00845A54"/>
    <w:rsid w:val="00851110"/>
    <w:rsid w:val="00852AC5"/>
    <w:rsid w:val="008766A5"/>
    <w:rsid w:val="008837EE"/>
    <w:rsid w:val="00886261"/>
    <w:rsid w:val="00892A78"/>
    <w:rsid w:val="008A6BDE"/>
    <w:rsid w:val="008B0FFB"/>
    <w:rsid w:val="008B6642"/>
    <w:rsid w:val="008D0892"/>
    <w:rsid w:val="008D2EBC"/>
    <w:rsid w:val="008E146B"/>
    <w:rsid w:val="008F5059"/>
    <w:rsid w:val="00906115"/>
    <w:rsid w:val="0091448D"/>
    <w:rsid w:val="009148D9"/>
    <w:rsid w:val="00916E30"/>
    <w:rsid w:val="00924759"/>
    <w:rsid w:val="009301F8"/>
    <w:rsid w:val="00931839"/>
    <w:rsid w:val="00935A53"/>
    <w:rsid w:val="00945359"/>
    <w:rsid w:val="00945AFC"/>
    <w:rsid w:val="00976CCD"/>
    <w:rsid w:val="009901C9"/>
    <w:rsid w:val="00992F5B"/>
    <w:rsid w:val="009A04FD"/>
    <w:rsid w:val="009B3281"/>
    <w:rsid w:val="009B6F70"/>
    <w:rsid w:val="009C22E0"/>
    <w:rsid w:val="009D3A6C"/>
    <w:rsid w:val="009F0B14"/>
    <w:rsid w:val="009F73E6"/>
    <w:rsid w:val="00A10021"/>
    <w:rsid w:val="00A17C55"/>
    <w:rsid w:val="00A21922"/>
    <w:rsid w:val="00A24A85"/>
    <w:rsid w:val="00A261E3"/>
    <w:rsid w:val="00A40B07"/>
    <w:rsid w:val="00A56E4D"/>
    <w:rsid w:val="00A619D2"/>
    <w:rsid w:val="00A624F0"/>
    <w:rsid w:val="00A63E0A"/>
    <w:rsid w:val="00A77E76"/>
    <w:rsid w:val="00A87719"/>
    <w:rsid w:val="00A95DFF"/>
    <w:rsid w:val="00AA13FD"/>
    <w:rsid w:val="00AB35FC"/>
    <w:rsid w:val="00AB3898"/>
    <w:rsid w:val="00AB4E6E"/>
    <w:rsid w:val="00AC39A6"/>
    <w:rsid w:val="00AD349A"/>
    <w:rsid w:val="00AD7BCB"/>
    <w:rsid w:val="00AE115D"/>
    <w:rsid w:val="00AF3A47"/>
    <w:rsid w:val="00B06824"/>
    <w:rsid w:val="00B07754"/>
    <w:rsid w:val="00B1137C"/>
    <w:rsid w:val="00B132AB"/>
    <w:rsid w:val="00B13E1E"/>
    <w:rsid w:val="00B13FD4"/>
    <w:rsid w:val="00B24E99"/>
    <w:rsid w:val="00B25B08"/>
    <w:rsid w:val="00B262C7"/>
    <w:rsid w:val="00B303BF"/>
    <w:rsid w:val="00B44BAE"/>
    <w:rsid w:val="00B45A90"/>
    <w:rsid w:val="00B541EA"/>
    <w:rsid w:val="00B54B1C"/>
    <w:rsid w:val="00B6181D"/>
    <w:rsid w:val="00B64096"/>
    <w:rsid w:val="00B70532"/>
    <w:rsid w:val="00B872C9"/>
    <w:rsid w:val="00B9508A"/>
    <w:rsid w:val="00BA2991"/>
    <w:rsid w:val="00BA3CF1"/>
    <w:rsid w:val="00BB0500"/>
    <w:rsid w:val="00BB6A44"/>
    <w:rsid w:val="00BC1D45"/>
    <w:rsid w:val="00BC2F85"/>
    <w:rsid w:val="00BC3B3C"/>
    <w:rsid w:val="00BC525B"/>
    <w:rsid w:val="00BD1179"/>
    <w:rsid w:val="00BE577E"/>
    <w:rsid w:val="00BF74B3"/>
    <w:rsid w:val="00C03775"/>
    <w:rsid w:val="00C044CF"/>
    <w:rsid w:val="00C04C87"/>
    <w:rsid w:val="00C06158"/>
    <w:rsid w:val="00C2028E"/>
    <w:rsid w:val="00C20370"/>
    <w:rsid w:val="00C215A5"/>
    <w:rsid w:val="00C277DC"/>
    <w:rsid w:val="00C30F12"/>
    <w:rsid w:val="00C31BB6"/>
    <w:rsid w:val="00C33906"/>
    <w:rsid w:val="00C4622A"/>
    <w:rsid w:val="00C53962"/>
    <w:rsid w:val="00C61C37"/>
    <w:rsid w:val="00C66673"/>
    <w:rsid w:val="00C6713A"/>
    <w:rsid w:val="00C761B2"/>
    <w:rsid w:val="00C941A1"/>
    <w:rsid w:val="00CA0D48"/>
    <w:rsid w:val="00CA543C"/>
    <w:rsid w:val="00CA7724"/>
    <w:rsid w:val="00CC0010"/>
    <w:rsid w:val="00CC108A"/>
    <w:rsid w:val="00CD6EBF"/>
    <w:rsid w:val="00CE3927"/>
    <w:rsid w:val="00CE6F8D"/>
    <w:rsid w:val="00CF78BD"/>
    <w:rsid w:val="00D11A0B"/>
    <w:rsid w:val="00D14A14"/>
    <w:rsid w:val="00D25F48"/>
    <w:rsid w:val="00D33357"/>
    <w:rsid w:val="00D40D06"/>
    <w:rsid w:val="00D5197B"/>
    <w:rsid w:val="00D5741E"/>
    <w:rsid w:val="00D600AA"/>
    <w:rsid w:val="00D952B0"/>
    <w:rsid w:val="00DB340A"/>
    <w:rsid w:val="00DB5AD3"/>
    <w:rsid w:val="00DC0820"/>
    <w:rsid w:val="00DC0952"/>
    <w:rsid w:val="00DC170F"/>
    <w:rsid w:val="00DD3680"/>
    <w:rsid w:val="00DD6AB7"/>
    <w:rsid w:val="00DF06A5"/>
    <w:rsid w:val="00E016D3"/>
    <w:rsid w:val="00E018E6"/>
    <w:rsid w:val="00E01B38"/>
    <w:rsid w:val="00E05BE3"/>
    <w:rsid w:val="00E07BED"/>
    <w:rsid w:val="00E13F7E"/>
    <w:rsid w:val="00E22C69"/>
    <w:rsid w:val="00E35E15"/>
    <w:rsid w:val="00E62604"/>
    <w:rsid w:val="00E70DC5"/>
    <w:rsid w:val="00E72860"/>
    <w:rsid w:val="00E76B3A"/>
    <w:rsid w:val="00E76D68"/>
    <w:rsid w:val="00E90E84"/>
    <w:rsid w:val="00EB154C"/>
    <w:rsid w:val="00EB3FC6"/>
    <w:rsid w:val="00EB48FA"/>
    <w:rsid w:val="00EC60DA"/>
    <w:rsid w:val="00EC6975"/>
    <w:rsid w:val="00ED007E"/>
    <w:rsid w:val="00ED0BD3"/>
    <w:rsid w:val="00ED596A"/>
    <w:rsid w:val="00EF1781"/>
    <w:rsid w:val="00EF2C86"/>
    <w:rsid w:val="00F10ECA"/>
    <w:rsid w:val="00F13BBF"/>
    <w:rsid w:val="00F13C1D"/>
    <w:rsid w:val="00F13D61"/>
    <w:rsid w:val="00F14F13"/>
    <w:rsid w:val="00F23C40"/>
    <w:rsid w:val="00F253AC"/>
    <w:rsid w:val="00F25448"/>
    <w:rsid w:val="00F26DAE"/>
    <w:rsid w:val="00F323CB"/>
    <w:rsid w:val="00F43C17"/>
    <w:rsid w:val="00F45ECE"/>
    <w:rsid w:val="00F46895"/>
    <w:rsid w:val="00F56AFA"/>
    <w:rsid w:val="00F57CB7"/>
    <w:rsid w:val="00F7532E"/>
    <w:rsid w:val="00F76E3A"/>
    <w:rsid w:val="00F77468"/>
    <w:rsid w:val="00F92DA7"/>
    <w:rsid w:val="00FA01F4"/>
    <w:rsid w:val="00FA3C63"/>
    <w:rsid w:val="00FA6853"/>
    <w:rsid w:val="00FA68F5"/>
    <w:rsid w:val="00FA6BED"/>
    <w:rsid w:val="00FB4E81"/>
    <w:rsid w:val="00FB67C3"/>
    <w:rsid w:val="00FC0957"/>
    <w:rsid w:val="00FC5AF7"/>
    <w:rsid w:val="00FD7576"/>
    <w:rsid w:val="00FE39AF"/>
    <w:rsid w:val="0262366F"/>
    <w:rsid w:val="029FF019"/>
    <w:rsid w:val="032F0377"/>
    <w:rsid w:val="06807ED4"/>
    <w:rsid w:val="0744C3EB"/>
    <w:rsid w:val="0789E1E8"/>
    <w:rsid w:val="0926C22B"/>
    <w:rsid w:val="0A14F5C8"/>
    <w:rsid w:val="0A46A724"/>
    <w:rsid w:val="0ADDD658"/>
    <w:rsid w:val="0D65104B"/>
    <w:rsid w:val="0D6E42DE"/>
    <w:rsid w:val="0F4E538C"/>
    <w:rsid w:val="10BA91B8"/>
    <w:rsid w:val="11768635"/>
    <w:rsid w:val="11DEB113"/>
    <w:rsid w:val="121D56DF"/>
    <w:rsid w:val="13CB4654"/>
    <w:rsid w:val="14D887B4"/>
    <w:rsid w:val="174DE022"/>
    <w:rsid w:val="19FDF9D7"/>
    <w:rsid w:val="1D81538B"/>
    <w:rsid w:val="1EEFDD25"/>
    <w:rsid w:val="1F7503FD"/>
    <w:rsid w:val="2131EC95"/>
    <w:rsid w:val="22B67509"/>
    <w:rsid w:val="22BEB79A"/>
    <w:rsid w:val="27BBC24B"/>
    <w:rsid w:val="2C409EB4"/>
    <w:rsid w:val="2DA281C8"/>
    <w:rsid w:val="2FCF1E03"/>
    <w:rsid w:val="343607B6"/>
    <w:rsid w:val="3613BADC"/>
    <w:rsid w:val="362A5A9F"/>
    <w:rsid w:val="3829C001"/>
    <w:rsid w:val="386F2748"/>
    <w:rsid w:val="387E22AD"/>
    <w:rsid w:val="38BCED22"/>
    <w:rsid w:val="3A372A6F"/>
    <w:rsid w:val="3D4B5768"/>
    <w:rsid w:val="3D97801A"/>
    <w:rsid w:val="3E14F069"/>
    <w:rsid w:val="40D1FD4E"/>
    <w:rsid w:val="412A60CC"/>
    <w:rsid w:val="4249C200"/>
    <w:rsid w:val="44CB47EC"/>
    <w:rsid w:val="4557BFD6"/>
    <w:rsid w:val="4855AD77"/>
    <w:rsid w:val="48E0EA88"/>
    <w:rsid w:val="4AB87AB8"/>
    <w:rsid w:val="4B659DDA"/>
    <w:rsid w:val="4B6D7A57"/>
    <w:rsid w:val="4E7E5BA3"/>
    <w:rsid w:val="4EC99A4C"/>
    <w:rsid w:val="5187FFA0"/>
    <w:rsid w:val="51C13FFD"/>
    <w:rsid w:val="5264103E"/>
    <w:rsid w:val="54F6FAEE"/>
    <w:rsid w:val="55926877"/>
    <w:rsid w:val="5749C827"/>
    <w:rsid w:val="5A6F6A6B"/>
    <w:rsid w:val="5AC8AEBC"/>
    <w:rsid w:val="5EB12895"/>
    <w:rsid w:val="5EF01904"/>
    <w:rsid w:val="5F5F8B37"/>
    <w:rsid w:val="5FF980B0"/>
    <w:rsid w:val="602BF075"/>
    <w:rsid w:val="603EE0C2"/>
    <w:rsid w:val="618FF4BE"/>
    <w:rsid w:val="61C5F0FA"/>
    <w:rsid w:val="61D7473F"/>
    <w:rsid w:val="62D4988A"/>
    <w:rsid w:val="64A70F77"/>
    <w:rsid w:val="650DD484"/>
    <w:rsid w:val="68DEC1B1"/>
    <w:rsid w:val="6A532636"/>
    <w:rsid w:val="6C03914D"/>
    <w:rsid w:val="6D31ACE8"/>
    <w:rsid w:val="6E1CA288"/>
    <w:rsid w:val="70CED819"/>
    <w:rsid w:val="7271DA66"/>
    <w:rsid w:val="72E4CF10"/>
    <w:rsid w:val="7302E9A8"/>
    <w:rsid w:val="76696AAA"/>
    <w:rsid w:val="7718D0FA"/>
    <w:rsid w:val="77779DF6"/>
    <w:rsid w:val="7A59684A"/>
    <w:rsid w:val="7A9EBE97"/>
    <w:rsid w:val="7AE010DE"/>
    <w:rsid w:val="7AF12FBF"/>
    <w:rsid w:val="7B15E276"/>
    <w:rsid w:val="7B574D88"/>
    <w:rsid w:val="7B9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A010293-56E4-844E-8905-511A205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448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B31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B319F"/>
  </w:style>
  <w:style w:type="character" w:styleId="eop" w:customStyle="1">
    <w:name w:val="eop"/>
    <w:basedOn w:val="DefaultParagraphFont"/>
    <w:rsid w:val="004B319F"/>
  </w:style>
  <w:style w:type="character" w:styleId="scxw24594514" w:customStyle="1">
    <w:name w:val="scxw24594514"/>
    <w:basedOn w:val="DefaultParagraphFont"/>
    <w:rsid w:val="00E05BE3"/>
  </w:style>
  <w:style w:type="character" w:styleId="scxw126079676" w:customStyle="1">
    <w:name w:val="scxw126079676"/>
    <w:basedOn w:val="DefaultParagraphFont"/>
    <w:rsid w:val="00E0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066a13-820b-4c60-ba96-d8ebdecbed62">
      <UserInfo>
        <DisplayName>Amanda Casey</DisplayName>
        <AccountId>16</AccountId>
        <AccountType/>
      </UserInfo>
      <UserInfo>
        <DisplayName>Jackie Sumner</DisplayName>
        <AccountId>41</AccountId>
        <AccountType/>
      </UserInfo>
    </SharedWithUsers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9E19-2843-42E8-851B-E6282CE0BE67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944eac8e-5332-4d00-a2db-af5d7cd54f84"/>
    <ds:schemaRef ds:uri="3468f3a0-886a-4d3b-a7de-a66a9c46d2f0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Rebecca Green</lastModifiedBy>
  <revision>5</revision>
  <dcterms:created xsi:type="dcterms:W3CDTF">2024-08-06T11:07:00.0000000Z</dcterms:created>
  <dcterms:modified xsi:type="dcterms:W3CDTF">2024-08-06T13:04:04.8257825Z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Order">
    <vt:r8>155600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{"FileActivityType":"9","FileActivityTimeStamp":"2023-09-18T08:18:55.523Z","FileActivityUsersOnPage":[{"DisplayName":"Jennifer Swift","Id":"swiftjen@edgehill.ac.uk"}],"FileActivityNavigationId":null}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