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Pr="006D12F4" w:rsidR="00C6713A" w:rsidP="231857AF" w:rsidRDefault="006D12F4" w14:paraId="5914527F" w14:textId="0F1D5ABA">
      <w:pPr>
        <w:jc w:val="center"/>
        <w:rPr>
          <w:rFonts w:ascii="Arial" w:hAnsi="Arial" w:cs="Arial"/>
          <w:b/>
          <w:bCs/>
        </w:rPr>
      </w:pPr>
      <w:r w:rsidRPr="231857AF">
        <w:rPr>
          <w:rFonts w:ascii="Arial" w:hAnsi="Arial" w:cs="Arial"/>
          <w:b/>
          <w:bCs/>
          <w:highlight w:val="yellow"/>
        </w:rPr>
        <w:t>Primary Early Years 3-7</w:t>
      </w:r>
      <w:r w:rsidRPr="231857AF" w:rsidR="00AF3A47">
        <w:rPr>
          <w:rFonts w:ascii="Arial" w:hAnsi="Arial" w:cs="Arial"/>
          <w:b/>
          <w:bCs/>
        </w:rPr>
        <w:t xml:space="preserve"> </w:t>
      </w:r>
      <w:r w:rsidR="00EB2830">
        <w:rPr>
          <w:rFonts w:ascii="Arial" w:hAnsi="Arial" w:cs="Arial"/>
          <w:b/>
          <w:bCs/>
        </w:rPr>
        <w:t>Postgraduate</w:t>
      </w:r>
      <w:r w:rsidRPr="231857AF" w:rsidR="246E032C">
        <w:rPr>
          <w:rFonts w:ascii="Arial" w:hAnsi="Arial" w:cs="Arial"/>
          <w:b/>
          <w:bCs/>
        </w:rPr>
        <w:t xml:space="preserve"> </w:t>
      </w:r>
      <w:r w:rsidRPr="231857AF" w:rsidR="00C6713A">
        <w:rPr>
          <w:rFonts w:ascii="Arial" w:hAnsi="Arial" w:cs="Arial"/>
          <w:b/>
          <w:bCs/>
        </w:rPr>
        <w:t xml:space="preserve">Curriculum Map </w:t>
      </w:r>
      <w:r w:rsidRPr="231857AF" w:rsidR="510D9F1D">
        <w:rPr>
          <w:rFonts w:ascii="Arial" w:hAnsi="Arial" w:cs="Arial"/>
          <w:b/>
          <w:bCs/>
        </w:rPr>
        <w:t>Mathematics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610"/>
        <w:gridCol w:w="1794"/>
        <w:gridCol w:w="1310"/>
        <w:gridCol w:w="1672"/>
        <w:gridCol w:w="5903"/>
        <w:gridCol w:w="1659"/>
      </w:tblGrid>
      <w:tr w:rsidRPr="006D12F4" w:rsidR="003B3F79" w:rsidTr="71F6C2BA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:rsidRPr="006D12F4" w:rsidR="003B3F79" w:rsidP="006D12F4" w:rsidRDefault="003B3F79" w14:paraId="327BE7B3" w14:textId="035DF8E5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2E0433" w:rsidTr="007658DC" w14:paraId="7756CE6F" w14:textId="77777777">
        <w:trPr>
          <w:trHeight w:val="464"/>
        </w:trPr>
        <w:tc>
          <w:tcPr>
            <w:tcW w:w="577" w:type="pct"/>
            <w:shd w:val="clear" w:color="auto" w:fill="C5E0B3" w:themeFill="accent6" w:themeFillTint="66"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643" w:type="pct"/>
            <w:shd w:val="clear" w:color="auto" w:fill="C5E0B3" w:themeFill="accent6" w:themeFillTint="66"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458A6203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</w:t>
            </w:r>
            <w:r w:rsidR="00F550A7">
              <w:rPr>
                <w:rFonts w:ascii="Arial" w:hAnsi="Arial" w:cs="Arial"/>
                <w:b/>
                <w:bCs/>
              </w:rPr>
              <w:t>ITTE</w:t>
            </w:r>
            <w:r w:rsidRPr="006D12F4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7436CA59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</w:t>
            </w:r>
            <w:r w:rsidR="00F550A7">
              <w:rPr>
                <w:rFonts w:ascii="Arial" w:hAnsi="Arial" w:cs="Arial"/>
                <w:b/>
                <w:bCs/>
              </w:rPr>
              <w:t>ITTE</w:t>
            </w:r>
            <w:r w:rsidRPr="006D12F4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2116" w:type="pct"/>
            <w:shd w:val="clear" w:color="auto" w:fill="C5E0B3" w:themeFill="accent6" w:themeFillTint="66"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629" w:type="pct"/>
            <w:shd w:val="clear" w:color="auto" w:fill="C5E0B3" w:themeFill="accent6" w:themeFillTint="66"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Pr="00BC2F85" w:rsidR="002E0433" w:rsidTr="007658DC" w14:paraId="379C29FF" w14:textId="77777777">
        <w:trPr>
          <w:trHeight w:val="2176"/>
        </w:trPr>
        <w:tc>
          <w:tcPr>
            <w:tcW w:w="577" w:type="pct"/>
          </w:tcPr>
          <w:p w:rsidRPr="231857AF" w:rsidR="00A620B3" w:rsidP="231857AF" w:rsidRDefault="00A620B3" w14:paraId="789E3AC6" w14:textId="32D18E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 Mastery and Mathematical Play</w:t>
            </w:r>
          </w:p>
        </w:tc>
        <w:tc>
          <w:tcPr>
            <w:tcW w:w="643" w:type="pct"/>
          </w:tcPr>
          <w:p w:rsidR="00A620B3" w:rsidP="00A620B3" w:rsidRDefault="00A620B3" w14:paraId="31B4F4B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need for developing strong subject knowledge in mathematics.</w:t>
            </w:r>
          </w:p>
          <w:p w:rsidR="00A620B3" w:rsidP="00A620B3" w:rsidRDefault="00A620B3" w14:paraId="04E8A18B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0EA9A7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an awareness of the range of research that has been undertaken in early years mathematics.</w:t>
            </w:r>
          </w:p>
          <w:p w:rsidR="00A620B3" w:rsidP="00A620B3" w:rsidRDefault="00A620B3" w14:paraId="41CECAAB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0F2AD116" w14:textId="78194288">
            <w:pPr>
              <w:rPr>
                <w:rFonts w:ascii="Arial" w:hAnsi="Arial" w:cs="Arial"/>
              </w:rPr>
            </w:pPr>
            <w:r w:rsidRPr="71F6C2BA">
              <w:rPr>
                <w:rFonts w:ascii="Arial" w:hAnsi="Arial" w:cs="Arial"/>
              </w:rPr>
              <w:t xml:space="preserve">Knowing how mathematical </w:t>
            </w:r>
            <w:r w:rsidRPr="71F6C2BA">
              <w:rPr>
                <w:rFonts w:ascii="Arial" w:hAnsi="Arial" w:cs="Arial"/>
              </w:rPr>
              <w:t>concepts are promoted through and evident in early years mathematical play</w:t>
            </w:r>
            <w:r w:rsidRPr="71F6C2BA" w:rsidR="6CA95A8A">
              <w:rPr>
                <w:rFonts w:ascii="Arial" w:hAnsi="Arial" w:cs="Arial"/>
              </w:rPr>
              <w:t xml:space="preserve"> and the benefits of play for children with SEND and potential communication difficulties</w:t>
            </w:r>
            <w:r w:rsidRPr="71F6C2BA" w:rsidR="70FCEF12">
              <w:rPr>
                <w:rFonts w:ascii="Arial" w:hAnsi="Arial" w:cs="Arial"/>
              </w:rPr>
              <w:t xml:space="preserve"> (including EAL)</w:t>
            </w:r>
          </w:p>
          <w:p w:rsidR="00A620B3" w:rsidP="00A620B3" w:rsidRDefault="00A620B3" w14:paraId="7B51346D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028324C2" w14:textId="77777777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Develop mathematical curriculum knowledge and identify and explore how they progress across the age phases in the EYFS using non-statutory guidance.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A620B3" w:rsidP="00A620B3" w:rsidRDefault="00A620B3" w14:paraId="23018BEC" w14:textId="77777777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A620B3" w:rsidP="00A620B3" w:rsidRDefault="00A620B3" w14:paraId="49756B01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Exploring trainee attitudes and confidence in mathematics. </w:t>
            </w:r>
            <w:r w:rsidRPr="7FDCBA54">
              <w:rPr>
                <w:rFonts w:ascii="Arial" w:hAnsi="Arial" w:cs="Arial"/>
              </w:rPr>
              <w:t>Developing their understanding of the programmes of study for Key Stage 1 mathematics.</w:t>
            </w:r>
          </w:p>
          <w:p w:rsidR="008F70F6" w:rsidP="00A620B3" w:rsidRDefault="008F70F6" w14:paraId="593877D0" w14:textId="77777777">
            <w:pPr>
              <w:rPr>
                <w:rFonts w:ascii="Arial" w:hAnsi="Arial" w:cs="Arial"/>
              </w:rPr>
            </w:pPr>
          </w:p>
          <w:p w:rsidR="008F70F6" w:rsidP="00A620B3" w:rsidRDefault="008F70F6" w14:paraId="0C6B2A24" w14:textId="7429AEBB">
            <w:pPr>
              <w:rPr>
                <w:rFonts w:ascii="Arial" w:hAnsi="Arial" w:cs="Arial"/>
              </w:rPr>
            </w:pPr>
            <w:r w:rsidRPr="71F6C2BA">
              <w:rPr>
                <w:rFonts w:ascii="Arial" w:hAnsi="Arial" w:cs="Arial"/>
              </w:rPr>
              <w:t>How children learn in mathematics and the implications for teaching.</w:t>
            </w:r>
            <w:r w:rsidRPr="71F6C2BA" w:rsidR="08761525">
              <w:rPr>
                <w:rFonts w:ascii="Arial" w:hAnsi="Arial" w:cs="Arial"/>
              </w:rPr>
              <w:t xml:space="preserve"> Consideration of the benefits of assessing children with EAL in their own language to ascertain mathematical understanding.</w:t>
            </w:r>
          </w:p>
          <w:p w:rsidR="00A620B3" w:rsidP="00A620B3" w:rsidRDefault="00A620B3" w14:paraId="76D44C06" w14:textId="77777777">
            <w:pPr>
              <w:rPr>
                <w:rFonts w:ascii="Arial" w:hAnsi="Arial" w:cs="Arial"/>
              </w:rPr>
            </w:pPr>
          </w:p>
          <w:p w:rsidR="008F70F6" w:rsidP="00A620B3" w:rsidRDefault="008F70F6" w14:paraId="6122C73F" w14:textId="0E42A7B6">
            <w:pPr>
              <w:rPr>
                <w:rFonts w:ascii="Arial" w:hAnsi="Arial" w:cs="Arial"/>
              </w:rPr>
            </w:pPr>
            <w:r w:rsidRPr="1ECADE0D">
              <w:rPr>
                <w:rFonts w:ascii="Arial" w:hAnsi="Arial" w:cs="Arial"/>
              </w:rPr>
              <w:t xml:space="preserve">Exploring mathematical anxiety and the potential implications this can have on working and </w:t>
            </w:r>
            <w:r w:rsidRPr="1ECADE0D">
              <w:rPr>
                <w:rFonts w:ascii="Arial" w:hAnsi="Arial" w:cs="Arial"/>
              </w:rPr>
              <w:t>long-term memory.</w:t>
            </w:r>
          </w:p>
          <w:p w:rsidR="1ECADE0D" w:rsidP="1ECADE0D" w:rsidRDefault="1ECADE0D" w14:paraId="05C5EED7" w14:textId="622798B3">
            <w:pPr>
              <w:rPr>
                <w:rFonts w:ascii="Arial" w:hAnsi="Arial" w:cs="Arial"/>
              </w:rPr>
            </w:pPr>
          </w:p>
          <w:p w:rsidR="2CCF9884" w:rsidP="1ECADE0D" w:rsidRDefault="2CCF9884" w14:paraId="316024A1" w14:textId="1E406AE7">
            <w:pPr>
              <w:rPr>
                <w:rFonts w:ascii="Arial" w:hAnsi="Arial" w:cs="Arial"/>
              </w:rPr>
            </w:pPr>
            <w:r w:rsidRPr="1ECADE0D">
              <w:rPr>
                <w:rFonts w:ascii="Arial" w:hAnsi="Arial" w:cs="Arial"/>
              </w:rPr>
              <w:t>Understand how children might regulate their emotions related to mathematics and the impact play can have on this.</w:t>
            </w:r>
          </w:p>
          <w:p w:rsidR="008F70F6" w:rsidP="00A620B3" w:rsidRDefault="008F70F6" w14:paraId="553FE3BF" w14:textId="77777777">
            <w:pPr>
              <w:rPr>
                <w:rFonts w:ascii="Arial" w:hAnsi="Arial" w:cs="Arial"/>
              </w:rPr>
            </w:pPr>
          </w:p>
          <w:p w:rsidR="008F70F6" w:rsidP="00A620B3" w:rsidRDefault="008F70F6" w14:paraId="174CF936" w14:textId="7F014DE0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Develop their understanding of the mastery approach currently used within mathematics teaching.</w:t>
            </w:r>
          </w:p>
          <w:p w:rsidR="008F70F6" w:rsidP="00A620B3" w:rsidRDefault="008F70F6" w14:paraId="0AF5E5F4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60DC67B3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3997C9F0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27414966" w14:textId="77777777">
            <w:pPr>
              <w:rPr>
                <w:rFonts w:ascii="Arial" w:hAnsi="Arial" w:cs="Arial"/>
              </w:rPr>
            </w:pPr>
          </w:p>
          <w:p w:rsidR="00A620B3" w:rsidP="006D02AF" w:rsidRDefault="00A620B3" w14:paraId="6941B750" w14:textId="77777777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:rsidR="007658DC" w:rsidP="00A620B3" w:rsidRDefault="00EC0809" w14:paraId="1F8D7EBA" w14:textId="124373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1.1, 1.2, </w:t>
            </w:r>
            <w:r w:rsidRPr="009E3387" w:rsidR="00A620B3">
              <w:rPr>
                <w:rFonts w:ascii="Arial" w:hAnsi="Arial" w:cs="Arial"/>
                <w:b/>
                <w:bCs/>
              </w:rPr>
              <w:t xml:space="preserve">1.3, </w:t>
            </w:r>
            <w:r>
              <w:rPr>
                <w:rFonts w:ascii="Arial" w:hAnsi="Arial" w:cs="Arial"/>
                <w:b/>
                <w:bCs/>
              </w:rPr>
              <w:t>1.4, 1.5,</w:t>
            </w:r>
            <w:r w:rsidR="007658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1.6,</w:t>
            </w:r>
          </w:p>
          <w:p w:rsidR="00F76D1D" w:rsidP="00A620B3" w:rsidRDefault="007658DC" w14:paraId="3AA7776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1.7,</w:t>
            </w:r>
            <w:r w:rsidR="00EC0809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76D1D" w:rsidP="00A620B3" w:rsidRDefault="00F76D1D" w14:paraId="4A4CE8AF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A620B3" w:rsidRDefault="00EC0809" w14:paraId="7D9682F9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2.1, 2.2, 2.3, 2.4, 2.5, 2.6, 2.7, 2.8, </w:t>
            </w:r>
          </w:p>
          <w:p w:rsidR="00F76D1D" w:rsidP="00A620B3" w:rsidRDefault="00F76D1D" w14:paraId="2CD4D750" w14:textId="77777777">
            <w:pPr>
              <w:rPr>
                <w:rFonts w:ascii="Arial" w:hAnsi="Arial" w:cs="Arial"/>
                <w:b/>
                <w:bCs/>
              </w:rPr>
            </w:pPr>
          </w:p>
          <w:p w:rsidR="007658DC" w:rsidP="00A620B3" w:rsidRDefault="00EC0809" w14:paraId="41A3A718" w14:textId="122B9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3.1, </w:t>
            </w:r>
            <w:r w:rsidRPr="009E3387" w:rsidR="00A620B3">
              <w:rPr>
                <w:rFonts w:ascii="Arial" w:hAnsi="Arial" w:cs="Arial"/>
                <w:b/>
                <w:bCs/>
              </w:rPr>
              <w:t>3.2, 3.7</w:t>
            </w:r>
            <w:r>
              <w:rPr>
                <w:rFonts w:ascii="Arial" w:hAnsi="Arial" w:cs="Arial"/>
                <w:b/>
                <w:bCs/>
              </w:rPr>
              <w:t>, 3.10,</w:t>
            </w:r>
            <w:r w:rsidR="007658DC">
              <w:rPr>
                <w:rFonts w:ascii="Arial" w:hAnsi="Arial" w:cs="Arial"/>
                <w:b/>
                <w:bCs/>
              </w:rPr>
              <w:t xml:space="preserve"> 3.11, </w:t>
            </w:r>
          </w:p>
          <w:p w:rsidR="00F76D1D" w:rsidP="00A620B3" w:rsidRDefault="00F76D1D" w14:paraId="5CDD559F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A620B3" w:rsidRDefault="00EC0809" w14:paraId="36CA9A53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4.1, 4.2, </w:t>
            </w:r>
            <w:r w:rsidRPr="000C31A1" w:rsidR="00A620B3">
              <w:rPr>
                <w:rFonts w:ascii="Arial" w:hAnsi="Arial" w:cs="Arial"/>
                <w:b/>
                <w:bCs/>
              </w:rPr>
              <w:t>4.3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9E3387" w:rsidR="00A620B3">
              <w:rPr>
                <w:rFonts w:ascii="Arial" w:hAnsi="Arial" w:cs="Arial"/>
                <w:b/>
                <w:bCs/>
              </w:rPr>
              <w:t xml:space="preserve"> 4.4, 4.7, </w:t>
            </w:r>
          </w:p>
          <w:p w:rsidR="00F76D1D" w:rsidP="00A620B3" w:rsidRDefault="00F76D1D" w14:paraId="3073AE2D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A620B3" w:rsidRDefault="00A620B3" w14:paraId="19D309BD" w14:textId="77777777">
            <w:pPr>
              <w:rPr>
                <w:rFonts w:ascii="Arial" w:hAnsi="Arial" w:cs="Arial"/>
                <w:b/>
                <w:bCs/>
              </w:rPr>
            </w:pPr>
            <w:r w:rsidRPr="71F6C2BA">
              <w:rPr>
                <w:rFonts w:ascii="Arial" w:hAnsi="Arial" w:cs="Arial"/>
                <w:b/>
                <w:bCs/>
              </w:rPr>
              <w:t>5.1,</w:t>
            </w:r>
            <w:r w:rsidRPr="71F6C2BA" w:rsidR="1C3C7E31">
              <w:rPr>
                <w:rFonts w:ascii="Arial" w:hAnsi="Arial" w:cs="Arial"/>
                <w:b/>
                <w:bCs/>
              </w:rPr>
              <w:t xml:space="preserve"> 5.2</w:t>
            </w:r>
            <w:r w:rsidRPr="71F6C2B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76D1D" w:rsidP="00A620B3" w:rsidRDefault="00F76D1D" w14:paraId="5D61F64C" w14:textId="77777777">
            <w:pPr>
              <w:rPr>
                <w:rFonts w:ascii="Arial" w:hAnsi="Arial" w:cs="Arial"/>
                <w:b/>
                <w:bCs/>
              </w:rPr>
            </w:pPr>
          </w:p>
          <w:p w:rsidR="00A620B3" w:rsidP="00A620B3" w:rsidRDefault="68484F10" w14:paraId="06CCFD8A" w14:textId="502959AC">
            <w:pPr>
              <w:rPr>
                <w:rFonts w:ascii="Arial" w:hAnsi="Arial" w:cs="Arial"/>
                <w:b/>
                <w:bCs/>
              </w:rPr>
            </w:pPr>
            <w:r w:rsidRPr="71F6C2BA">
              <w:rPr>
                <w:rFonts w:ascii="Arial" w:hAnsi="Arial" w:cs="Arial"/>
                <w:b/>
                <w:bCs/>
              </w:rPr>
              <w:t>7.3,</w:t>
            </w:r>
            <w:r w:rsidRPr="71F6C2BA" w:rsidR="5FB6BDED">
              <w:rPr>
                <w:rFonts w:ascii="Arial" w:hAnsi="Arial" w:cs="Arial"/>
                <w:b/>
                <w:bCs/>
              </w:rPr>
              <w:t xml:space="preserve"> 7.4,</w:t>
            </w:r>
            <w:r w:rsidRPr="71F6C2BA">
              <w:rPr>
                <w:rFonts w:ascii="Arial" w:hAnsi="Arial" w:cs="Arial"/>
                <w:b/>
                <w:bCs/>
              </w:rPr>
              <w:t xml:space="preserve"> 7.5, 7.7 </w:t>
            </w:r>
            <w:r w:rsidR="007658DC">
              <w:rPr>
                <w:rFonts w:ascii="Arial" w:hAnsi="Arial" w:cs="Arial"/>
                <w:b/>
                <w:bCs/>
              </w:rPr>
              <w:t xml:space="preserve">7.8, </w:t>
            </w:r>
            <w:r w:rsidRPr="71F6C2BA" w:rsidR="00A620B3">
              <w:rPr>
                <w:rFonts w:ascii="Arial" w:hAnsi="Arial" w:cs="Arial"/>
                <w:b/>
                <w:bCs/>
              </w:rPr>
              <w:t>8.1,</w:t>
            </w:r>
          </w:p>
          <w:p w:rsidRPr="00A620B3" w:rsidR="008F70F6" w:rsidP="008F70F6" w:rsidRDefault="008F70F6" w14:paraId="19F3F29B" w14:textId="77777777">
            <w:pPr>
              <w:rPr>
                <w:rFonts w:ascii="Arial" w:hAnsi="Arial" w:cs="Arial"/>
                <w:b/>
                <w:bCs/>
              </w:rPr>
            </w:pPr>
          </w:p>
          <w:p w:rsidR="00A620B3" w:rsidP="00A620B3" w:rsidRDefault="00A620B3" w14:paraId="3A5DE5AF" w14:textId="77777777">
            <w:pPr>
              <w:rPr>
                <w:rFonts w:ascii="Arial" w:hAnsi="Arial" w:cs="Arial"/>
              </w:rPr>
            </w:pPr>
          </w:p>
          <w:p w:rsidRPr="009E3387" w:rsidR="00A620B3" w:rsidP="00A620B3" w:rsidRDefault="00A620B3" w14:paraId="229C9A3E" w14:textId="77777777">
            <w:pPr>
              <w:rPr>
                <w:rFonts w:ascii="Arial" w:hAnsi="Arial" w:cs="Arial"/>
                <w:b/>
                <w:bCs/>
              </w:rPr>
            </w:pPr>
          </w:p>
          <w:p w:rsidR="00A620B3" w:rsidP="00A620B3" w:rsidRDefault="00A620B3" w14:paraId="704A05DE" w14:textId="77777777">
            <w:pPr>
              <w:rPr>
                <w:rFonts w:ascii="Arial" w:hAnsi="Arial" w:cs="Arial"/>
                <w:u w:val="single"/>
              </w:rPr>
            </w:pPr>
          </w:p>
          <w:p w:rsidRPr="004854D6" w:rsidR="00A620B3" w:rsidP="00E43179" w:rsidRDefault="00A620B3" w14:paraId="19225BCB" w14:textId="77777777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7658DC" w:rsidP="00A620B3" w:rsidRDefault="00EC0809" w14:paraId="3A3E03AB" w14:textId="77777777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7658DC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1c, </w:t>
            </w:r>
          </w:p>
          <w:p w:rsidR="007658DC" w:rsidP="00A620B3" w:rsidRDefault="007658DC" w14:paraId="6CC9ED64" w14:textId="77777777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7658DC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2a, 2d, </w:t>
            </w:r>
          </w:p>
          <w:p w:rsidR="007658DC" w:rsidP="00A620B3" w:rsidRDefault="00A620B3" w14:paraId="6CB959D7" w14:textId="4B798860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7658DC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3a, 3d, </w:t>
            </w:r>
            <w:r w:rsidRPr="007658DC" w:rsidR="007658DC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3</w:t>
            </w:r>
            <w:r w:rsidRPr="007658DC" w:rsidR="007658D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</w:t>
            </w:r>
          </w:p>
          <w:p w:rsidRPr="007658DC" w:rsidR="00A620B3" w:rsidP="00A620B3" w:rsidRDefault="00A620B3" w14:paraId="1AAD6A7A" w14:textId="19A5123C">
            <w:pPr>
              <w:rPr>
                <w:rFonts w:ascii="Arial" w:hAnsi="Arial" w:cs="Arial"/>
                <w:b/>
                <w:bCs/>
              </w:rPr>
            </w:pPr>
            <w:r w:rsidRPr="007658DC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8a, 8d</w:t>
            </w:r>
            <w:r w:rsidRPr="007658DC" w:rsidR="00EC0809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, 8f</w:t>
            </w:r>
          </w:p>
          <w:p w:rsidRPr="007658DC" w:rsidR="00A620B3" w:rsidP="00E43179" w:rsidRDefault="00A620B3" w14:paraId="56284B85" w14:textId="09DA93D4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116" w:type="pct"/>
          </w:tcPr>
          <w:p w:rsidRPr="00505550" w:rsidR="00C11A1D" w:rsidP="00C11A1D" w:rsidRDefault="00C11A1D" w14:paraId="0A657971" w14:textId="2577972C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C11A1D" w:rsidP="00C11A1D" w:rsidRDefault="00C11A1D" w14:paraId="71F0A2EA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C11A1D" w:rsidP="00C11A1D" w:rsidRDefault="00C11A1D" w14:paraId="37A6D40F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C11A1D" w:rsidP="00C11A1D" w:rsidRDefault="00C11A1D" w14:paraId="16221067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C11A1D" w:rsidP="00C11A1D" w:rsidRDefault="00C11A1D" w14:paraId="33DC07CD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1B2408C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0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C11A1D" w:rsidP="00C11A1D" w:rsidRDefault="00C11A1D" w14:paraId="5071BB2B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36264AA5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at: </w:t>
            </w:r>
            <w:hyperlink w:history="1" r:id="rId11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C11A1D" w:rsidP="00C11A1D" w:rsidRDefault="00C11A1D" w14:paraId="760A769A" w14:textId="77777777">
            <w:pPr>
              <w:rPr>
                <w:color w:val="202124"/>
              </w:rPr>
            </w:pPr>
          </w:p>
          <w:p w:rsidR="00C11A1D" w:rsidP="00C11A1D" w:rsidRDefault="00C11A1D" w14:paraId="0A74E9E9" w14:textId="5BBBEC5E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>Haylock, D.</w:t>
            </w:r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C11A1D" w:rsidP="00C11A1D" w:rsidRDefault="00C11A1D" w14:paraId="423E3BC7" w14:textId="77777777">
            <w:pPr>
              <w:rPr>
                <w:rFonts w:ascii="Arial" w:hAnsi="Arial" w:eastAsia="Arial" w:cs="Arial"/>
              </w:rPr>
            </w:pPr>
          </w:p>
          <w:p w:rsidR="00C11A1D" w:rsidP="00C11A1D" w:rsidRDefault="00C11A1D" w14:paraId="68881A9B" w14:textId="0C2C3359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C11A1D" w:rsidP="00C11A1D" w:rsidRDefault="00C11A1D" w14:paraId="487199EE" w14:textId="77777777">
            <w:pPr>
              <w:rPr>
                <w:rFonts w:eastAsia="Arial"/>
              </w:rPr>
            </w:pPr>
          </w:p>
          <w:p w:rsidRPr="007405A6" w:rsidR="00C11A1D" w:rsidP="00C11A1D" w:rsidRDefault="00C11A1D" w14:paraId="492B0F56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C11A1D" w:rsidP="00C11A1D" w:rsidRDefault="00C11A1D" w14:paraId="13F821D9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C11A1D" w:rsidP="00C11A1D" w:rsidRDefault="00000000" w14:paraId="31373FE0" w14:textId="77777777">
            <w:pPr>
              <w:rPr>
                <w:rStyle w:val="Hyperlink"/>
                <w:rFonts w:ascii="Arial" w:hAnsi="Arial" w:cs="Arial"/>
              </w:rPr>
            </w:pPr>
            <w:hyperlink w:history="1" r:id="rId12">
              <w:r w:rsidRPr="009F608C" w:rsidR="00C11A1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C11A1D" w:rsidP="00C11A1D" w:rsidRDefault="00C11A1D" w14:paraId="1546E165" w14:textId="77777777">
            <w:pPr>
              <w:rPr>
                <w:rStyle w:val="Hyperlink"/>
              </w:rPr>
            </w:pPr>
          </w:p>
          <w:p w:rsidRPr="00990B37" w:rsidR="00C11A1D" w:rsidP="00C11A1D" w:rsidRDefault="00C11A1D" w14:paraId="7A5943B2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C11A1D" w:rsidP="00C11A1D" w:rsidRDefault="00C11A1D" w14:paraId="4D86EDD6" w14:textId="77777777">
            <w:pPr>
              <w:rPr>
                <w:rFonts w:ascii="Arial" w:hAnsi="Arial" w:cs="Arial"/>
              </w:rPr>
            </w:pPr>
          </w:p>
          <w:p w:rsidRPr="00990B37" w:rsidR="00C11A1D" w:rsidP="00C11A1D" w:rsidRDefault="00C11A1D" w14:paraId="4C5F136B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C11A1D" w:rsidP="00C11A1D" w:rsidRDefault="00C11A1D" w14:paraId="7D672DE9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2F9A3723" w14:textId="77777777">
            <w:pPr>
              <w:rPr>
                <w:rFonts w:ascii="Arial" w:hAnsi="Arial" w:cs="Arial"/>
              </w:rPr>
            </w:pPr>
          </w:p>
          <w:p w:rsidRPr="00C11A1D" w:rsidR="00A620B3" w:rsidP="00C11A1D" w:rsidRDefault="00A620B3" w14:paraId="334E9319" w14:textId="4BD37612">
            <w:pPr>
              <w:spacing w:line="259" w:lineRule="auto"/>
              <w:contextualSpacing/>
              <w:rPr>
                <w:rFonts w:ascii="Arial" w:hAnsi="Arial" w:eastAsia="Arial" w:cs="Arial"/>
              </w:rPr>
            </w:pPr>
          </w:p>
          <w:p w:rsidRPr="5E591497" w:rsidR="00A620B3" w:rsidP="5E591497" w:rsidRDefault="00A620B3" w14:paraId="62E5FFD0" w14:textId="77777777">
            <w:pPr>
              <w:contextualSpacing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629" w:type="pct"/>
          </w:tcPr>
          <w:p w:rsidRPr="00BC2F85" w:rsidR="00A620B3" w:rsidP="00A620B3" w:rsidRDefault="00A620B3" w14:paraId="4AFA0BDD" w14:textId="77777777">
            <w:pPr>
              <w:rPr>
                <w:rFonts w:ascii="Arial" w:hAnsi="Arial" w:cs="Arial"/>
              </w:rPr>
            </w:pPr>
            <w:r w:rsidRPr="2AC5915B">
              <w:rPr>
                <w:rFonts w:ascii="Arial" w:hAnsi="Arial" w:cs="Arial"/>
              </w:rPr>
              <w:t>Questioning in play activities focusing on subject knowledge.</w:t>
            </w:r>
          </w:p>
          <w:p w:rsidR="00A620B3" w:rsidP="00A620B3" w:rsidRDefault="00A620B3" w14:paraId="75A5EE94" w14:textId="77777777">
            <w:pPr>
              <w:rPr>
                <w:rFonts w:ascii="Arial" w:hAnsi="Arial" w:cs="Arial"/>
              </w:rPr>
            </w:pPr>
            <w:r w:rsidRPr="2AC5915B">
              <w:rPr>
                <w:rFonts w:ascii="Arial" w:hAnsi="Arial" w:cs="Arial"/>
              </w:rPr>
              <w:t>For example, shape names, perimeter, circumference, algebra.</w:t>
            </w:r>
          </w:p>
          <w:p w:rsidRPr="00BC2F85" w:rsidR="00DB0887" w:rsidP="00A620B3" w:rsidRDefault="00DB0887" w14:paraId="1697A5EB" w14:textId="77777777">
            <w:pPr>
              <w:rPr>
                <w:rFonts w:ascii="Arial" w:hAnsi="Arial" w:cs="Arial"/>
              </w:rPr>
            </w:pPr>
          </w:p>
          <w:p w:rsidR="00A620B3" w:rsidP="2AC5915B" w:rsidRDefault="00A620B3" w14:paraId="5E888D55" w14:textId="77777777">
            <w:pPr>
              <w:rPr>
                <w:rFonts w:ascii="Arial" w:hAnsi="Arial" w:cs="Arial"/>
              </w:rPr>
            </w:pPr>
            <w:r w:rsidRPr="2AC5915B">
              <w:rPr>
                <w:rFonts w:ascii="Arial" w:hAnsi="Arial" w:cs="Arial"/>
              </w:rPr>
              <w:t>Trainee reflection.</w:t>
            </w:r>
          </w:p>
          <w:p w:rsidR="00DB0887" w:rsidP="2AC5915B" w:rsidRDefault="00DB0887" w14:paraId="7C88F1B1" w14:textId="77777777">
            <w:pPr>
              <w:rPr>
                <w:rFonts w:ascii="Arial" w:hAnsi="Arial" w:cs="Arial"/>
              </w:rPr>
            </w:pPr>
          </w:p>
          <w:p w:rsidR="00DB0887" w:rsidP="2AC5915B" w:rsidRDefault="00DB0887" w14:paraId="362299C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Numeracy Challenge Score</w:t>
            </w:r>
          </w:p>
          <w:p w:rsidR="00DB0887" w:rsidP="2AC5915B" w:rsidRDefault="00DB0887" w14:paraId="24B239FF" w14:textId="77777777">
            <w:pPr>
              <w:rPr>
                <w:rFonts w:ascii="Arial" w:hAnsi="Arial" w:cs="Arial"/>
              </w:rPr>
            </w:pPr>
          </w:p>
          <w:p w:rsidRPr="2AC5915B" w:rsidR="00DB0887" w:rsidP="2AC5915B" w:rsidRDefault="00DB0887" w14:paraId="2C93A7E1" w14:textId="3142F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component tracker.</w:t>
            </w:r>
          </w:p>
        </w:tc>
      </w:tr>
      <w:tr w:rsidR="002E0433" w:rsidTr="007658DC" w14:paraId="5355DB93" w14:textId="77777777">
        <w:trPr>
          <w:trHeight w:val="2935"/>
        </w:trPr>
        <w:tc>
          <w:tcPr>
            <w:tcW w:w="577" w:type="pct"/>
          </w:tcPr>
          <w:p w:rsidR="008F70F6" w:rsidP="00E43179" w:rsidRDefault="008F70F6" w14:paraId="6BA9DB5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184E4ED">
              <w:rPr>
                <w:rFonts w:ascii="Arial" w:hAnsi="Arial" w:cs="Arial"/>
                <w:b/>
                <w:bCs/>
              </w:rPr>
              <w:t>Session 2 Counting</w:t>
            </w:r>
            <w:r w:rsidR="009D41A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9D41A4">
              <w:rPr>
                <w:rFonts w:ascii="Arial" w:hAnsi="Arial" w:cs="Arial"/>
                <w:b/>
                <w:bCs/>
              </w:rPr>
              <w:t xml:space="preserve">and </w:t>
            </w:r>
            <w:r w:rsidRPr="0184E4ED">
              <w:rPr>
                <w:rFonts w:ascii="Arial" w:hAnsi="Arial" w:cs="Arial"/>
                <w:b/>
                <w:bCs/>
              </w:rPr>
              <w:t xml:space="preserve"> Place</w:t>
            </w:r>
            <w:proofErr w:type="gramEnd"/>
            <w:r w:rsidRPr="0184E4ED">
              <w:rPr>
                <w:rFonts w:ascii="Arial" w:hAnsi="Arial" w:cs="Arial"/>
                <w:b/>
                <w:bCs/>
              </w:rPr>
              <w:t xml:space="preserve"> Value </w:t>
            </w:r>
          </w:p>
          <w:p w:rsidR="009D41A4" w:rsidP="00E43179" w:rsidRDefault="009D41A4" w14:paraId="14BB0A7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9D41A4" w:rsidP="00E43179" w:rsidRDefault="009D41A4" w14:paraId="34320BC5" w14:textId="02ADB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Calculation</w:t>
            </w:r>
          </w:p>
        </w:tc>
        <w:tc>
          <w:tcPr>
            <w:tcW w:w="643" w:type="pct"/>
          </w:tcPr>
          <w:p w:rsidR="008F70F6" w:rsidP="008F70F6" w:rsidRDefault="008F70F6" w14:paraId="2E668EC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the importance of developing a positive attitude to mathematics.</w:t>
            </w:r>
          </w:p>
          <w:p w:rsidR="008F70F6" w:rsidP="008F70F6" w:rsidRDefault="008F70F6" w14:paraId="2F7F9D11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4C282A46" w14:textId="5BC85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the counting principles and how they can be developed through adult led tasks.</w:t>
            </w:r>
          </w:p>
          <w:p w:rsidR="008F70F6" w:rsidP="008F70F6" w:rsidRDefault="008F70F6" w14:paraId="3BEAA94E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346DE21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what subitizing is and developing their knowledge of how to plan to promote understanding of subitizing in adult led tasks.</w:t>
            </w:r>
          </w:p>
          <w:p w:rsidR="008F70F6" w:rsidP="008F70F6" w:rsidRDefault="008F70F6" w14:paraId="768659A6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1B2A2D5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familiar with the NCETM progression grids for counting.</w:t>
            </w:r>
          </w:p>
          <w:p w:rsidR="008F70F6" w:rsidP="008F70F6" w:rsidRDefault="008F70F6" w14:paraId="3C1A3C25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1E8A8BD4" w14:textId="77777777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Identify how adult-led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learning and provision can be adapted and inclusive focusing on examples for SEND and EAL. </w:t>
            </w:r>
          </w:p>
          <w:p w:rsidR="000666C7" w:rsidP="008F70F6" w:rsidRDefault="000666C7" w14:paraId="116E358C" w14:textId="77777777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0666C7" w:rsidP="000666C7" w:rsidRDefault="000666C7" w14:paraId="4C08E4B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relationship between the four operations.</w:t>
            </w:r>
          </w:p>
          <w:p w:rsidR="000666C7" w:rsidP="000666C7" w:rsidRDefault="000666C7" w14:paraId="0C3A5A48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35A638E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broad range of methods of calculation (mental, calculator, written methods).</w:t>
            </w:r>
          </w:p>
          <w:p w:rsidR="000666C7" w:rsidP="000666C7" w:rsidRDefault="000666C7" w14:paraId="44E29B7D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4473D78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structures related to addition.</w:t>
            </w:r>
          </w:p>
          <w:p w:rsidR="000666C7" w:rsidP="000666C7" w:rsidRDefault="000666C7" w14:paraId="2B1F92E9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7553B1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structures related to subtraction.</w:t>
            </w:r>
          </w:p>
          <w:p w:rsidR="000666C7" w:rsidP="000666C7" w:rsidRDefault="000666C7" w14:paraId="59647C65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2D6ACF23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>Know that place value encompasses many aspects of knowledge that link together to give children good number sense</w:t>
            </w:r>
          </w:p>
          <w:p w:rsidR="000666C7" w:rsidP="000666C7" w:rsidRDefault="000666C7" w14:paraId="74967DF5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3ACBB874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>Knowing the components and conventions around place value and associated common errors and misconceptions.</w:t>
            </w:r>
          </w:p>
          <w:p w:rsidR="000666C7" w:rsidP="000666C7" w:rsidRDefault="000666C7" w14:paraId="41F3A347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1091FDD1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>Be familiar with the NCETM Ready to Progress materials for place value.</w:t>
            </w:r>
          </w:p>
          <w:p w:rsidR="000666C7" w:rsidP="000666C7" w:rsidRDefault="000666C7" w14:paraId="6D05D1B8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75195DD8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 w:rsidRPr="1ECADE0D">
              <w:rPr>
                <w:rFonts w:ascii="Arial" w:hAnsi="Arial" w:eastAsia="Lucida Sans Unicode" w:cs="Arial"/>
                <w:color w:val="000000" w:themeColor="text1"/>
              </w:rPr>
              <w:t xml:space="preserve">Know how to use place value in calculation </w:t>
            </w:r>
            <w:r w:rsidRPr="1ECADE0D">
              <w:rPr>
                <w:rFonts w:ascii="Arial" w:hAnsi="Arial" w:eastAsia="Lucida Sans Unicode" w:cs="Arial"/>
                <w:color w:val="000000" w:themeColor="text1"/>
              </w:rPr>
              <w:t>and how it underpins calculating at Key Stage 2.</w:t>
            </w:r>
          </w:p>
          <w:p w:rsidR="1ECADE0D" w:rsidP="1ECADE0D" w:rsidRDefault="1ECADE0D" w14:paraId="4F624B42" w14:textId="509F2A30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35EC6485" w:rsidP="1ECADE0D" w:rsidRDefault="35EC6485" w14:paraId="0A3BB468" w14:textId="2A84D47E">
            <w:pPr>
              <w:rPr>
                <w:rFonts w:ascii="Arial" w:hAnsi="Arial" w:eastAsia="Lucida Sans Unicode" w:cs="Arial"/>
                <w:color w:val="000000" w:themeColor="text1"/>
              </w:rPr>
            </w:pPr>
            <w:r w:rsidRPr="1ECADE0D">
              <w:rPr>
                <w:rFonts w:ascii="Arial" w:hAnsi="Arial" w:eastAsia="Lucida Sans Unicode" w:cs="Arial"/>
                <w:color w:val="000000" w:themeColor="text1"/>
              </w:rPr>
              <w:t>The importance of routines and regular practice to develop fluency and confidence</w:t>
            </w:r>
            <w:r w:rsidRPr="1ECADE0D" w:rsidR="1E5BA31F">
              <w:rPr>
                <w:rFonts w:ascii="Arial" w:hAnsi="Arial" w:eastAsia="Lucida Sans Unicode" w:cs="Arial"/>
                <w:color w:val="000000" w:themeColor="text1"/>
              </w:rPr>
              <w:t xml:space="preserve"> in mathematics.</w:t>
            </w:r>
          </w:p>
          <w:p w:rsidR="000666C7" w:rsidP="000666C7" w:rsidRDefault="000666C7" w14:paraId="5076B562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4F3DCA98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02E52FE3" w14:textId="77777777">
            <w:pPr>
              <w:rPr>
                <w:rFonts w:ascii="Arial" w:hAnsi="Arial" w:cs="Arial"/>
              </w:rPr>
            </w:pPr>
          </w:p>
          <w:p w:rsidR="000666C7" w:rsidP="008F70F6" w:rsidRDefault="000666C7" w14:paraId="7EFA61B3" w14:textId="5582339A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:rsidR="00F76D1D" w:rsidP="008F70F6" w:rsidRDefault="008F70F6" w14:paraId="3B5CD29F" w14:textId="77777777">
            <w:pPr>
              <w:rPr>
                <w:rFonts w:ascii="Arial" w:hAnsi="Arial" w:cs="Arial"/>
                <w:b/>
                <w:bCs/>
              </w:rPr>
            </w:pPr>
            <w:r w:rsidRPr="1ECADE0D">
              <w:rPr>
                <w:rFonts w:ascii="Arial" w:hAnsi="Arial" w:cs="Arial"/>
                <w:b/>
                <w:bCs/>
              </w:rPr>
              <w:t xml:space="preserve">1.1, 1.2, </w:t>
            </w:r>
            <w:r w:rsidRPr="1ECADE0D" w:rsidR="00EC0809">
              <w:rPr>
                <w:rFonts w:ascii="Arial" w:hAnsi="Arial" w:cs="Arial"/>
                <w:b/>
                <w:bCs/>
              </w:rPr>
              <w:t xml:space="preserve">1.3, </w:t>
            </w:r>
            <w:r w:rsidRPr="1ECADE0D">
              <w:rPr>
                <w:rFonts w:ascii="Arial" w:hAnsi="Arial" w:cs="Arial"/>
                <w:b/>
                <w:bCs/>
              </w:rPr>
              <w:t xml:space="preserve">1.4, 1.6, </w:t>
            </w:r>
          </w:p>
          <w:p w:rsidR="00F76D1D" w:rsidP="008F70F6" w:rsidRDefault="00F76D1D" w14:paraId="390CEC42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8F70F6" w:rsidRDefault="008F70F6" w14:paraId="39E42F5C" w14:textId="460E4132">
            <w:pPr>
              <w:rPr>
                <w:rFonts w:ascii="Arial" w:hAnsi="Arial" w:cs="Arial"/>
                <w:b/>
                <w:bCs/>
              </w:rPr>
            </w:pPr>
            <w:r w:rsidRPr="1ECADE0D">
              <w:rPr>
                <w:rFonts w:ascii="Arial" w:hAnsi="Arial" w:cs="Arial"/>
                <w:b/>
                <w:bCs/>
              </w:rPr>
              <w:t>2.1,</w:t>
            </w:r>
            <w:r w:rsidRPr="1ECADE0D" w:rsidR="00EC0809">
              <w:rPr>
                <w:rFonts w:ascii="Arial" w:hAnsi="Arial" w:cs="Arial"/>
                <w:b/>
                <w:bCs/>
              </w:rPr>
              <w:t xml:space="preserve"> 2.2, </w:t>
            </w:r>
            <w:r w:rsidR="00F76D1D">
              <w:rPr>
                <w:rFonts w:ascii="Arial" w:hAnsi="Arial" w:cs="Arial"/>
                <w:b/>
                <w:bCs/>
              </w:rPr>
              <w:t>2.3, 2.6, 2.7, 2.8, 2.9</w:t>
            </w:r>
          </w:p>
          <w:p w:rsidR="00F76D1D" w:rsidP="008F70F6" w:rsidRDefault="00F76D1D" w14:paraId="6336C0FE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8F70F6" w:rsidRDefault="00EC0809" w14:paraId="65F6A5E4" w14:textId="77777777">
            <w:pPr>
              <w:rPr>
                <w:rFonts w:ascii="Arial" w:hAnsi="Arial" w:cs="Arial"/>
                <w:b/>
                <w:bCs/>
              </w:rPr>
            </w:pPr>
            <w:r w:rsidRPr="1ECADE0D">
              <w:rPr>
                <w:rFonts w:ascii="Arial" w:hAnsi="Arial" w:cs="Arial"/>
                <w:b/>
                <w:bCs/>
              </w:rPr>
              <w:t xml:space="preserve">3.2, </w:t>
            </w:r>
            <w:r w:rsidR="00F76D1D">
              <w:rPr>
                <w:rFonts w:ascii="Arial" w:hAnsi="Arial" w:cs="Arial"/>
                <w:b/>
                <w:bCs/>
              </w:rPr>
              <w:t xml:space="preserve">3.3, </w:t>
            </w:r>
            <w:r w:rsidRPr="1ECADE0D">
              <w:rPr>
                <w:rFonts w:ascii="Arial" w:hAnsi="Arial" w:cs="Arial"/>
                <w:b/>
                <w:bCs/>
              </w:rPr>
              <w:t>3.4, 3.5,</w:t>
            </w:r>
            <w:r w:rsidRPr="1ECADE0D" w:rsidR="008F70F6">
              <w:rPr>
                <w:rFonts w:ascii="Arial" w:hAnsi="Arial" w:cs="Arial"/>
                <w:b/>
                <w:bCs/>
              </w:rPr>
              <w:t xml:space="preserve"> </w:t>
            </w:r>
            <w:r w:rsidRPr="1ECADE0D">
              <w:rPr>
                <w:rFonts w:ascii="Arial" w:hAnsi="Arial" w:cs="Arial"/>
                <w:b/>
                <w:bCs/>
              </w:rPr>
              <w:t xml:space="preserve">3.7, </w:t>
            </w:r>
            <w:r w:rsidR="00F76D1D">
              <w:rPr>
                <w:rFonts w:ascii="Arial" w:hAnsi="Arial" w:cs="Arial"/>
                <w:b/>
                <w:bCs/>
              </w:rPr>
              <w:t xml:space="preserve">3.11, </w:t>
            </w:r>
          </w:p>
          <w:p w:rsidR="00F76D1D" w:rsidP="008F70F6" w:rsidRDefault="00F76D1D" w14:paraId="392E5D11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8F70F6" w:rsidRDefault="00F76D1D" w14:paraId="165D5B01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4.3, </w:t>
            </w:r>
            <w:r w:rsidRPr="1ECADE0D" w:rsidR="00EC0809">
              <w:rPr>
                <w:rFonts w:ascii="Arial" w:hAnsi="Arial" w:cs="Arial"/>
                <w:b/>
                <w:bCs/>
              </w:rPr>
              <w:t xml:space="preserve">4.4, 4.7, </w:t>
            </w:r>
          </w:p>
          <w:p w:rsidR="00F76D1D" w:rsidP="008F70F6" w:rsidRDefault="00F76D1D" w14:paraId="3B29C801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8F70F6" w:rsidRDefault="00EC0809" w14:paraId="62EFF14B" w14:textId="167B5324">
            <w:pPr>
              <w:rPr>
                <w:rFonts w:ascii="Arial" w:hAnsi="Arial" w:cs="Arial"/>
                <w:b/>
                <w:bCs/>
              </w:rPr>
            </w:pPr>
            <w:r w:rsidRPr="1ECADE0D">
              <w:rPr>
                <w:rFonts w:ascii="Arial" w:hAnsi="Arial" w:cs="Arial"/>
                <w:b/>
                <w:bCs/>
              </w:rPr>
              <w:t xml:space="preserve">5.2, </w:t>
            </w:r>
            <w:r w:rsidR="00F76D1D">
              <w:rPr>
                <w:rFonts w:ascii="Arial" w:hAnsi="Arial" w:cs="Arial"/>
                <w:b/>
                <w:bCs/>
              </w:rPr>
              <w:t>5.4, 5.7</w:t>
            </w:r>
          </w:p>
          <w:p w:rsidR="00F76D1D" w:rsidP="008F70F6" w:rsidRDefault="00F76D1D" w14:paraId="4428C7AE" w14:textId="77777777">
            <w:pPr>
              <w:rPr>
                <w:rFonts w:ascii="Arial" w:hAnsi="Arial" w:cs="Arial"/>
                <w:b/>
                <w:bCs/>
              </w:rPr>
            </w:pPr>
          </w:p>
          <w:p w:rsidR="00F76D1D" w:rsidP="008F70F6" w:rsidRDefault="00F76D1D" w14:paraId="54BAFA23" w14:textId="0553B5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6.1, 6.3</w:t>
            </w:r>
          </w:p>
          <w:p w:rsidR="00F76D1D" w:rsidP="008F70F6" w:rsidRDefault="00F76D1D" w14:paraId="2871D2D4" w14:textId="77777777">
            <w:pPr>
              <w:rPr>
                <w:rFonts w:ascii="Arial" w:hAnsi="Arial" w:cs="Arial"/>
                <w:b/>
                <w:bCs/>
              </w:rPr>
            </w:pPr>
          </w:p>
          <w:p w:rsidR="008F70F6" w:rsidP="008F70F6" w:rsidRDefault="3F093086" w14:paraId="10E4D670" w14:textId="2A08A36A">
            <w:pPr>
              <w:rPr>
                <w:rFonts w:ascii="Arial" w:hAnsi="Arial" w:cs="Arial"/>
                <w:b/>
                <w:bCs/>
              </w:rPr>
            </w:pPr>
            <w:r w:rsidRPr="1ECADE0D">
              <w:rPr>
                <w:rFonts w:ascii="Arial" w:hAnsi="Arial" w:cs="Arial"/>
                <w:b/>
                <w:bCs/>
              </w:rPr>
              <w:t xml:space="preserve">7.1, </w:t>
            </w:r>
            <w:r w:rsidRPr="1ECADE0D" w:rsidR="008F70F6">
              <w:rPr>
                <w:rFonts w:ascii="Arial" w:hAnsi="Arial" w:cs="Arial"/>
                <w:b/>
                <w:bCs/>
              </w:rPr>
              <w:t xml:space="preserve">7.4, </w:t>
            </w:r>
            <w:r w:rsidRPr="1ECADE0D" w:rsidR="00EC0809">
              <w:rPr>
                <w:rFonts w:ascii="Arial" w:hAnsi="Arial" w:cs="Arial"/>
                <w:b/>
                <w:bCs/>
              </w:rPr>
              <w:t>8.4</w:t>
            </w:r>
          </w:p>
          <w:p w:rsidRPr="00FB4E81" w:rsidR="009D41A4" w:rsidP="008F70F6" w:rsidRDefault="009D41A4" w14:paraId="20CE6E7C" w14:textId="77777777">
            <w:pPr>
              <w:rPr>
                <w:rFonts w:ascii="Arial" w:hAnsi="Arial" w:cs="Arial"/>
                <w:u w:val="single"/>
              </w:rPr>
            </w:pPr>
          </w:p>
          <w:p w:rsidR="008F70F6" w:rsidP="008F70F6" w:rsidRDefault="008F70F6" w14:paraId="3348C109" w14:textId="554D2890">
            <w:pPr>
              <w:rPr>
                <w:rFonts w:ascii="Arial" w:hAnsi="Arial" w:cs="Arial"/>
                <w:b/>
                <w:bCs/>
              </w:rPr>
            </w:pPr>
          </w:p>
          <w:p w:rsidR="000666C7" w:rsidP="008F70F6" w:rsidRDefault="000666C7" w14:paraId="0DC776DE" w14:textId="77777777">
            <w:pPr>
              <w:rPr>
                <w:rFonts w:ascii="Arial" w:hAnsi="Arial" w:cs="Arial"/>
                <w:b/>
                <w:bCs/>
              </w:rPr>
            </w:pPr>
          </w:p>
          <w:p w:rsidR="000666C7" w:rsidP="000666C7" w:rsidRDefault="000666C7" w14:paraId="0EB52B01" w14:textId="77777777">
            <w:pPr>
              <w:rPr>
                <w:rFonts w:ascii="Arial" w:hAnsi="Arial" w:cs="Arial"/>
                <w:b/>
                <w:bCs/>
              </w:rPr>
            </w:pPr>
          </w:p>
          <w:p w:rsidRPr="00C737FB" w:rsidR="000666C7" w:rsidP="008F70F6" w:rsidRDefault="000666C7" w14:paraId="050131B0" w14:textId="77777777">
            <w:pPr>
              <w:rPr>
                <w:rFonts w:ascii="Arial" w:hAnsi="Arial" w:cs="Arial"/>
                <w:b/>
                <w:bCs/>
              </w:rPr>
            </w:pPr>
          </w:p>
          <w:p w:rsidRPr="00CE47A6" w:rsidR="008F70F6" w:rsidP="00473EC5" w:rsidRDefault="008F70F6" w14:paraId="668307C3" w14:textId="77777777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F76D1D" w:rsidP="008F70F6" w:rsidRDefault="008F70F6" w14:paraId="44C98542" w14:textId="77777777">
            <w:pPr>
              <w:rPr>
                <w:rFonts w:ascii="Arial" w:hAnsi="Arial" w:cs="Arial"/>
                <w:b/>
                <w:bCs/>
              </w:rPr>
            </w:pPr>
            <w:r w:rsidRPr="00473EC5">
              <w:rPr>
                <w:rFonts w:ascii="Arial" w:hAnsi="Arial" w:cs="Arial"/>
                <w:b/>
                <w:bCs/>
              </w:rPr>
              <w:t>1b</w:t>
            </w:r>
            <w:r w:rsidR="00EC0809">
              <w:rPr>
                <w:rFonts w:ascii="Arial" w:hAnsi="Arial" w:cs="Arial"/>
                <w:b/>
                <w:bCs/>
              </w:rPr>
              <w:t xml:space="preserve">, </w:t>
            </w:r>
          </w:p>
          <w:p w:rsidR="00F76D1D" w:rsidP="008F70F6" w:rsidRDefault="002E0433" w14:paraId="56FE3890" w14:textId="7777777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b/>
                <w:bCs/>
              </w:rPr>
              <w:t xml:space="preserve">d, </w:t>
            </w:r>
          </w:p>
          <w:p w:rsidR="00F76D1D" w:rsidP="008F70F6" w:rsidRDefault="00F76D1D" w14:paraId="48411C0C" w14:textId="65D13606">
            <w:pPr>
              <w:rPr>
                <w:b/>
                <w:bCs/>
              </w:rPr>
            </w:pPr>
            <w:r>
              <w:rPr>
                <w:b/>
                <w:bCs/>
              </w:rPr>
              <w:t>3d, 3f</w:t>
            </w:r>
          </w:p>
          <w:p w:rsidR="00F76D1D" w:rsidP="008F70F6" w:rsidRDefault="008F70F6" w14:paraId="5898664E" w14:textId="678FED1F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4a, 4b, 4c, 4</w:t>
            </w:r>
            <w:proofErr w:type="gramStart"/>
            <w:r w:rsidR="00F76D1D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h</w:t>
            </w:r>
            <w:r w:rsidR="002E043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 w:rsidR="002E0433">
              <w:rPr>
                <w:rStyle w:val="normaltextrun"/>
                <w:b/>
                <w:bCs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5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b, 5h</w:t>
            </w:r>
            <w:r w:rsidR="00644B55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, </w:t>
            </w:r>
          </w:p>
          <w:p w:rsidR="00F76D1D" w:rsidP="008F70F6" w:rsidRDefault="00F76D1D" w14:paraId="708A54BB" w14:textId="3AF9BA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6.1, 6.2</w:t>
            </w:r>
          </w:p>
          <w:p w:rsidRPr="002E0433" w:rsidR="008F70F6" w:rsidP="008F70F6" w:rsidRDefault="00644B55" w14:paraId="2196790C" w14:textId="71CCCB19">
            <w:pPr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7a, 7e</w:t>
            </w:r>
          </w:p>
          <w:p w:rsidRPr="00473EC5" w:rsidR="000666C7" w:rsidP="000666C7" w:rsidRDefault="000666C7" w14:paraId="6CCA6B44" w14:textId="67E45B65">
            <w:pPr>
              <w:rPr>
                <w:rFonts w:ascii="Arial" w:hAnsi="Arial" w:cs="Arial"/>
              </w:rPr>
            </w:pPr>
          </w:p>
          <w:p w:rsidR="000666C7" w:rsidP="008F70F6" w:rsidRDefault="000666C7" w14:paraId="25C76069" w14:textId="77777777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:rsidRPr="00CE47A6" w:rsidR="008F70F6" w:rsidP="00312EA1" w:rsidRDefault="008F70F6" w14:paraId="4BCDA7DE" w14:textId="77777777">
            <w:pPr>
              <w:rPr>
                <w:rFonts w:ascii="Arial" w:hAnsi="Arial" w:cs="Arial"/>
              </w:rPr>
            </w:pPr>
          </w:p>
        </w:tc>
        <w:tc>
          <w:tcPr>
            <w:tcW w:w="2116" w:type="pct"/>
          </w:tcPr>
          <w:p w:rsidRPr="00C2028E" w:rsidR="000666C7" w:rsidP="5E591497" w:rsidRDefault="000666C7" w14:paraId="2BADDC4C" w14:textId="71B351AB"/>
        </w:tc>
        <w:tc>
          <w:tcPr>
            <w:tcW w:w="629" w:type="pct"/>
          </w:tcPr>
          <w:p w:rsidRPr="2AC5915B" w:rsidR="008F70F6" w:rsidP="2AC5915B" w:rsidRDefault="008F70F6" w14:paraId="47E9119F" w14:textId="77777777">
            <w:pPr>
              <w:rPr>
                <w:rFonts w:ascii="Arial" w:hAnsi="Arial" w:cs="Arial"/>
              </w:rPr>
            </w:pPr>
          </w:p>
        </w:tc>
      </w:tr>
      <w:tr w:rsidR="002E0433" w:rsidTr="007658DC" w14:paraId="52AC0450" w14:textId="77777777">
        <w:trPr>
          <w:trHeight w:val="1902"/>
        </w:trPr>
        <w:tc>
          <w:tcPr>
            <w:tcW w:w="577" w:type="pct"/>
          </w:tcPr>
          <w:p w:rsidR="000666C7" w:rsidP="00E43179" w:rsidRDefault="000666C7" w14:paraId="5CA0AE7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3 </w:t>
            </w:r>
          </w:p>
          <w:p w:rsidR="0023543A" w:rsidP="00E43179" w:rsidRDefault="0023543A" w14:paraId="61B3F67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3543A" w:rsidP="00E43179" w:rsidRDefault="0023543A" w14:paraId="44E7BD5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Calculation: The four operations </w:t>
            </w:r>
          </w:p>
          <w:p w:rsidRPr="00C6713A" w:rsidR="0023543A" w:rsidP="00E43179" w:rsidRDefault="0023543A" w14:paraId="4DBE5DAA" w14:textId="1EEF20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Fluency</w:t>
            </w:r>
          </w:p>
        </w:tc>
        <w:tc>
          <w:tcPr>
            <w:tcW w:w="643" w:type="pct"/>
          </w:tcPr>
          <w:p w:rsidRPr="00FE2914" w:rsidR="000666C7" w:rsidP="0184E4ED" w:rsidRDefault="6E614F00" w14:paraId="6BB0298A" w14:textId="2235EFCB">
            <w:pPr>
              <w:spacing w:line="259" w:lineRule="auto"/>
              <w:rPr>
                <w:rFonts w:ascii="Arial" w:hAnsi="Arial" w:eastAsia="Arial" w:cs="Arial"/>
              </w:rPr>
            </w:pPr>
            <w:r w:rsidRPr="0184E4ED">
              <w:rPr>
                <w:rFonts w:ascii="Arial" w:hAnsi="Arial" w:eastAsia="Arial" w:cs="Arial"/>
                <w:color w:val="000000" w:themeColor="text1"/>
              </w:rPr>
              <w:t>Know the difference between declarative, procedural and conditional knowledge.</w:t>
            </w:r>
          </w:p>
          <w:p w:rsidRPr="00FE2914" w:rsidR="000666C7" w:rsidP="0184E4ED" w:rsidRDefault="000666C7" w14:paraId="626D50A4" w14:textId="2B25AD2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FE2914" w:rsidR="000666C7" w:rsidP="0184E4ED" w:rsidRDefault="37999B6D" w14:paraId="1F6A7224" w14:textId="51A35B5F">
            <w:pPr>
              <w:rPr>
                <w:rFonts w:ascii="Arial" w:hAnsi="Arial" w:cs="Arial"/>
              </w:rPr>
            </w:pPr>
            <w:r w:rsidRPr="0184E4ED">
              <w:rPr>
                <w:rFonts w:ascii="Arial" w:hAnsi="Arial" w:cs="Arial"/>
              </w:rPr>
              <w:t xml:space="preserve">Understand that whilst spacing of practice is important, recall of bonds and counting patterns should </w:t>
            </w:r>
            <w:r w:rsidRPr="0184E4ED">
              <w:rPr>
                <w:rFonts w:ascii="Arial" w:hAnsi="Arial" w:cs="Arial"/>
              </w:rPr>
              <w:t>be practiced daily</w:t>
            </w:r>
          </w:p>
          <w:p w:rsidRPr="00FE2914" w:rsidR="000666C7" w:rsidP="0184E4ED" w:rsidRDefault="000666C7" w14:paraId="5E8FC1F5" w14:textId="42D37BC2">
            <w:pPr>
              <w:rPr>
                <w:rFonts w:ascii="Arial" w:hAnsi="Arial" w:cs="Arial"/>
              </w:rPr>
            </w:pPr>
          </w:p>
          <w:p w:rsidRPr="00FE2914" w:rsidR="000666C7" w:rsidP="0184E4ED" w:rsidRDefault="763E809E" w14:paraId="49DD4ACD" w14:textId="1009AFA4">
            <w:pPr>
              <w:rPr>
                <w:rFonts w:ascii="Arial" w:hAnsi="Arial" w:cs="Arial"/>
              </w:rPr>
            </w:pPr>
            <w:r w:rsidRPr="71F6C2BA">
              <w:rPr>
                <w:rFonts w:ascii="Arial" w:hAnsi="Arial" w:cs="Arial"/>
              </w:rPr>
              <w:t>Understand that whilst spacing of practice is important, recall of bonds and counting patterns should be practiced daily</w:t>
            </w:r>
            <w:r w:rsidRPr="71F6C2BA" w:rsidR="1319699D">
              <w:rPr>
                <w:rFonts w:ascii="Arial" w:hAnsi="Arial" w:cs="Arial"/>
              </w:rPr>
              <w:t xml:space="preserve"> and is beneficial for children with SEND</w:t>
            </w:r>
          </w:p>
          <w:p w:rsidRPr="00FE2914" w:rsidR="000666C7" w:rsidP="0184E4ED" w:rsidRDefault="000666C7" w14:paraId="550A95DC" w14:textId="039F9290">
            <w:pPr>
              <w:rPr>
                <w:rFonts w:ascii="Arial" w:hAnsi="Arial" w:cs="Arial"/>
              </w:rPr>
            </w:pPr>
          </w:p>
          <w:p w:rsidR="000666C7" w:rsidP="0184E4ED" w:rsidRDefault="763E809E" w14:paraId="4E43EE45" w14:textId="39F09642">
            <w:pPr>
              <w:spacing w:line="259" w:lineRule="auto"/>
              <w:rPr>
                <w:rFonts w:ascii="Arial" w:hAnsi="Arial" w:cs="Arial"/>
              </w:rPr>
            </w:pPr>
            <w:r w:rsidRPr="0184E4ED">
              <w:rPr>
                <w:rFonts w:ascii="Arial" w:hAnsi="Arial" w:cs="Arial"/>
              </w:rPr>
              <w:t>Introduce trainees to ideas on practising recall and mathematical reasoning and how they can be adapted for the classroom.</w:t>
            </w:r>
          </w:p>
          <w:p w:rsidR="009D41A4" w:rsidP="0184E4ED" w:rsidRDefault="009D41A4" w14:paraId="519C144D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9D41A4" w:rsidP="009D41A4" w:rsidRDefault="009D41A4" w14:paraId="07FB97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mathematical laws that apply </w:t>
            </w:r>
            <w:r>
              <w:rPr>
                <w:rFonts w:ascii="Arial" w:hAnsi="Arial" w:cs="Arial"/>
              </w:rPr>
              <w:t>to addition and subtraction.</w:t>
            </w:r>
          </w:p>
          <w:p w:rsidR="009D41A4" w:rsidP="009D41A4" w:rsidRDefault="009D41A4" w14:paraId="59DDEA5E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3174F789" w14:textId="6BD1EF53">
            <w:pPr>
              <w:rPr>
                <w:rFonts w:ascii="Arial" w:hAnsi="Arial" w:cs="Arial"/>
              </w:rPr>
            </w:pPr>
            <w:r w:rsidRPr="71F6C2BA">
              <w:rPr>
                <w:rFonts w:ascii="Arial" w:hAnsi="Arial" w:cs="Arial"/>
              </w:rPr>
              <w:t>Know appropriate ways to model addition and subtraction that builds on their understanding of the CPA approach.</w:t>
            </w:r>
            <w:r w:rsidRPr="71F6C2BA" w:rsidR="29D447C6">
              <w:rPr>
                <w:rFonts w:ascii="Arial" w:hAnsi="Arial" w:cs="Arial"/>
              </w:rPr>
              <w:t xml:space="preserve"> Understand the benefits of the CPA approach for children with EAL</w:t>
            </w:r>
          </w:p>
          <w:p w:rsidR="009D41A4" w:rsidP="009D41A4" w:rsidRDefault="009D41A4" w14:paraId="2426EC88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148E41E7" w14:textId="3082F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Deconstruct a video of a year 1 lesson on subtraction and extend their knowledge of planning through creating appropriate activities to support the focus of the independent </w:t>
            </w:r>
            <w:r>
              <w:rPr>
                <w:rFonts w:ascii="Arial" w:hAnsi="Arial" w:cs="Arial"/>
              </w:rPr>
              <w:t>learning within the lesson.</w:t>
            </w:r>
          </w:p>
          <w:p w:rsidR="009D41A4" w:rsidP="009D41A4" w:rsidRDefault="009D41A4" w14:paraId="5222C877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41AA96D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that multiplication involves repeated addition and division involves repeated subtraction.</w:t>
            </w:r>
          </w:p>
          <w:p w:rsidR="009D41A4" w:rsidP="009D41A4" w:rsidRDefault="009D41A4" w14:paraId="486AD270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4517DBF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grouping and sharing as forms of division.</w:t>
            </w:r>
          </w:p>
          <w:p w:rsidR="009D41A4" w:rsidP="009D41A4" w:rsidRDefault="009D41A4" w14:paraId="3F5E854C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282C84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appropriate models to support multiplication and division with a particular emphasis on arrays.</w:t>
            </w:r>
          </w:p>
          <w:p w:rsidR="009D41A4" w:rsidP="009D41A4" w:rsidRDefault="009D41A4" w14:paraId="4ED2156D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6C8CCD5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commutative property in </w:t>
            </w:r>
            <w:r>
              <w:rPr>
                <w:rFonts w:ascii="Arial" w:hAnsi="Arial" w:cs="Arial"/>
              </w:rPr>
              <w:t>relation to multiplication and division.</w:t>
            </w:r>
          </w:p>
          <w:p w:rsidR="009D41A4" w:rsidP="009D41A4" w:rsidRDefault="009D41A4" w14:paraId="70AF4FA9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108FEF5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that a fraction is an equal amount.</w:t>
            </w:r>
          </w:p>
          <w:p w:rsidR="009D41A4" w:rsidP="009D41A4" w:rsidRDefault="009D41A4" w14:paraId="4A58C37A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7C3A5F5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that children develop knowledge of fractions within number, measures and shape.</w:t>
            </w:r>
          </w:p>
          <w:p w:rsidR="009D41A4" w:rsidP="009D41A4" w:rsidRDefault="009D41A4" w14:paraId="6667CFB0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77366129" w14:textId="37977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vocabulary associated with fractions</w:t>
            </w:r>
          </w:p>
          <w:p w:rsidR="009D41A4" w:rsidP="009D41A4" w:rsidRDefault="009D41A4" w14:paraId="681D2894" w14:textId="77777777">
            <w:pPr>
              <w:rPr>
                <w:rFonts w:ascii="Arial" w:hAnsi="Arial" w:cs="Arial"/>
              </w:rPr>
            </w:pPr>
          </w:p>
          <w:p w:rsidRPr="00FE2914" w:rsidR="009D41A4" w:rsidP="0184E4ED" w:rsidRDefault="009D41A4" w14:paraId="4C76E352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Pr="00FE2914" w:rsidR="000666C7" w:rsidP="0184E4ED" w:rsidRDefault="000666C7" w14:paraId="2DAFF2BA" w14:textId="1561C030">
            <w:pPr>
              <w:rPr>
                <w:rFonts w:ascii="Arial" w:hAnsi="Arial" w:cs="Arial"/>
              </w:rPr>
            </w:pPr>
          </w:p>
          <w:p w:rsidRPr="00FE2914" w:rsidR="000666C7" w:rsidP="0184E4ED" w:rsidRDefault="000666C7" w14:paraId="59841B44" w14:textId="1E268D99">
            <w:pPr>
              <w:rPr>
                <w:rFonts w:ascii="Arial" w:hAnsi="Arial" w:cs="Arial"/>
              </w:rPr>
            </w:pPr>
          </w:p>
          <w:p w:rsidRPr="00FE2914" w:rsidR="000666C7" w:rsidP="0184E4ED" w:rsidRDefault="000666C7" w14:paraId="13B8C3D3" w14:textId="547E460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FE2914" w:rsidR="000666C7" w:rsidP="0184E4ED" w:rsidRDefault="000666C7" w14:paraId="1B1C2B49" w14:textId="76CF3BAD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:rsidR="0089128D" w:rsidP="009D41A4" w:rsidRDefault="0089128D" w14:paraId="7C126C3D" w14:textId="77777777">
            <w:pPr>
              <w:rPr>
                <w:rFonts w:ascii="Arial" w:hAnsi="Arial" w:cs="Arial"/>
                <w:b/>
                <w:bCs/>
              </w:rPr>
            </w:pPr>
            <w:r w:rsidRPr="0089128D">
              <w:rPr>
                <w:rFonts w:ascii="Arial" w:hAnsi="Arial" w:cs="Arial"/>
                <w:b/>
                <w:bCs/>
              </w:rPr>
              <w:t xml:space="preserve">2.8, 2.9, </w:t>
            </w:r>
          </w:p>
          <w:p w:rsidR="0089128D" w:rsidP="009D41A4" w:rsidRDefault="0089128D" w14:paraId="5301497F" w14:textId="77777777"/>
          <w:p w:rsidRPr="0089128D" w:rsidR="0089128D" w:rsidP="009D41A4" w:rsidRDefault="009D41A4" w14:paraId="46877CD4" w14:textId="77777777">
            <w:pPr>
              <w:rPr>
                <w:rFonts w:ascii="Arial" w:hAnsi="Arial" w:cs="Arial"/>
                <w:b/>
                <w:bCs/>
              </w:rPr>
            </w:pPr>
            <w:r w:rsidRPr="0089128D">
              <w:rPr>
                <w:rFonts w:ascii="Arial" w:hAnsi="Arial" w:cs="Arial"/>
                <w:b/>
                <w:bCs/>
              </w:rPr>
              <w:t xml:space="preserve">3.1, </w:t>
            </w:r>
            <w:r w:rsidRPr="0089128D" w:rsidR="002E0433">
              <w:rPr>
                <w:rFonts w:ascii="Arial" w:hAnsi="Arial" w:cs="Arial"/>
                <w:b/>
                <w:bCs/>
              </w:rPr>
              <w:t xml:space="preserve">3.2, </w:t>
            </w:r>
            <w:r w:rsidRPr="0089128D">
              <w:rPr>
                <w:rFonts w:ascii="Arial" w:hAnsi="Arial" w:cs="Arial"/>
                <w:b/>
                <w:bCs/>
              </w:rPr>
              <w:t xml:space="preserve">3.3, </w:t>
            </w:r>
            <w:r w:rsidRPr="0089128D" w:rsidR="002E0433">
              <w:rPr>
                <w:rFonts w:ascii="Arial" w:hAnsi="Arial" w:cs="Arial"/>
                <w:b/>
                <w:bCs/>
              </w:rPr>
              <w:t xml:space="preserve">3.4, </w:t>
            </w:r>
            <w:r w:rsidRPr="0089128D">
              <w:rPr>
                <w:rFonts w:ascii="Arial" w:hAnsi="Arial" w:cs="Arial"/>
                <w:b/>
                <w:bCs/>
              </w:rPr>
              <w:t>3.5, 3.6, 3.7</w:t>
            </w:r>
            <w:r w:rsidRPr="0089128D" w:rsidR="002E0433">
              <w:rPr>
                <w:rFonts w:ascii="Arial" w:hAnsi="Arial" w:cs="Arial"/>
                <w:b/>
                <w:bCs/>
              </w:rPr>
              <w:t xml:space="preserve">, </w:t>
            </w:r>
            <w:r w:rsidRPr="0089128D" w:rsidR="0089128D">
              <w:rPr>
                <w:rFonts w:ascii="Arial" w:hAnsi="Arial" w:cs="Arial"/>
                <w:b/>
                <w:bCs/>
              </w:rPr>
              <w:t xml:space="preserve">3.11, </w:t>
            </w:r>
          </w:p>
          <w:p w:rsidRPr="0089128D" w:rsidR="0089128D" w:rsidP="009D41A4" w:rsidRDefault="0089128D" w14:paraId="0639146C" w14:textId="77777777">
            <w:pPr>
              <w:rPr>
                <w:rFonts w:ascii="Arial" w:hAnsi="Arial" w:cs="Arial"/>
                <w:b/>
                <w:bCs/>
              </w:rPr>
            </w:pPr>
          </w:p>
          <w:p w:rsidRPr="0089128D" w:rsidR="0089128D" w:rsidP="009D41A4" w:rsidRDefault="002E0433" w14:paraId="30E9643D" w14:textId="4514CCD4">
            <w:pPr>
              <w:rPr>
                <w:rFonts w:ascii="Arial" w:hAnsi="Arial" w:cs="Arial"/>
                <w:b/>
                <w:bCs/>
              </w:rPr>
            </w:pPr>
            <w:r w:rsidRPr="0089128D">
              <w:rPr>
                <w:rFonts w:ascii="Arial" w:hAnsi="Arial" w:cs="Arial"/>
                <w:b/>
                <w:bCs/>
              </w:rPr>
              <w:t xml:space="preserve">4.2, 4.3, </w:t>
            </w:r>
            <w:r w:rsidRPr="0089128D" w:rsidR="0089128D">
              <w:rPr>
                <w:rFonts w:ascii="Arial" w:hAnsi="Arial" w:cs="Arial"/>
                <w:b/>
                <w:bCs/>
              </w:rPr>
              <w:t xml:space="preserve">4.6, </w:t>
            </w:r>
            <w:r w:rsidRPr="0089128D">
              <w:rPr>
                <w:rFonts w:ascii="Arial" w:hAnsi="Arial" w:cs="Arial"/>
                <w:b/>
                <w:bCs/>
              </w:rPr>
              <w:t xml:space="preserve">4.7, </w:t>
            </w:r>
            <w:r w:rsidRPr="0089128D" w:rsidR="0089128D">
              <w:rPr>
                <w:rFonts w:ascii="Arial" w:hAnsi="Arial" w:cs="Arial"/>
                <w:b/>
                <w:bCs/>
              </w:rPr>
              <w:t>4.11</w:t>
            </w:r>
          </w:p>
          <w:p w:rsidRPr="0089128D" w:rsidR="0089128D" w:rsidP="009D41A4" w:rsidRDefault="0089128D" w14:paraId="0616EF98" w14:textId="77777777">
            <w:pPr>
              <w:rPr>
                <w:rFonts w:ascii="Arial" w:hAnsi="Arial" w:cs="Arial"/>
                <w:b/>
                <w:bCs/>
              </w:rPr>
            </w:pPr>
          </w:p>
          <w:p w:rsidRPr="0089128D" w:rsidR="0089128D" w:rsidP="009D41A4" w:rsidRDefault="002E0433" w14:paraId="3FE99660" w14:textId="552BB84F">
            <w:pPr>
              <w:rPr>
                <w:rFonts w:ascii="Arial" w:hAnsi="Arial" w:cs="Arial"/>
                <w:b/>
                <w:bCs/>
              </w:rPr>
            </w:pPr>
            <w:r w:rsidRPr="0089128D">
              <w:rPr>
                <w:rFonts w:ascii="Arial" w:hAnsi="Arial" w:cs="Arial"/>
                <w:b/>
                <w:bCs/>
              </w:rPr>
              <w:t xml:space="preserve">5.2, </w:t>
            </w:r>
            <w:r w:rsidRPr="0089128D" w:rsidR="009D41A4">
              <w:rPr>
                <w:rFonts w:ascii="Arial" w:hAnsi="Arial" w:cs="Arial"/>
                <w:b/>
                <w:bCs/>
              </w:rPr>
              <w:t>5.3, 5.4, 5.5,</w:t>
            </w:r>
            <w:r w:rsidRPr="0089128D">
              <w:rPr>
                <w:rFonts w:ascii="Arial" w:hAnsi="Arial" w:cs="Arial"/>
                <w:b/>
                <w:bCs/>
              </w:rPr>
              <w:t xml:space="preserve"> </w:t>
            </w:r>
            <w:r w:rsidRPr="0089128D" w:rsidR="0089128D">
              <w:rPr>
                <w:rFonts w:ascii="Arial" w:hAnsi="Arial" w:cs="Arial"/>
                <w:b/>
                <w:bCs/>
              </w:rPr>
              <w:t>5.7, 5.8</w:t>
            </w:r>
          </w:p>
          <w:p w:rsidRPr="0089128D" w:rsidR="0089128D" w:rsidP="009D41A4" w:rsidRDefault="0089128D" w14:paraId="09C69F6B" w14:textId="77777777">
            <w:pPr>
              <w:rPr>
                <w:rFonts w:ascii="Arial" w:hAnsi="Arial" w:cs="Arial"/>
                <w:b/>
                <w:bCs/>
              </w:rPr>
            </w:pPr>
          </w:p>
          <w:p w:rsidRPr="0089128D" w:rsidR="0089128D" w:rsidP="009D41A4" w:rsidRDefault="002E0433" w14:paraId="27D9E140" w14:textId="77777777">
            <w:pPr>
              <w:rPr>
                <w:rFonts w:ascii="Arial" w:hAnsi="Arial" w:cs="Arial"/>
                <w:b/>
                <w:bCs/>
              </w:rPr>
            </w:pPr>
            <w:r w:rsidRPr="0089128D">
              <w:rPr>
                <w:rFonts w:ascii="Arial" w:hAnsi="Arial" w:cs="Arial"/>
                <w:b/>
                <w:bCs/>
              </w:rPr>
              <w:t>6.5</w:t>
            </w:r>
            <w:r w:rsidRPr="0089128D" w:rsidR="69784AD5">
              <w:rPr>
                <w:rFonts w:ascii="Arial" w:hAnsi="Arial" w:cs="Arial"/>
                <w:b/>
                <w:bCs/>
              </w:rPr>
              <w:t>,</w:t>
            </w:r>
          </w:p>
          <w:p w:rsidR="0089128D" w:rsidP="009D41A4" w:rsidRDefault="0089128D" w14:paraId="48185D76" w14:textId="77777777"/>
          <w:p w:rsidRPr="0089128D" w:rsidR="009D41A4" w:rsidP="009D41A4" w:rsidRDefault="69784AD5" w14:paraId="107FAB0A" w14:textId="2C092AE5">
            <w:pPr>
              <w:rPr>
                <w:rFonts w:ascii="Arial" w:hAnsi="Arial" w:cs="Arial"/>
                <w:b/>
                <w:bCs/>
              </w:rPr>
            </w:pPr>
            <w:r w:rsidRPr="0089128D">
              <w:rPr>
                <w:rFonts w:ascii="Arial" w:hAnsi="Arial" w:cs="Arial"/>
                <w:b/>
                <w:bCs/>
              </w:rPr>
              <w:t>7.1</w:t>
            </w:r>
            <w:r w:rsidRPr="0089128D" w:rsidR="0089128D">
              <w:rPr>
                <w:rFonts w:ascii="Arial" w:hAnsi="Arial" w:cs="Arial"/>
                <w:b/>
                <w:bCs/>
              </w:rPr>
              <w:t>, 7.4</w:t>
            </w:r>
          </w:p>
          <w:p w:rsidRPr="00E85B46" w:rsidR="00DA46AE" w:rsidP="00DA46AE" w:rsidRDefault="00DA46AE" w14:paraId="581D3672" w14:textId="7F986BCA">
            <w:pPr>
              <w:rPr>
                <w:rFonts w:ascii="Arial" w:hAnsi="Arial" w:cs="Arial"/>
              </w:rPr>
            </w:pPr>
          </w:p>
          <w:p w:rsidR="00DA46AE" w:rsidP="00DA46AE" w:rsidRDefault="00DA46AE" w14:paraId="2648F64A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00DA46AE" w:rsidRDefault="00DA46AE" w14:paraId="3E9092C9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009D41A4" w:rsidRDefault="00DA46AE" w14:paraId="2961C96D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44CFD9A5" w14:textId="77777777">
            <w:pPr>
              <w:rPr>
                <w:rFonts w:ascii="Arial" w:hAnsi="Arial" w:cs="Arial"/>
              </w:rPr>
            </w:pPr>
          </w:p>
          <w:p w:rsidRPr="00CE47A6" w:rsidR="000666C7" w:rsidP="004854D6" w:rsidRDefault="000666C7" w14:paraId="22B551E8" w14:textId="77777777">
            <w:pPr>
              <w:rPr>
                <w:rFonts w:ascii="Arial" w:hAnsi="Arial" w:cs="Arial" w:eastAsiaTheme="minorEastAsia"/>
              </w:rPr>
            </w:pPr>
          </w:p>
        </w:tc>
        <w:tc>
          <w:tcPr>
            <w:tcW w:w="428" w:type="pct"/>
          </w:tcPr>
          <w:p w:rsidR="0089128D" w:rsidP="009D41A4" w:rsidRDefault="0089128D" w14:paraId="690C7BDE" w14:textId="0E5EC584">
            <w:r>
              <w:rPr>
                <w:rFonts w:ascii="Arial" w:hAnsi="Arial" w:cs="Arial"/>
                <w:b/>
                <w:bCs/>
              </w:rPr>
              <w:t>2</w:t>
            </w:r>
            <w:r>
              <w:t>b, 2d</w:t>
            </w:r>
          </w:p>
          <w:p w:rsidR="0089128D" w:rsidP="009D41A4" w:rsidRDefault="0089128D" w14:paraId="4DEC782C" w14:textId="77777777"/>
          <w:p w:rsidRPr="0089128D" w:rsidR="009D41A4" w:rsidP="009D41A4" w:rsidRDefault="009D41A4" w14:paraId="010479F3" w14:textId="4789AFEB">
            <w:pPr>
              <w:rPr>
                <w:rFonts w:ascii="Arial" w:hAnsi="Arial" w:cs="Arial"/>
                <w:b/>
                <w:bCs/>
              </w:rPr>
            </w:pPr>
            <w:r w:rsidRPr="00C3254B">
              <w:rPr>
                <w:rFonts w:ascii="Arial" w:hAnsi="Arial" w:cs="Arial"/>
                <w:b/>
                <w:bCs/>
              </w:rPr>
              <w:t>3a, 3c</w:t>
            </w:r>
            <w:r w:rsidR="0089128D">
              <w:rPr>
                <w:rFonts w:ascii="Arial" w:hAnsi="Arial" w:cs="Arial"/>
                <w:b/>
                <w:bCs/>
              </w:rPr>
              <w:t xml:space="preserve">, </w:t>
            </w:r>
            <w:r w:rsidRPr="00C3254B">
              <w:rPr>
                <w:rFonts w:ascii="Arial" w:hAnsi="Arial" w:cs="Arial"/>
                <w:b/>
                <w:bCs/>
              </w:rPr>
              <w:t xml:space="preserve">3m, </w:t>
            </w:r>
            <w:r>
              <w:rPr>
                <w:rFonts w:ascii="Arial" w:hAnsi="Arial" w:cs="Arial"/>
              </w:rPr>
              <w:t xml:space="preserve"> </w:t>
            </w:r>
          </w:p>
          <w:p w:rsidR="00DA46AE" w:rsidP="009D41A4" w:rsidRDefault="00DA46AE" w14:paraId="6DBB2D03" w14:textId="77777777">
            <w:pPr>
              <w:rPr>
                <w:rFonts w:ascii="Arial" w:hAnsi="Arial" w:cs="Arial"/>
              </w:rPr>
            </w:pPr>
          </w:p>
          <w:p w:rsidR="00DA46AE" w:rsidP="71F6C2BA" w:rsidRDefault="00DA46AE" w14:paraId="2BB80D62" w14:textId="7801CEFA">
            <w:pPr>
              <w:rPr>
                <w:rFonts w:ascii="Arial" w:hAnsi="Arial" w:cs="Arial"/>
              </w:rPr>
            </w:pPr>
            <w:r w:rsidRPr="71F6C2BA">
              <w:rPr>
                <w:rFonts w:ascii="Arial" w:hAnsi="Arial" w:cs="Arial"/>
                <w:b/>
                <w:bCs/>
              </w:rPr>
              <w:t>4a</w:t>
            </w:r>
            <w:r w:rsidRPr="71F6C2BA" w:rsidR="380F5B16">
              <w:rPr>
                <w:rFonts w:ascii="Arial" w:hAnsi="Arial" w:cs="Arial"/>
                <w:b/>
                <w:bCs/>
              </w:rPr>
              <w:t xml:space="preserve">, </w:t>
            </w:r>
          </w:p>
          <w:p w:rsidR="00DA46AE" w:rsidP="71F6C2BA" w:rsidRDefault="00DA46AE" w14:paraId="3764FAC2" w14:textId="55C4EF81">
            <w:pPr>
              <w:rPr>
                <w:rFonts w:ascii="Arial" w:hAnsi="Arial" w:cs="Arial"/>
                <w:b/>
                <w:bCs/>
              </w:rPr>
            </w:pPr>
          </w:p>
          <w:p w:rsidR="00DA46AE" w:rsidP="71F6C2BA" w:rsidRDefault="43D83096" w14:paraId="3AAA5F9F" w14:textId="31313AEF">
            <w:pPr>
              <w:rPr>
                <w:rFonts w:ascii="Arial" w:hAnsi="Arial" w:cs="Arial"/>
                <w:b/>
                <w:bCs/>
              </w:rPr>
            </w:pPr>
            <w:r w:rsidRPr="71F6C2BA">
              <w:rPr>
                <w:rFonts w:ascii="Arial" w:hAnsi="Arial" w:cs="Arial"/>
                <w:b/>
                <w:bCs/>
              </w:rPr>
              <w:t>5</w:t>
            </w:r>
            <w:r w:rsidR="0089128D">
              <w:rPr>
                <w:rFonts w:ascii="Arial" w:hAnsi="Arial" w:cs="Arial"/>
                <w:b/>
                <w:bCs/>
              </w:rPr>
              <w:t>b</w:t>
            </w:r>
            <w:r w:rsidRPr="71F6C2BA">
              <w:rPr>
                <w:rFonts w:ascii="Arial" w:hAnsi="Arial" w:cs="Arial"/>
                <w:b/>
                <w:bCs/>
              </w:rPr>
              <w:t xml:space="preserve">, </w:t>
            </w:r>
            <w:r w:rsidR="0089128D">
              <w:rPr>
                <w:rFonts w:ascii="Arial" w:hAnsi="Arial" w:cs="Arial"/>
                <w:b/>
                <w:bCs/>
              </w:rPr>
              <w:t xml:space="preserve">5k, </w:t>
            </w:r>
            <w:r w:rsidRPr="71F6C2BA">
              <w:rPr>
                <w:rFonts w:ascii="Arial" w:hAnsi="Arial" w:cs="Arial"/>
                <w:b/>
                <w:bCs/>
              </w:rPr>
              <w:t>5n</w:t>
            </w:r>
          </w:p>
          <w:p w:rsidR="0089128D" w:rsidP="00DA46AE" w:rsidRDefault="0089128D" w14:paraId="6F555C49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00DA46AE" w:rsidRDefault="380F5B16" w14:paraId="5556B7CB" w14:textId="528EA0A1">
            <w:pPr>
              <w:rPr>
                <w:rFonts w:ascii="Arial" w:hAnsi="Arial" w:cs="Arial"/>
              </w:rPr>
            </w:pPr>
            <w:r w:rsidRPr="71F6C2BA">
              <w:rPr>
                <w:rFonts w:ascii="Arial" w:hAnsi="Arial" w:cs="Arial"/>
                <w:b/>
                <w:bCs/>
              </w:rPr>
              <w:t>7a, 7</w:t>
            </w:r>
            <w:r w:rsidR="009B03DE">
              <w:rPr>
                <w:rFonts w:ascii="Arial" w:hAnsi="Arial" w:cs="Arial"/>
                <w:b/>
                <w:bCs/>
              </w:rPr>
              <w:t>d</w:t>
            </w:r>
          </w:p>
          <w:p w:rsidR="009D41A4" w:rsidP="009D41A4" w:rsidRDefault="009D41A4" w14:paraId="37A2F101" w14:textId="77777777">
            <w:pPr>
              <w:rPr>
                <w:rFonts w:ascii="Arial" w:hAnsi="Arial" w:cs="Arial"/>
              </w:rPr>
            </w:pPr>
          </w:p>
          <w:p w:rsidRPr="00EC319D" w:rsidR="000666C7" w:rsidP="00E43179" w:rsidRDefault="000666C7" w14:paraId="21140893" w14:textId="77777777">
            <w:pPr>
              <w:rPr>
                <w:rFonts w:ascii="Arial" w:hAnsi="Arial" w:cs="Arial"/>
              </w:rPr>
            </w:pPr>
          </w:p>
        </w:tc>
        <w:tc>
          <w:tcPr>
            <w:tcW w:w="2116" w:type="pct"/>
          </w:tcPr>
          <w:p w:rsidRPr="7FDCBA54" w:rsidR="000666C7" w:rsidP="7FDCBA54" w:rsidRDefault="000666C7" w14:paraId="1899BA55" w14:textId="77777777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</w:tcPr>
          <w:p w:rsidRPr="7FDCBA54" w:rsidR="000666C7" w:rsidP="7FDCBA54" w:rsidRDefault="000666C7" w14:paraId="5C8E1AEE" w14:textId="77777777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tr w:rsidR="002E0433" w:rsidTr="007658DC" w14:paraId="05F87DE5" w14:textId="77777777">
        <w:trPr>
          <w:trHeight w:val="11637"/>
        </w:trPr>
        <w:tc>
          <w:tcPr>
            <w:tcW w:w="577" w:type="pct"/>
          </w:tcPr>
          <w:p w:rsidRPr="00C6713A" w:rsidR="00DA46AE" w:rsidP="00E43179" w:rsidRDefault="00DA46AE" w14:paraId="488C3C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DA46AE" w:rsidP="231857AF" w:rsidRDefault="00DA46AE" w14:paraId="6FD8681A" w14:textId="64C08CBC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Session 4</w:t>
            </w:r>
          </w:p>
          <w:p w:rsidRPr="00C6713A" w:rsidR="00DA46AE" w:rsidP="231857AF" w:rsidRDefault="00DA46AE" w14:paraId="7D1FB96B" w14:textId="428AAC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A46AE" w:rsidP="231857AF" w:rsidRDefault="00DA46AE" w14:paraId="530CE90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 xml:space="preserve"> Mathematics shape and space</w:t>
            </w:r>
            <w:r>
              <w:rPr>
                <w:rFonts w:ascii="Arial" w:hAnsi="Arial" w:cs="Arial"/>
                <w:b/>
                <w:bCs/>
              </w:rPr>
              <w:t>/ Geometry</w:t>
            </w:r>
          </w:p>
          <w:p w:rsidRPr="00C6713A" w:rsidR="00DA46AE" w:rsidP="231857AF" w:rsidRDefault="00DA46AE" w14:paraId="470B4F5B" w14:textId="788318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Measures</w:t>
            </w:r>
          </w:p>
        </w:tc>
        <w:tc>
          <w:tcPr>
            <w:tcW w:w="643" w:type="pct"/>
          </w:tcPr>
          <w:p w:rsidR="00DA46AE" w:rsidP="00E43179" w:rsidRDefault="00DA46AE" w14:paraId="733CEB09" w14:textId="77777777">
            <w:pPr>
              <w:rPr>
                <w:rFonts w:ascii="Arial" w:hAnsi="Arial" w:cs="Arial"/>
              </w:rPr>
            </w:pPr>
            <w:r w:rsidRPr="00FE2914">
              <w:rPr>
                <w:rFonts w:ascii="Arial" w:hAnsi="Arial" w:cs="Arial"/>
              </w:rPr>
              <w:t>Be aware of the place of shape and space within the EYFS and that there is no ELG to assess shape and space.</w:t>
            </w:r>
          </w:p>
          <w:p w:rsidR="00DA46AE" w:rsidP="7FDCBA54" w:rsidRDefault="00DA46AE" w14:paraId="4DAC208C" w14:textId="7965C032">
            <w:pPr>
              <w:rPr>
                <w:rFonts w:ascii="Arial" w:hAnsi="Arial" w:cs="Arial"/>
              </w:rPr>
            </w:pPr>
          </w:p>
          <w:p w:rsidR="00DA46AE" w:rsidP="00E43179" w:rsidRDefault="00DA46AE" w14:paraId="1423AA5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names and properties of common 2d and 3d shape (triangles, squares, rectangles and circles)</w:t>
            </w:r>
          </w:p>
          <w:p w:rsidR="00DA46AE" w:rsidP="00E43179" w:rsidRDefault="00DA46AE" w14:paraId="29B03B04" w14:textId="77777777">
            <w:pPr>
              <w:rPr>
                <w:rFonts w:ascii="Arial" w:hAnsi="Arial" w:cs="Arial"/>
              </w:rPr>
            </w:pPr>
          </w:p>
          <w:p w:rsidRPr="00FE2914" w:rsidR="00DA46AE" w:rsidP="7FDCBA54" w:rsidRDefault="00DA46AE" w14:paraId="323FF702" w14:textId="22AA3794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Exploring the approaches to developing knowledge of shape in the EYFS.</w:t>
            </w:r>
          </w:p>
          <w:p w:rsidRPr="00FE2914" w:rsidR="00DA46AE" w:rsidP="7FDCBA54" w:rsidRDefault="00DA46AE" w14:paraId="57A5C118" w14:textId="1704AD40">
            <w:pPr>
              <w:rPr>
                <w:rFonts w:ascii="Arial" w:hAnsi="Arial" w:cs="Arial"/>
              </w:rPr>
            </w:pPr>
          </w:p>
          <w:p w:rsidR="00DA46AE" w:rsidP="7FDCBA54" w:rsidRDefault="00DA46AE" w14:paraId="591079AC" w14:textId="1AEB8B12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Unpicking a </w:t>
            </w:r>
            <w:proofErr w:type="gramStart"/>
            <w:r w:rsidRPr="7FDCBA54">
              <w:rPr>
                <w:rFonts w:ascii="Arial" w:hAnsi="Arial" w:cs="Arial"/>
              </w:rPr>
              <w:t>problem solving</w:t>
            </w:r>
            <w:proofErr w:type="gramEnd"/>
            <w:r w:rsidRPr="7FDCBA54">
              <w:rPr>
                <w:rFonts w:ascii="Arial" w:hAnsi="Arial" w:cs="Arial"/>
              </w:rPr>
              <w:t xml:space="preserve"> activity in terms of subject knowledge, adaptive </w:t>
            </w:r>
            <w:r w:rsidRPr="7FDCBA54">
              <w:rPr>
                <w:rFonts w:ascii="Arial" w:hAnsi="Arial" w:cs="Arial"/>
              </w:rPr>
              <w:t>teaching and progression in learning</w:t>
            </w:r>
          </w:p>
          <w:p w:rsidR="00DA46AE" w:rsidP="7FDCBA54" w:rsidRDefault="00DA46AE" w14:paraId="0DEA14B4" w14:textId="77777777">
            <w:pPr>
              <w:rPr>
                <w:rFonts w:ascii="Arial" w:hAnsi="Arial" w:cs="Arial"/>
              </w:rPr>
            </w:pPr>
          </w:p>
          <w:p w:rsidRPr="00FB4E81" w:rsidR="00DA46AE" w:rsidP="00C33C15" w:rsidRDefault="00DA46AE" w14:paraId="6B9840BE" w14:textId="77777777">
            <w:pPr>
              <w:spacing w:line="259" w:lineRule="auto"/>
            </w:pPr>
            <w:r w:rsidRPr="7FDCBA54">
              <w:rPr>
                <w:rFonts w:ascii="Arial" w:hAnsi="Arial" w:cs="Arial"/>
              </w:rPr>
              <w:t>Knowing the progression in geometry from EYFS, into Key Stage and its future progression in Key Stage 2.</w:t>
            </w:r>
          </w:p>
          <w:p w:rsidR="00DA46AE" w:rsidP="7FDCBA54" w:rsidRDefault="00DA46AE" w14:paraId="118D0F7F" w14:textId="77777777">
            <w:pPr>
              <w:rPr>
                <w:rFonts w:ascii="Arial" w:hAnsi="Arial" w:cs="Arial"/>
              </w:rPr>
            </w:pPr>
          </w:p>
          <w:p w:rsidR="00DA46AE" w:rsidP="00C33C15" w:rsidRDefault="00DA46AE" w14:paraId="507F1F2B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The ability to recognise 2d and 3d shapes by name and identify some key properties.</w:t>
            </w:r>
          </w:p>
          <w:p w:rsidR="00C11A1D" w:rsidP="00C33C15" w:rsidRDefault="00C11A1D" w14:paraId="486621DC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757EF48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difference between a standard and a </w:t>
            </w:r>
            <w:proofErr w:type="spellStart"/>
            <w:proofErr w:type="gramStart"/>
            <w:r>
              <w:rPr>
                <w:rFonts w:ascii="Arial" w:hAnsi="Arial" w:cs="Arial"/>
              </w:rPr>
              <w:t>non standard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unit of measure.</w:t>
            </w:r>
          </w:p>
          <w:p w:rsidR="00C11A1D" w:rsidP="00C11A1D" w:rsidRDefault="00C11A1D" w14:paraId="22776E7B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5AD6285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common difficulties associated with </w:t>
            </w:r>
            <w:r>
              <w:rPr>
                <w:rFonts w:ascii="Arial" w:hAnsi="Arial" w:cs="Arial"/>
              </w:rPr>
              <w:t>measuring length.</w:t>
            </w:r>
          </w:p>
          <w:p w:rsidR="00C11A1D" w:rsidP="00C11A1D" w:rsidRDefault="00C11A1D" w14:paraId="64D692A1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16C4227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 their awareness of estimation skills and methods within the context of capacity</w:t>
            </w:r>
          </w:p>
          <w:p w:rsidR="00C11A1D" w:rsidP="00C11A1D" w:rsidRDefault="00C11A1D" w14:paraId="7D6A6832" w14:textId="77777777">
            <w:pPr>
              <w:rPr>
                <w:rFonts w:ascii="Arial" w:hAnsi="Arial" w:cs="Arial"/>
              </w:rPr>
            </w:pPr>
          </w:p>
          <w:p w:rsidR="00C11A1D" w:rsidP="00C33C15" w:rsidRDefault="00C11A1D" w14:paraId="28198137" w14:textId="77777777">
            <w:pPr>
              <w:rPr>
                <w:rFonts w:ascii="Arial" w:hAnsi="Arial" w:cs="Arial"/>
              </w:rPr>
            </w:pPr>
          </w:p>
          <w:p w:rsidR="00DA46AE" w:rsidP="7FDCBA54" w:rsidRDefault="00DA46AE" w14:paraId="3A1B9DBD" w14:textId="77777777">
            <w:pPr>
              <w:rPr>
                <w:rFonts w:ascii="Arial" w:hAnsi="Arial" w:cs="Arial"/>
              </w:rPr>
            </w:pPr>
          </w:p>
          <w:p w:rsidRPr="00FE2914" w:rsidR="00DA46AE" w:rsidP="7FDCBA54" w:rsidRDefault="00DA46AE" w14:paraId="06038272" w14:textId="77777777">
            <w:pPr>
              <w:rPr>
                <w:rFonts w:ascii="Arial" w:hAnsi="Arial" w:cs="Arial"/>
              </w:rPr>
            </w:pPr>
          </w:p>
          <w:p w:rsidRPr="00FE2914" w:rsidR="00DA46AE" w:rsidP="7FDCBA54" w:rsidRDefault="00DA46AE" w14:paraId="17F0336C" w14:textId="25FA0D4F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:rsidR="009B03DE" w:rsidP="004854D6" w:rsidRDefault="009B03DE" w14:paraId="30DDD4B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1.2, 1.6, </w:t>
            </w:r>
          </w:p>
          <w:p w:rsidR="009B03DE" w:rsidP="004854D6" w:rsidRDefault="009B03DE" w14:paraId="5DA6E83E" w14:textId="77777777">
            <w:pPr>
              <w:rPr>
                <w:rFonts w:ascii="Arial" w:hAnsi="Arial" w:cs="Arial"/>
                <w:b/>
                <w:bCs/>
              </w:rPr>
            </w:pPr>
          </w:p>
          <w:p w:rsidR="009B03DE" w:rsidP="004854D6" w:rsidRDefault="009B03DE" w14:paraId="5B91962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2.2, </w:t>
            </w:r>
            <w:r w:rsidRPr="71F6C2BA" w:rsidR="002E0433">
              <w:rPr>
                <w:rFonts w:ascii="Arial" w:hAnsi="Arial" w:cs="Arial"/>
                <w:b/>
                <w:bCs/>
              </w:rPr>
              <w:t>2.6,</w:t>
            </w:r>
            <w:r>
              <w:rPr>
                <w:rFonts w:ascii="Arial" w:hAnsi="Arial" w:cs="Arial"/>
                <w:b/>
                <w:bCs/>
              </w:rPr>
              <w:t xml:space="preserve"> 2.7, 2.9, </w:t>
            </w:r>
          </w:p>
          <w:p w:rsidR="009B03DE" w:rsidP="004854D6" w:rsidRDefault="009B03DE" w14:paraId="5AF8538E" w14:textId="77777777">
            <w:pPr>
              <w:rPr>
                <w:rFonts w:ascii="Arial" w:hAnsi="Arial" w:cs="Arial"/>
                <w:b/>
                <w:bCs/>
              </w:rPr>
            </w:pPr>
          </w:p>
          <w:p w:rsidR="009B03DE" w:rsidP="004854D6" w:rsidRDefault="002E0433" w14:paraId="7376CA66" w14:textId="5024BD10">
            <w:pPr>
              <w:rPr>
                <w:rFonts w:ascii="Arial" w:hAnsi="Arial" w:cs="Arial"/>
                <w:b/>
                <w:bCs/>
              </w:rPr>
            </w:pPr>
            <w:r w:rsidRPr="71F6C2BA">
              <w:rPr>
                <w:rFonts w:ascii="Arial" w:hAnsi="Arial" w:cs="Arial"/>
                <w:b/>
                <w:bCs/>
              </w:rPr>
              <w:t xml:space="preserve">3.2, 3.3, 3.4, </w:t>
            </w:r>
            <w:r w:rsidR="009B03DE">
              <w:rPr>
                <w:rFonts w:ascii="Arial" w:hAnsi="Arial" w:cs="Arial"/>
                <w:b/>
                <w:bCs/>
              </w:rPr>
              <w:t>3.6, 3.11</w:t>
            </w:r>
          </w:p>
          <w:p w:rsidR="009B03DE" w:rsidP="004854D6" w:rsidRDefault="009B03DE" w14:paraId="342A67BC" w14:textId="77777777">
            <w:pPr>
              <w:rPr>
                <w:rFonts w:ascii="Arial" w:hAnsi="Arial" w:cs="Arial"/>
                <w:b/>
                <w:bCs/>
              </w:rPr>
            </w:pPr>
          </w:p>
          <w:p w:rsidR="00F550A7" w:rsidP="004854D6" w:rsidRDefault="002E0433" w14:paraId="645DE2D6" w14:textId="77777777">
            <w:pPr>
              <w:rPr>
                <w:rFonts w:ascii="Arial" w:hAnsi="Arial" w:cs="Arial"/>
                <w:b/>
                <w:bCs/>
              </w:rPr>
            </w:pPr>
            <w:r w:rsidRPr="71F6C2BA">
              <w:rPr>
                <w:rFonts w:ascii="Arial" w:hAnsi="Arial" w:cs="Arial"/>
                <w:b/>
                <w:bCs/>
              </w:rPr>
              <w:t xml:space="preserve">4.2, </w:t>
            </w:r>
            <w:r w:rsidR="00F550A7">
              <w:rPr>
                <w:rFonts w:ascii="Arial" w:hAnsi="Arial" w:cs="Arial"/>
                <w:b/>
                <w:bCs/>
              </w:rPr>
              <w:t xml:space="preserve">4.3, </w:t>
            </w:r>
            <w:r w:rsidRPr="71F6C2BA">
              <w:rPr>
                <w:rFonts w:ascii="Arial" w:hAnsi="Arial" w:cs="Arial"/>
                <w:b/>
                <w:bCs/>
              </w:rPr>
              <w:t>4.6, 4.7, 4.8, 4.9, 4.10,</w:t>
            </w:r>
          </w:p>
          <w:p w:rsidR="00F550A7" w:rsidP="004854D6" w:rsidRDefault="00F550A7" w14:paraId="658D0142" w14:textId="77777777">
            <w:pPr>
              <w:rPr>
                <w:rFonts w:ascii="Arial" w:hAnsi="Arial" w:cs="Arial"/>
                <w:b/>
                <w:bCs/>
              </w:rPr>
            </w:pPr>
          </w:p>
          <w:p w:rsidR="00F550A7" w:rsidP="004854D6" w:rsidRDefault="002E0433" w14:paraId="42F8F26E" w14:textId="79DD3504">
            <w:pPr>
              <w:rPr>
                <w:rFonts w:ascii="Arial" w:hAnsi="Arial" w:cs="Arial"/>
                <w:b/>
                <w:bCs/>
              </w:rPr>
            </w:pPr>
            <w:r w:rsidRPr="71F6C2BA">
              <w:rPr>
                <w:rFonts w:ascii="Arial" w:hAnsi="Arial" w:cs="Arial"/>
                <w:b/>
                <w:bCs/>
              </w:rPr>
              <w:t xml:space="preserve">5.2, </w:t>
            </w:r>
            <w:r w:rsidRPr="71F6C2BA" w:rsidR="10EB6839">
              <w:rPr>
                <w:rFonts w:ascii="Arial" w:hAnsi="Arial" w:cs="Arial"/>
                <w:b/>
                <w:bCs/>
              </w:rPr>
              <w:t>5.3,</w:t>
            </w:r>
            <w:r w:rsidR="00F550A7">
              <w:rPr>
                <w:rFonts w:ascii="Arial" w:hAnsi="Arial" w:cs="Arial"/>
                <w:b/>
                <w:bCs/>
              </w:rPr>
              <w:t xml:space="preserve"> 5.5, </w:t>
            </w:r>
            <w:r w:rsidRPr="71F6C2BA">
              <w:rPr>
                <w:rFonts w:ascii="Arial" w:hAnsi="Arial" w:cs="Arial"/>
                <w:b/>
                <w:bCs/>
              </w:rPr>
              <w:t xml:space="preserve">5.7, </w:t>
            </w:r>
            <w:r w:rsidR="00F550A7">
              <w:rPr>
                <w:rFonts w:ascii="Arial" w:hAnsi="Arial" w:cs="Arial"/>
                <w:b/>
                <w:bCs/>
              </w:rPr>
              <w:t>5.8, 5.9,</w:t>
            </w:r>
          </w:p>
          <w:p w:rsidR="00F550A7" w:rsidP="004854D6" w:rsidRDefault="00F550A7" w14:paraId="3C387CAA" w14:textId="77777777">
            <w:pPr>
              <w:rPr>
                <w:rFonts w:ascii="Arial" w:hAnsi="Arial" w:cs="Arial" w:eastAsiaTheme="minorEastAsia"/>
                <w:b/>
                <w:bCs/>
              </w:rPr>
            </w:pPr>
          </w:p>
          <w:p w:rsidRPr="002E0433" w:rsidR="00DA46AE" w:rsidP="004854D6" w:rsidRDefault="00F550A7" w14:paraId="34D0F398" w14:textId="50E0A46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eastAsiaTheme="minorEastAsia"/>
                <w:b/>
                <w:bCs/>
              </w:rPr>
              <w:t xml:space="preserve">6.1, </w:t>
            </w:r>
            <w:r w:rsidRPr="71F6C2BA" w:rsidR="00DA46AE">
              <w:rPr>
                <w:rFonts w:ascii="Arial" w:hAnsi="Arial" w:cs="Arial" w:eastAsiaTheme="minorEastAsia"/>
                <w:b/>
                <w:bCs/>
              </w:rPr>
              <w:t>6.4, 6.5, 6.6</w:t>
            </w:r>
          </w:p>
          <w:p w:rsidRPr="00FB4E81" w:rsidR="00DA46AE" w:rsidP="7FDCBA54" w:rsidRDefault="00DA46AE" w14:paraId="7021A44F" w14:textId="494C7220">
            <w:pPr>
              <w:rPr>
                <w:rFonts w:ascii="Arial" w:hAnsi="Arial" w:cs="Arial"/>
                <w:u w:val="single"/>
              </w:rPr>
            </w:pPr>
          </w:p>
          <w:p w:rsidRPr="00FB4E81" w:rsidR="00DA46AE" w:rsidP="7FDCBA54" w:rsidRDefault="00DA46AE" w14:paraId="08ED028A" w14:textId="29020C8B">
            <w:pPr>
              <w:rPr>
                <w:rFonts w:ascii="Arial" w:hAnsi="Arial" w:cs="Arial"/>
                <w:u w:val="single"/>
              </w:rPr>
            </w:pPr>
          </w:p>
          <w:p w:rsidRPr="00FB4E81" w:rsidR="00DA46AE" w:rsidP="7FDCBA54" w:rsidRDefault="00DA46AE" w14:paraId="165D12F5" w14:textId="5AB03049">
            <w:pPr>
              <w:rPr>
                <w:rFonts w:ascii="Arial" w:hAnsi="Arial" w:cs="Arial"/>
                <w:b/>
                <w:bCs/>
              </w:rPr>
            </w:pPr>
          </w:p>
          <w:p w:rsidRPr="00FB4E81" w:rsidR="00DA46AE" w:rsidP="7FDCBA54" w:rsidRDefault="00DA46AE" w14:paraId="6808E6D4" w14:textId="1B02B10A">
            <w:pPr>
              <w:rPr>
                <w:rFonts w:ascii="Arial" w:hAnsi="Arial" w:cs="Arial"/>
                <w:b/>
                <w:bCs/>
              </w:rPr>
            </w:pPr>
          </w:p>
          <w:p w:rsidRPr="00FB4E81" w:rsidR="00DA46AE" w:rsidP="7FDCBA54" w:rsidRDefault="00DA46AE" w14:paraId="40419EAF" w14:textId="561DD1D0">
            <w:pPr>
              <w:rPr>
                <w:rFonts w:ascii="Arial" w:hAnsi="Arial" w:cs="Arial"/>
              </w:rPr>
            </w:pPr>
          </w:p>
          <w:p w:rsidRPr="00FB4E81" w:rsidR="00DA46AE" w:rsidP="7FDCBA54" w:rsidRDefault="00DA46AE" w14:paraId="5AC00FB6" w14:textId="1463F09A">
            <w:pPr>
              <w:rPr>
                <w:rFonts w:ascii="Arial" w:hAnsi="Arial" w:cs="Arial"/>
              </w:rPr>
            </w:pPr>
          </w:p>
          <w:p w:rsidRPr="00FB4E81" w:rsidR="00DA46AE" w:rsidP="7FDCBA54" w:rsidRDefault="00DA46AE" w14:paraId="74F17625" w14:textId="32D0EA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" w:type="pct"/>
          </w:tcPr>
          <w:p w:rsidRPr="002E0433" w:rsidR="00DA46AE" w:rsidP="00473EC5" w:rsidRDefault="002E0433" w14:paraId="2EEFDD7A" w14:textId="35A3575D">
            <w:pPr>
              <w:rPr>
                <w:rFonts w:ascii="Arial" w:hAnsi="Arial" w:cs="Arial"/>
                <w:b/>
                <w:bCs/>
              </w:rPr>
            </w:pPr>
            <w:r w:rsidRPr="71F6C2BA">
              <w:rPr>
                <w:rFonts w:ascii="Arial" w:hAnsi="Arial" w:cs="Arial"/>
                <w:b/>
                <w:bCs/>
              </w:rPr>
              <w:t xml:space="preserve">3d, 3e, 3g, </w:t>
            </w:r>
            <w:r w:rsidRPr="71F6C2BA" w:rsidR="00DA46AE">
              <w:rPr>
                <w:rFonts w:ascii="Arial" w:hAnsi="Arial" w:cs="Arial"/>
                <w:b/>
                <w:bCs/>
              </w:rPr>
              <w:t>3a</w:t>
            </w:r>
            <w:r w:rsidRPr="71F6C2BA">
              <w:rPr>
                <w:rFonts w:ascii="Arial" w:hAnsi="Arial" w:cs="Arial"/>
                <w:b/>
                <w:bCs/>
              </w:rPr>
              <w:t>,</w:t>
            </w:r>
            <w:r w:rsidRPr="71F6C2BA" w:rsidR="00DA46AE">
              <w:rPr>
                <w:rFonts w:ascii="Arial" w:hAnsi="Arial" w:cs="Arial"/>
                <w:b/>
                <w:bCs/>
              </w:rPr>
              <w:t xml:space="preserve"> </w:t>
            </w:r>
            <w:r w:rsidRPr="71F6C2BA" w:rsidR="006EC722">
              <w:rPr>
                <w:rFonts w:ascii="Arial" w:hAnsi="Arial" w:cs="Arial"/>
                <w:b/>
                <w:bCs/>
              </w:rPr>
              <w:t xml:space="preserve">5b, 5c, 5g, </w:t>
            </w:r>
            <w:r w:rsidRPr="71F6C2BA">
              <w:rPr>
                <w:rFonts w:ascii="Arial" w:hAnsi="Arial" w:cs="Arial"/>
                <w:b/>
                <w:bCs/>
              </w:rPr>
              <w:t xml:space="preserve">5e, 5h, </w:t>
            </w:r>
            <w:r w:rsidRPr="71F6C2BA" w:rsidR="00DA46AE">
              <w:rPr>
                <w:rFonts w:ascii="Arial" w:hAnsi="Arial" w:cs="Arial"/>
                <w:b/>
                <w:bCs/>
              </w:rPr>
              <w:t>6e</w:t>
            </w:r>
          </w:p>
          <w:p w:rsidR="00DA46AE" w:rsidP="7FDCBA54" w:rsidRDefault="00DA46AE" w14:paraId="43106311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66B56388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57B848DF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53D08580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019E6E53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68902049" w14:textId="593EFC31">
            <w:pPr>
              <w:rPr>
                <w:rFonts w:ascii="Arial" w:hAnsi="Arial" w:cs="Arial"/>
              </w:rPr>
            </w:pPr>
          </w:p>
          <w:p w:rsidR="00DA46AE" w:rsidP="00473EC5" w:rsidRDefault="00DA46AE" w14:paraId="7C337AFD" w14:textId="77777777"/>
          <w:p w:rsidRPr="00505550" w:rsidR="00DA46AE" w:rsidP="00E43179" w:rsidRDefault="00DA46AE" w14:paraId="5120F1DC" w14:textId="36FFA293">
            <w:pPr>
              <w:rPr>
                <w:rFonts w:ascii="Arial" w:hAnsi="Arial" w:cs="Arial"/>
              </w:rPr>
            </w:pPr>
          </w:p>
        </w:tc>
        <w:tc>
          <w:tcPr>
            <w:tcW w:w="2116" w:type="pct"/>
          </w:tcPr>
          <w:p w:rsidRPr="00505550" w:rsidR="00DA46AE" w:rsidP="7FDCBA54" w:rsidRDefault="00DA46AE" w14:paraId="6E4E6752" w14:textId="0750F041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</w:tcPr>
          <w:p w:rsidRPr="00505550" w:rsidR="00DA46AE" w:rsidP="7FDCBA54" w:rsidRDefault="00DA46AE" w14:paraId="50DE949F" w14:textId="471DAD14">
            <w:pPr>
              <w:rPr>
                <w:rFonts w:ascii="Arial" w:hAnsi="Arial" w:cs="Arial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844"/>
        <w:gridCol w:w="2282"/>
        <w:gridCol w:w="1858"/>
        <w:gridCol w:w="5903"/>
        <w:gridCol w:w="2061"/>
      </w:tblGrid>
      <w:tr w:rsidRPr="00A619D2" w:rsidR="00A619D2" w:rsidTr="1CCB914C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  <w:tcMar/>
          </w:tcPr>
          <w:p w:rsidRPr="00A619D2" w:rsidR="00A619D2" w:rsidP="0184E4ED" w:rsidRDefault="00A619D2" w14:paraId="32A256D1" w14:textId="1CEC7F8B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439" w:id="2"/>
            <w:r w:rsidRPr="0184E4ED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0184E4ED" w:rsidR="3E0031D1">
              <w:rPr>
                <w:rFonts w:ascii="Arial" w:hAnsi="Arial" w:cs="Arial"/>
                <w:b/>
                <w:bCs/>
              </w:rPr>
              <w:t>Nursery</w:t>
            </w:r>
          </w:p>
        </w:tc>
      </w:tr>
      <w:tr w:rsidRPr="00A619D2" w:rsidR="00A619D2" w:rsidTr="1CCB914C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16191985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A015F">
              <w:rPr>
                <w:rFonts w:cstheme="minorHAnsi"/>
              </w:rPr>
              <w:t>mathematics</w:t>
            </w:r>
            <w:r w:rsidR="00DD6AB7">
              <w:rPr>
                <w:rFonts w:cstheme="minorHAnsi"/>
              </w:rPr>
              <w:t xml:space="preserve">, in </w:t>
            </w:r>
            <w:r w:rsidRPr="00757F1D">
              <w:rPr>
                <w:rFonts w:cstheme="minorHAnsi"/>
              </w:rPr>
              <w:t xml:space="preserve">at least one </w:t>
            </w:r>
            <w:r w:rsidR="00DA015F">
              <w:rPr>
                <w:rFonts w:cstheme="minorHAnsi"/>
              </w:rPr>
              <w:t>adult lesson</w:t>
            </w:r>
            <w:r w:rsidRPr="00757F1D">
              <w:rPr>
                <w:rFonts w:cstheme="minorHAnsi"/>
              </w:rPr>
              <w:t>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33C6115C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A015F">
              <w:rPr>
                <w:rFonts w:asciiTheme="minorHAnsi" w:hAnsiTheme="minorHAnsi" w:cstheme="minorHAnsi"/>
                <w:sz w:val="22"/>
              </w:rPr>
              <w:t>mathematics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one </w:t>
            </w:r>
            <w:r w:rsidR="00DA015F">
              <w:rPr>
                <w:rFonts w:asciiTheme="minorHAnsi" w:hAnsiTheme="minorHAnsi" w:cstheme="minorHAnsi"/>
                <w:sz w:val="22"/>
              </w:rPr>
              <w:t xml:space="preserve">adult </w:t>
            </w:r>
            <w:r w:rsidRPr="00757F1D">
              <w:rPr>
                <w:rFonts w:asciiTheme="minorHAnsi" w:hAnsiTheme="minorHAnsi" w:cstheme="minorHAnsi"/>
                <w:sz w:val="22"/>
              </w:rPr>
              <w:t>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  <w:r w:rsidR="00DA015F">
              <w:rPr>
                <w:rFonts w:asciiTheme="minorHAnsi" w:hAnsiTheme="minorHAnsi" w:cstheme="minorHAnsi"/>
                <w:sz w:val="22"/>
              </w:rPr>
              <w:t xml:space="preserve"> Observe how expert colleagues plan for mathematical play experiences within the continuous provision environment.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085A4959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</w:t>
            </w:r>
            <w:r w:rsidR="00DA015F">
              <w:rPr>
                <w:rFonts w:cstheme="minorHAnsi"/>
              </w:rPr>
              <w:t>mathematics</w:t>
            </w:r>
            <w:r w:rsidR="00DD6AB7">
              <w:rPr>
                <w:rFonts w:cstheme="minorHAnsi"/>
              </w:rPr>
              <w:t xml:space="preserve">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 w:rsidR="00DA015F">
              <w:rPr>
                <w:rFonts w:cstheme="minorHAnsi"/>
              </w:rPr>
              <w:t xml:space="preserve"> in mathematics and support children in continuous provision as they engage in mathematical experiences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87C1B4E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Check prior knowledge and understanding during </w:t>
            </w:r>
            <w:r w:rsidR="00DA015F">
              <w:rPr>
                <w:rFonts w:cstheme="minorHAnsi"/>
              </w:rPr>
              <w:t>adult led lessons and continuous provision play.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1CCB914C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05FED42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F378AA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672862B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F378AA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1CCB914C" w14:paraId="18716B7C" w14:textId="77777777">
        <w:trPr>
          <w:trHeight w:val="231"/>
        </w:trPr>
        <w:tc>
          <w:tcPr>
            <w:tcW w:w="919" w:type="pct"/>
            <w:tcMar/>
          </w:tcPr>
          <w:p w:rsidR="00DA015F" w:rsidP="00DA015F" w:rsidRDefault="00DA015F" w14:paraId="3C5E5A48" w14:textId="01E03E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DA015F" w:rsidP="1CCB914C" w:rsidRDefault="00DA015F" w14:paraId="1E5244AF" w14:textId="615FDD0B">
            <w:pPr>
              <w:pStyle w:val="NoSpacing"/>
              <w:spacing w:after="0" w:line="240" w:lineRule="auto"/>
              <w:rPr>
                <w:noProof w:val="0"/>
                <w:lang w:val="en-GB"/>
              </w:rPr>
            </w:pPr>
            <w:r w:rsidRPr="1CCB914C" w:rsidR="174B82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observe and begin to understand how mathematical concepts are promoted through and are evident in early years mathematical play.</w:t>
            </w:r>
          </w:p>
          <w:p w:rsidR="00DA015F" w:rsidP="1CCB914C" w:rsidRDefault="00DA015F" w14:paraId="64E0C2A8" w14:textId="451FD9FB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00DA015F" w:rsidP="1CCB914C" w:rsidRDefault="00DA015F" w14:paraId="4F8EEA6A" w14:textId="713D29F2">
            <w:pPr>
              <w:pStyle w:val="NoSpacing"/>
              <w:spacing w:after="0" w:line="240" w:lineRule="auto"/>
            </w:pPr>
            <w:r w:rsidRPr="1CCB914C" w:rsidR="174B82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Be able to engage with children during their play and promote mathematical vocabulary. </w:t>
            </w:r>
            <w:r w:rsidRPr="1CCB914C" w:rsidR="174B821B">
              <w:rPr>
                <w:noProof w:val="0"/>
                <w:lang w:val="en-GB"/>
              </w:rPr>
              <w:t xml:space="preserve"> </w:t>
            </w:r>
          </w:p>
          <w:p w:rsidR="00DA015F" w:rsidP="1CCB914C" w:rsidRDefault="00DA015F" w14:paraId="1F915580" w14:textId="69702A82">
            <w:pPr>
              <w:pStyle w:val="NoSpacing"/>
              <w:spacing w:after="0" w:line="240" w:lineRule="auto"/>
              <w:rPr>
                <w:noProof w:val="0"/>
                <w:lang w:val="en-GB"/>
              </w:rPr>
            </w:pPr>
          </w:p>
          <w:p w:rsidR="00DA015F" w:rsidP="1CCB914C" w:rsidRDefault="00DA015F" w14:paraId="5760208E" w14:textId="4571A5CC">
            <w:pPr>
              <w:pStyle w:val="NoSpacing"/>
              <w:spacing w:after="0"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CCB914C" w:rsidR="174B82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Be able to engage with children during their play and promote opportunities to encourage children to subitise and apply the counting principles. </w:t>
            </w:r>
          </w:p>
          <w:p w:rsidR="00DA015F" w:rsidP="1CCB914C" w:rsidRDefault="00DA015F" w14:paraId="69FA9D85" w14:textId="67524330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DA015F" w:rsidP="1CCB914C" w:rsidRDefault="00DA015F" w14:paraId="4F00D035" w14:textId="736A15A5">
            <w:pPr>
              <w:pStyle w:val="NoSpacing"/>
              <w:spacing w:after="0"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1CCB914C" w:rsidR="174B82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Be able to engage with children during their play and utilise opportunities to promote counting and the development of the counting principles.</w:t>
            </w:r>
          </w:p>
          <w:p w:rsidR="00DA015F" w:rsidP="1CCB914C" w:rsidRDefault="00DA015F" w14:paraId="51EF4342" w14:textId="577536CD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DA015F" w:rsidP="1CCB914C" w:rsidRDefault="00DA015F" w14:paraId="7009A25B" w14:textId="48C5645A">
            <w:pPr>
              <w:pStyle w:val="NoSpacing"/>
              <w:spacing w:after="0"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CCB914C" w:rsidR="174B82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To be able to plan adult led tasks and enhancements to continuous provision to promote mathematical learning. </w:t>
            </w:r>
          </w:p>
          <w:p w:rsidR="00DA015F" w:rsidP="1CCB914C" w:rsidRDefault="00DA015F" w14:paraId="4168FB35" w14:textId="4EC07B69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CCB914C" w:rsidR="00DA015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DA015F" w:rsidP="00DA015F" w:rsidRDefault="00DA015F" w14:paraId="15345E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BC2F85" w:rsidR="00A619D2" w:rsidP="00A619D2" w:rsidRDefault="00A619D2" w14:paraId="0D9B0549" w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Mar/>
          </w:tcPr>
          <w:p w:rsidRPr="00781A86" w:rsidR="00DA015F" w:rsidP="00DA015F" w:rsidRDefault="00DA015F" w14:paraId="24DE58EF" w14:textId="25FB41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781A86" w:rsidR="002C1A21" w:rsidP="002C1A21" w:rsidRDefault="00F378AA" w14:paraId="71D9CEC2" w14:textId="5C2277D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1.1, </w:t>
            </w:r>
            <w:r w:rsidRPr="00781A86" w:rsidR="002C1A2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1.2, 1.4</w:t>
            </w: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1.5, 1.6</w:t>
            </w:r>
          </w:p>
          <w:p w:rsidRPr="00781A86" w:rsidR="002C1A21" w:rsidP="002C1A21" w:rsidRDefault="002C1A21" w14:paraId="4BDDCC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16EFDE1B" w14:textId="6B78DD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2.1,</w:t>
            </w:r>
            <w:r w:rsidRPr="00781A86" w:rsidR="00F378A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2.2, </w:t>
            </w: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2.4</w:t>
            </w:r>
            <w:r w:rsidRPr="00781A86" w:rsidR="00F378A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781A86" w:rsidR="00F378AA">
              <w:rPr>
                <w:rStyle w:val="normaltextrun"/>
                <w:rFonts w:ascii="Arial" w:hAnsi="Arial" w:cs="Arial"/>
                <w:b/>
                <w:bCs/>
              </w:rPr>
              <w:t xml:space="preserve"> 2.6, 2.7, 2.8</w:t>
            </w:r>
          </w:p>
          <w:p w:rsidRPr="00781A86" w:rsidR="002C1A21" w:rsidP="002C1A21" w:rsidRDefault="002C1A21" w14:paraId="0B2864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27B413D7" w14:textId="2140BE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3.1, 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</w:rPr>
              <w:t xml:space="preserve">.2, 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</w:rPr>
              <w:t xml:space="preserve">.3, </w:t>
            </w: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3.5, 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</w:rPr>
              <w:t xml:space="preserve">.7, </w:t>
            </w: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11, 3.12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4269E6B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73C5AD02" w14:textId="23E7ADD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4.1, 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4.2, </w:t>
            </w: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4.6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4.7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018B29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781A86" w14:paraId="52C20734" w14:textId="153F646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5.1, </w:t>
            </w:r>
            <w:r w:rsidRPr="00781A86" w:rsidR="002C1A2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5.2, 5.7</w:t>
            </w:r>
            <w:r w:rsidRPr="00781A86" w:rsidR="002C1A21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789B3B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764082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6.1, 6.3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32AD7A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781A86" w:rsidR="002C1A21" w:rsidP="002C1A21" w:rsidRDefault="002C1A21" w14:paraId="154F1F02" w14:textId="103CDE2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7.1, 7.2, 7.3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781A86" w:rsidR="00781A86">
              <w:rPr>
                <w:rStyle w:val="normaltextrun"/>
                <w:rFonts w:ascii="Arial" w:hAnsi="Arial" w:cs="Arial"/>
                <w:b/>
                <w:bCs/>
              </w:rPr>
              <w:t xml:space="preserve"> 7.4</w:t>
            </w:r>
          </w:p>
          <w:p w:rsidRPr="00781A86" w:rsidR="002C1A21" w:rsidP="002C1A21" w:rsidRDefault="002C1A21" w14:paraId="176556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25A452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8.1, 8.6, 8.7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353034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781A86" w:rsidR="002C1A21" w:rsidP="00DA015F" w:rsidRDefault="002C1A21" w14:paraId="6C7223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781A86" w:rsidR="00A619D2" w:rsidP="00A619D2" w:rsidRDefault="00A619D2" w14:paraId="0F267812" w14:textId="010688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" w:type="pct"/>
            <w:tcMar/>
          </w:tcPr>
          <w:p w:rsidRPr="00781A86" w:rsidR="002C1A21" w:rsidP="002C1A21" w:rsidRDefault="002C1A21" w14:paraId="3D515486" w14:textId="6D83CA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1c, 1d, 1g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742474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359AA65E" w14:textId="607378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2a, 2e  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08ED3D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1058E59F" w14:textId="1265DF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3a, 3c, 3d, 3f, 3m, 3.r, 3u 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3D6DB2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346197EC" w14:textId="018F44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4a, 4b, 4h, 4i, 4m, 4n 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1F0DFA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76480CF9" w14:textId="17B9FF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5a, 5b, 5o 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047F45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</w:rPr>
            </w:pPr>
          </w:p>
          <w:p w:rsidRPr="00781A86" w:rsidR="002C1A21" w:rsidP="002C1A21" w:rsidRDefault="002C1A21" w14:paraId="2AD72B76" w14:textId="4E174F1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6e, 6g, 6k, 6m, 6o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1BAB0E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0C6A871B" w14:textId="1DE29D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7a, 7b, 7c, 7f, 7h, 7j, 7l,  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6DCDDB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81A86" w:rsidR="002C1A21" w:rsidP="002C1A21" w:rsidRDefault="002C1A21" w14:paraId="0D5A073A" w14:textId="6E0FBE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8b, 8e, 8f, 8h, 8k, 8n, 8q, 8r</w:t>
            </w:r>
            <w:r w:rsidRPr="00781A86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DB2097" w:rsidR="002C1A21" w:rsidP="002C1A21" w:rsidRDefault="002C1A21" w14:paraId="33A061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DA015F" w:rsidR="00A619D2" w:rsidP="00A619D2" w:rsidRDefault="00A619D2" w14:paraId="3805DA35" w14:textId="4BB36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" w:type="pct"/>
            <w:tcMar/>
          </w:tcPr>
          <w:p w:rsidRPr="00505550" w:rsidR="00F7267D" w:rsidP="00F7267D" w:rsidRDefault="00F7267D" w14:paraId="1B048E5D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F7267D" w:rsidP="00F7267D" w:rsidRDefault="00F7267D" w14:paraId="18D64B9F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F7267D" w:rsidP="00F7267D" w:rsidRDefault="00F7267D" w14:paraId="701FD153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F7267D" w:rsidP="00F7267D" w:rsidRDefault="00F7267D" w14:paraId="0FAE50B2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F7267D" w:rsidP="00F7267D" w:rsidRDefault="00F7267D" w14:paraId="2D5A73BD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0216E0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3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F7267D" w:rsidP="00F7267D" w:rsidRDefault="00F7267D" w14:paraId="42B107E4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1C88960A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14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F7267D" w:rsidP="00F7267D" w:rsidRDefault="00F7267D" w14:paraId="3EF0D0CE" w14:textId="77777777">
            <w:pPr>
              <w:rPr>
                <w:color w:val="202124"/>
              </w:rPr>
            </w:pPr>
          </w:p>
          <w:p w:rsidR="00F7267D" w:rsidP="00F7267D" w:rsidRDefault="00F7267D" w14:paraId="37873A24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>Haylock, D.</w:t>
            </w:r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F7267D" w:rsidP="00F7267D" w:rsidRDefault="00F7267D" w14:paraId="59CE3F9C" w14:textId="77777777">
            <w:pPr>
              <w:rPr>
                <w:rFonts w:ascii="Arial" w:hAnsi="Arial" w:eastAsia="Arial" w:cs="Arial"/>
              </w:rPr>
            </w:pPr>
          </w:p>
          <w:p w:rsidR="00F7267D" w:rsidP="00F7267D" w:rsidRDefault="00F7267D" w14:paraId="586B16EB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F7267D" w:rsidP="00F7267D" w:rsidRDefault="00F7267D" w14:paraId="1F5B07A5" w14:textId="77777777">
            <w:pPr>
              <w:rPr>
                <w:rFonts w:eastAsia="Arial"/>
              </w:rPr>
            </w:pPr>
          </w:p>
          <w:p w:rsidRPr="007405A6" w:rsidR="00F7267D" w:rsidP="00F7267D" w:rsidRDefault="00F7267D" w14:paraId="0241095B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F7267D" w:rsidP="00F7267D" w:rsidRDefault="00F7267D" w14:paraId="14109551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F7267D" w:rsidP="00F7267D" w:rsidRDefault="00000000" w14:paraId="5B3D132D" w14:textId="77777777">
            <w:pPr>
              <w:rPr>
                <w:rStyle w:val="Hyperlink"/>
                <w:rFonts w:ascii="Arial" w:hAnsi="Arial" w:cs="Arial"/>
              </w:rPr>
            </w:pPr>
            <w:hyperlink w:history="1" r:id="rId15">
              <w:r w:rsidRPr="009F608C" w:rsidR="00F7267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F7267D" w:rsidP="00F7267D" w:rsidRDefault="00F7267D" w14:paraId="51159284" w14:textId="77777777">
            <w:pPr>
              <w:rPr>
                <w:rStyle w:val="Hyperlink"/>
              </w:rPr>
            </w:pPr>
          </w:p>
          <w:p w:rsidRPr="00990B37" w:rsidR="00F7267D" w:rsidP="00F7267D" w:rsidRDefault="00F7267D" w14:paraId="43A2C4B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F7267D" w:rsidP="00F7267D" w:rsidRDefault="00F7267D" w14:paraId="5662915A" w14:textId="77777777">
            <w:pPr>
              <w:rPr>
                <w:rFonts w:ascii="Arial" w:hAnsi="Arial" w:cs="Arial"/>
              </w:rPr>
            </w:pPr>
          </w:p>
          <w:p w:rsidRPr="00990B37" w:rsidR="00F7267D" w:rsidP="00F7267D" w:rsidRDefault="00F7267D" w14:paraId="1E6F0BDB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F7267D" w:rsidP="00F7267D" w:rsidRDefault="00F7267D" w14:paraId="25268217" w14:textId="77777777">
            <w:pPr>
              <w:rPr>
                <w:rFonts w:ascii="Arial" w:hAnsi="Arial" w:cs="Arial"/>
              </w:rPr>
            </w:pPr>
          </w:p>
          <w:p w:rsidRPr="00BC2F85" w:rsidR="00A619D2" w:rsidP="00A619D2" w:rsidRDefault="00A619D2" w14:paraId="51D90701" w14:textId="73A5BB0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pct"/>
            <w:tcMar/>
          </w:tcPr>
          <w:p w:rsidRPr="00DB2097" w:rsidR="002C1A21" w:rsidP="002C1A21" w:rsidRDefault="002C1A21" w14:paraId="17A8E8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45DB19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17FA0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843CA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BABB1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4B2A6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54A3CB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1B4518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DB2097" w:rsidR="002C1A21" w:rsidP="002C1A21" w:rsidRDefault="002C1A21" w14:paraId="6C3CA8FC" w14:textId="743184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</w:t>
            </w:r>
            <w:r w:rsidR="00F378A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 on a Progress Support Plan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4D27002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2A2517D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bookmarkEnd w:id="4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2470"/>
        <w:gridCol w:w="2372"/>
        <w:gridCol w:w="1858"/>
        <w:gridCol w:w="5903"/>
        <w:gridCol w:w="2706"/>
      </w:tblGrid>
      <w:tr w:rsidRPr="00A619D2" w:rsidR="00A619D2" w:rsidTr="4BD7B7AE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4A13D2DD">
            <w:pPr>
              <w:jc w:val="center"/>
              <w:rPr>
                <w:rFonts w:ascii="Arial" w:hAnsi="Arial" w:cs="Arial"/>
                <w:b/>
                <w:bCs/>
              </w:rPr>
            </w:pPr>
            <w:r w:rsidRPr="4BD7B7AE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4BD7B7AE" w:rsidR="6CA929E5">
              <w:rPr>
                <w:rFonts w:ascii="Arial" w:hAnsi="Arial" w:cs="Arial"/>
                <w:b/>
                <w:bCs/>
              </w:rPr>
              <w:t>Key Stage 1</w:t>
            </w:r>
          </w:p>
        </w:tc>
      </w:tr>
      <w:tr w:rsidRPr="00A619D2" w:rsidR="00A619D2" w:rsidTr="4BD7B7AE" w14:paraId="7C6FC821" w14:textId="77777777">
        <w:trPr>
          <w:trHeight w:val="464"/>
        </w:trPr>
        <w:tc>
          <w:tcPr>
            <w:tcW w:w="5000" w:type="pct"/>
            <w:gridSpan w:val="5"/>
          </w:tcPr>
          <w:p w:rsidRPr="002B344B" w:rsidR="00A619D2" w:rsidP="00A619D2" w:rsidRDefault="00A619D2" w14:paraId="5F75EF19" w14:textId="128C551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9431F9">
              <w:rPr>
                <w:rFonts w:cstheme="minorHAnsi"/>
              </w:rPr>
              <w:t>mathematics</w:t>
            </w:r>
            <w:r w:rsidR="00F253AC">
              <w:rPr>
                <w:rFonts w:cstheme="minorHAnsi"/>
              </w:rPr>
              <w:t xml:space="preserve">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5C8F8E7B" w14:textId="650FFA65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Observe how expert colleagues break tasks down into constituent components over a sequence of </w:t>
            </w:r>
            <w:r w:rsidR="009431F9">
              <w:rPr>
                <w:rFonts w:asciiTheme="minorHAnsi" w:hAnsiTheme="minorHAnsi" w:cstheme="minorHAnsi"/>
                <w:sz w:val="22"/>
              </w:rPr>
              <w:t xml:space="preserve">mathematics </w:t>
            </w:r>
            <w:r w:rsidRPr="002B344B">
              <w:rPr>
                <w:rFonts w:asciiTheme="minorHAnsi" w:hAnsiTheme="minorHAnsi" w:cstheme="minorHAnsi"/>
                <w:sz w:val="22"/>
              </w:rPr>
              <w:t>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 w:rsidR="009431F9">
              <w:rPr>
                <w:rFonts w:asciiTheme="minorHAnsi" w:hAnsiTheme="minorHAnsi" w:cstheme="minorHAnsi"/>
                <w:sz w:val="22"/>
              </w:rPr>
              <w:t>mathematics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805A9B5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</w:t>
            </w:r>
            <w:r w:rsidR="009431F9">
              <w:rPr>
                <w:rFonts w:asciiTheme="minorHAnsi" w:hAnsiTheme="minorHAnsi" w:cstheme="minorHAnsi"/>
                <w:sz w:val="22"/>
              </w:rPr>
              <w:t>mathematics.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4BD7B7AE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4B6E659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781A86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5769E1F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781A86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4BD7B7AE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="009431F9" w:rsidP="009431F9" w:rsidRDefault="009431F9" w14:paraId="10678902" w14:textId="1DEDE5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9431F9" w:rsidP="009431F9" w:rsidRDefault="009431F9" w14:paraId="26BF442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Pr="00DB2097" w:rsidR="002C1A21" w:rsidP="002C1A21" w:rsidRDefault="002C1A21" w14:paraId="09B1395D" w14:textId="08F4D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collaborate with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colleagues to create learning that is inspirational and challenging that helps pupils to be extrinsically motivated in their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6EF261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638F843B" w14:textId="4FB8C5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plan and deliver a well-sequenced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curriculum that is representative of the school's values and ethos.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3D0C7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4B7485A5" w14:textId="35ECD1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encourage resilience and perseverance in pupils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’ mathematical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learning and normalise the making of mistakes.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45895B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DB2097" w:rsidR="002C1A21" w:rsidP="002C1A21" w:rsidRDefault="002C1A21" w14:paraId="3547C569" w14:textId="268AD8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how to model new content effectively, using a blend of discussion, questioning and examples to develop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understanding in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D6D0B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B6CD208" w14:textId="093EADC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be an effective role model, including how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model a positive attitude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towards 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8C278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78E7531" w14:textId="2E25DE6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adjust planning in 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lessons, according to formative assessment information of chi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ldren’s learning. Apply this to mathematical schemes where appropriate.</w:t>
            </w:r>
          </w:p>
          <w:p w:rsidRPr="00DB2097" w:rsidR="002C1A21" w:rsidP="002C1A21" w:rsidRDefault="002C1A21" w14:paraId="75756F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31F9" w:rsidP="009431F9" w:rsidRDefault="009431F9" w14:paraId="02188C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9431F9" w:rsidP="009431F9" w:rsidRDefault="009431F9" w14:paraId="125AFF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Pr="00BC2F85" w:rsidR="00A619D2" w:rsidP="00A619D2" w:rsidRDefault="00A619D2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:rsidRPr="001410AC" w:rsidR="00AC7FA1" w:rsidP="00AC7FA1" w:rsidRDefault="00AC7FA1" w14:paraId="06918E08" w14:textId="308E94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1.1, </w:t>
            </w:r>
            <w:r w:rsidRPr="001410AC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1.2, 1.3, 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1.5</w:t>
            </w:r>
            <w:r w:rsidRPr="001410AC" w:rsidR="00781A8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1.7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19026F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781A86" w14:paraId="0D6DC42B" w14:textId="35BE838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2.2, </w:t>
            </w:r>
            <w:r w:rsidRPr="001410AC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2.3,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2.4,</w:t>
            </w:r>
            <w:r w:rsidRPr="001410AC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2.5, 2.6, </w:t>
            </w:r>
            <w:r w:rsidRPr="001410AC" w:rsid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2.7, 2.8, </w:t>
            </w:r>
            <w:r w:rsidRPr="001410AC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2.9</w:t>
            </w:r>
            <w:r w:rsidRPr="001410AC" w:rsidR="00AC7FA1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470B59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1410AC" w14:paraId="1968C5A1" w14:textId="566C1E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3.1, </w:t>
            </w:r>
            <w:r w:rsidRPr="001410AC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3.2, 3.3, 3.4, 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3.7, </w:t>
            </w:r>
            <w:r w:rsidRPr="001410AC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3.8, 3.10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3.11</w:t>
            </w:r>
          </w:p>
          <w:p w:rsidRPr="001410AC" w:rsidR="00AC7FA1" w:rsidP="00AC7FA1" w:rsidRDefault="00AC7FA1" w14:paraId="637260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35E8D14B" w14:textId="0F1EED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4.2, 4.3, 4.4, </w:t>
            </w:r>
            <w:r w:rsidRPr="001410AC" w:rsid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4.6, 4.7, 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4.8, 4.9, 4.11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3FB1F2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28B0100F" w14:textId="045CE00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5.1, </w:t>
            </w:r>
            <w:r w:rsidRPr="001410AC" w:rsid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5.2, 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5.3, 5.6</w:t>
            </w:r>
            <w:r w:rsidRPr="001410AC" w:rsid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5.7</w:t>
            </w:r>
          </w:p>
          <w:p w:rsidRPr="001410AC" w:rsidR="00AC7FA1" w:rsidP="00AC7FA1" w:rsidRDefault="00AC7FA1" w14:paraId="0564CBD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06ECE062" w14:textId="267012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6.2, 6.4, </w:t>
            </w:r>
            <w:r w:rsidRPr="001410AC" w:rsid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6.5, 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6.7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4868CA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1410AC" w14:paraId="773E7A5B" w14:textId="08FC67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7.4, </w:t>
            </w:r>
            <w:r w:rsidRPr="001410AC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7.5, 7.7</w:t>
            </w: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7.10</w:t>
            </w:r>
          </w:p>
          <w:p w:rsidRPr="001410AC" w:rsidR="00AC7FA1" w:rsidP="00AC7FA1" w:rsidRDefault="00AC7FA1" w14:paraId="32E8EA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9431F9" w:rsidR="00A619D2" w:rsidP="00AC7FA1" w:rsidRDefault="00AC7FA1" w14:paraId="3FEF25F8" w14:textId="2C69906F">
            <w:pPr>
              <w:rPr>
                <w:rFonts w:ascii="Arial" w:hAnsi="Arial" w:cs="Arial"/>
                <w:b/>
                <w:bCs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</w:rPr>
              <w:t>8.3, 8.4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</w:tcPr>
          <w:p w:rsidRPr="001410AC" w:rsidR="00AC7FA1" w:rsidP="00AC7FA1" w:rsidRDefault="00AC7FA1" w14:paraId="19ED97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1a, 1e, 1h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4ACDBA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517C2E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2c, 2d, 2f, 2k 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241E9F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45D48C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3b, 3.g, 3.j, 3.l, 3.o, 3.p, 3.q, 3.s, 3.t 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062967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7D75EA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4.c, 4.d, 4.g, 4.j, 4.l, 4.o 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2FA99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18B12C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5.c, 5.d, 5.g, 5.h, 5.i, 5.l, 5.m, 5.n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5FF9EA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11AD17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6.a, 6.c, 6.f, 6.i, 6.j, 6.l, 6.n, 6.p, 6.q 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387D10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30F9AF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7.d, 7.e, 7.i, 7.m </w:t>
            </w: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1410AC" w:rsidR="00AC7FA1" w:rsidP="00AC7FA1" w:rsidRDefault="00AC7FA1" w14:paraId="75CA1D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AC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9431F9" w:rsidR="00A619D2" w:rsidP="00AC7FA1" w:rsidRDefault="00AC7FA1" w14:paraId="5599F53D" w14:textId="65DD0AC8">
            <w:pPr>
              <w:rPr>
                <w:rFonts w:ascii="Arial" w:hAnsi="Arial" w:cs="Arial"/>
                <w:b/>
                <w:bCs/>
              </w:rPr>
            </w:pPr>
            <w:r w:rsidRPr="001410AC">
              <w:rPr>
                <w:rStyle w:val="normaltextrun"/>
                <w:rFonts w:ascii="Arial" w:hAnsi="Arial" w:cs="Arial"/>
                <w:b/>
                <w:bCs/>
              </w:rPr>
              <w:t>8.a, 8.d, 8.g, 8.i, 8.j, 8.l, 8.o, 8.s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</w:tcPr>
          <w:p w:rsidRPr="00505550" w:rsidR="00F7267D" w:rsidP="00F7267D" w:rsidRDefault="00F7267D" w14:paraId="10BFB282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F7267D" w:rsidP="00F7267D" w:rsidRDefault="00F7267D" w14:paraId="252FD99A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F7267D" w:rsidP="00F7267D" w:rsidRDefault="00F7267D" w14:paraId="37BBC183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F7267D" w:rsidP="00F7267D" w:rsidRDefault="00F7267D" w14:paraId="38FB8CE4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F7267D" w:rsidP="00F7267D" w:rsidRDefault="00F7267D" w14:paraId="2558D98D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5C9EBE1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6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F7267D" w:rsidP="00F7267D" w:rsidRDefault="00F7267D" w14:paraId="50EEE686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780E73AD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17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F7267D" w:rsidP="00F7267D" w:rsidRDefault="00F7267D" w14:paraId="5D789B3F" w14:textId="77777777">
            <w:pPr>
              <w:rPr>
                <w:color w:val="202124"/>
              </w:rPr>
            </w:pPr>
          </w:p>
          <w:p w:rsidR="00F7267D" w:rsidP="00F7267D" w:rsidRDefault="00F7267D" w14:paraId="76E8B333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>Haylock, D.</w:t>
            </w:r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F7267D" w:rsidP="00F7267D" w:rsidRDefault="00F7267D" w14:paraId="582F9A45" w14:textId="77777777">
            <w:pPr>
              <w:rPr>
                <w:rFonts w:ascii="Arial" w:hAnsi="Arial" w:eastAsia="Arial" w:cs="Arial"/>
              </w:rPr>
            </w:pPr>
          </w:p>
          <w:p w:rsidR="00F7267D" w:rsidP="00F7267D" w:rsidRDefault="00F7267D" w14:paraId="353E34E4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F7267D" w:rsidP="00F7267D" w:rsidRDefault="00F7267D" w14:paraId="2E7FD0EB" w14:textId="77777777">
            <w:pPr>
              <w:rPr>
                <w:rFonts w:eastAsia="Arial"/>
              </w:rPr>
            </w:pPr>
          </w:p>
          <w:p w:rsidRPr="007405A6" w:rsidR="00F7267D" w:rsidP="00F7267D" w:rsidRDefault="00F7267D" w14:paraId="787E82C9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F7267D" w:rsidP="00F7267D" w:rsidRDefault="00F7267D" w14:paraId="286C5ACC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F7267D" w:rsidP="00F7267D" w:rsidRDefault="00000000" w14:paraId="5FE40EA9" w14:textId="77777777">
            <w:pPr>
              <w:rPr>
                <w:rStyle w:val="Hyperlink"/>
                <w:rFonts w:ascii="Arial" w:hAnsi="Arial" w:cs="Arial"/>
              </w:rPr>
            </w:pPr>
            <w:hyperlink w:history="1" r:id="rId18">
              <w:r w:rsidRPr="009F608C" w:rsidR="00F7267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F7267D" w:rsidP="00F7267D" w:rsidRDefault="00F7267D" w14:paraId="4B135F55" w14:textId="77777777">
            <w:pPr>
              <w:rPr>
                <w:rStyle w:val="Hyperlink"/>
              </w:rPr>
            </w:pPr>
          </w:p>
          <w:p w:rsidRPr="00990B37" w:rsidR="00F7267D" w:rsidP="00F7267D" w:rsidRDefault="00F7267D" w14:paraId="413D15F9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>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F7267D" w:rsidP="00F7267D" w:rsidRDefault="00F7267D" w14:paraId="5F80BFFB" w14:textId="77777777">
            <w:pPr>
              <w:rPr>
                <w:rFonts w:ascii="Arial" w:hAnsi="Arial" w:cs="Arial"/>
              </w:rPr>
            </w:pPr>
          </w:p>
          <w:p w:rsidRPr="00990B37" w:rsidR="00F7267D" w:rsidP="00F7267D" w:rsidRDefault="00F7267D" w14:paraId="6951E7CF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F7267D" w:rsidP="00F7267D" w:rsidRDefault="00F7267D" w14:paraId="0636D20F" w14:textId="77777777">
            <w:pPr>
              <w:rPr>
                <w:rFonts w:ascii="Arial" w:hAnsi="Arial" w:cs="Arial"/>
              </w:rPr>
            </w:pPr>
          </w:p>
          <w:p w:rsidRPr="00BC2F85" w:rsidR="00A619D2" w:rsidP="00A619D2" w:rsidRDefault="00A619D2" w14:paraId="54905FCE" w14:textId="1D8A16D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:rsidRPr="00DB2097" w:rsidR="00AC7FA1" w:rsidP="00AC7FA1" w:rsidRDefault="00AC7FA1" w14:paraId="4E083D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D3D01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87E82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86675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DC57B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C0D95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702002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712F3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D06C6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1CA2BE1">
      <w:pPr>
        <w:jc w:val="center"/>
        <w:rPr>
          <w:rFonts w:ascii="Arial" w:hAnsi="Arial" w:cs="Arial"/>
          <w:b/>
          <w:bCs/>
        </w:rPr>
      </w:pPr>
      <w:bookmarkStart w:name="_Hlk135137896" w:id="7"/>
    </w:p>
    <w:bookmarkEnd w:id="7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8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2470"/>
        <w:gridCol w:w="2372"/>
        <w:gridCol w:w="1858"/>
        <w:gridCol w:w="5903"/>
        <w:gridCol w:w="2706"/>
      </w:tblGrid>
      <w:tr w:rsidRPr="00A619D2" w:rsidR="008B6642" w:rsidTr="4BD7B7AE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:rsidRPr="00A619D2" w:rsidR="008B6642" w:rsidP="008B6642" w:rsidRDefault="008B6642" w14:paraId="75899F9C" w14:textId="7F789DC1">
            <w:pPr>
              <w:jc w:val="center"/>
              <w:rPr>
                <w:rFonts w:ascii="Arial" w:hAnsi="Arial" w:cs="Arial"/>
                <w:b/>
                <w:bCs/>
              </w:rPr>
            </w:pPr>
            <w:r w:rsidRPr="4BD7B7AE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4BD7B7AE" w:rsidR="55467108">
              <w:rPr>
                <w:rFonts w:ascii="Arial" w:hAnsi="Arial" w:cs="Arial"/>
                <w:b/>
                <w:bCs/>
              </w:rPr>
              <w:t>Reception</w:t>
            </w:r>
          </w:p>
        </w:tc>
      </w:tr>
      <w:tr w:rsidRPr="00A619D2" w:rsidR="008B6642" w:rsidTr="4BD7B7AE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2B344B" w:rsidR="008B6642" w:rsidP="008B6642" w:rsidRDefault="008B6642" w14:paraId="6844931D" w14:textId="36DCA59F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9431F9">
              <w:rPr>
                <w:rFonts w:cstheme="minorHAnsi"/>
              </w:rPr>
              <w:t>mathematics</w:t>
            </w:r>
            <w:r w:rsidR="00F253AC">
              <w:rPr>
                <w:rFonts w:cstheme="minorHAnsi"/>
              </w:rPr>
              <w:t xml:space="preserve">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393EA51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Plan a sequence of lessons in </w:t>
            </w:r>
            <w:r w:rsidR="009431F9">
              <w:rPr>
                <w:rFonts w:asciiTheme="minorHAnsi" w:hAnsiTheme="minorHAnsi" w:cstheme="minorHAnsi"/>
                <w:sz w:val="22"/>
              </w:rPr>
              <w:t>mathematics and enhancements to continuous provision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5D3E307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</w:t>
            </w:r>
            <w:r w:rsidR="009431F9">
              <w:rPr>
                <w:rFonts w:asciiTheme="minorHAnsi" w:hAnsiTheme="minorHAnsi" w:cstheme="minorHAnsi"/>
                <w:sz w:val="22"/>
              </w:rPr>
              <w:t>to teaching mathematics in both adult led lessons and whilst engaging in continuous provision.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1FFDA1EC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="009431F9">
              <w:rPr>
                <w:rFonts w:cstheme="minorHAnsi"/>
              </w:rPr>
              <w:t xml:space="preserve"> in mathematics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008B6642" w:rsidRDefault="008B6642" w14:paraId="24CF2CC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4BD7B7AE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2BEB205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410AC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 xml:space="preserve">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24359EF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</w:t>
            </w:r>
            <w:r w:rsidR="001410AC">
              <w:rPr>
                <w:rFonts w:ascii="Arial" w:hAnsi="Arial" w:cs="Arial"/>
                <w:b/>
                <w:bCs/>
              </w:rPr>
              <w:t>ITTE</w:t>
            </w:r>
            <w:r w:rsidRPr="00A619D2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4BD7B7AE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DB2097" w:rsidR="00AC7FA1" w:rsidP="00AC7FA1" w:rsidRDefault="00AC7FA1" w14:paraId="18DAC1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Reception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B31A9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B433827" w14:textId="63D28A6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independently plan lessons 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</w:t>
            </w:r>
            <w:r w:rsidR="004B5CC8">
              <w:rPr>
                <w:rStyle w:val="normaltextrun"/>
                <w:rFonts w:asciiTheme="minorHAnsi" w:hAnsiTheme="minorHAnsi" w:cstheme="minorHAnsi"/>
              </w:rPr>
              <w:t xml:space="preserve">nd enhancements to the </w:t>
            </w:r>
            <w:r w:rsidR="004B5CC8">
              <w:rPr>
                <w:rStyle w:val="normaltextrun"/>
                <w:rFonts w:asciiTheme="minorHAnsi" w:hAnsiTheme="minorHAnsi" w:cstheme="minorHAnsi"/>
              </w:rPr>
              <w:t xml:space="preserve">environment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that have high expectations of all learners.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CCE22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B0EB61C" w14:textId="3ED55F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react quickly to emerging misconceptions and take effective remedial action when planning for </w:t>
            </w:r>
            <w:r w:rsidR="00954C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learning.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E6D24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C256FF3" w14:textId="331AFC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expertly manage behaviour, motivate children, and thus have a positive long-term impact on pupils' attitude and aspiration</w:t>
            </w:r>
            <w:r w:rsidR="00954C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 in mathematica</w:t>
            </w:r>
            <w:r w:rsidR="00F7267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experiences.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34461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1702743" w14:textId="71F71AD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how schools use data to set targets for </w:t>
            </w:r>
            <w:r w:rsidR="00F7267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monitor progress and communicate data for accountability to stakeholders.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69F14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FF37F6D" w14:textId="7F30B19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help all pupils to understand that they can succeed in their </w:t>
            </w:r>
            <w:r w:rsidR="00F7267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learning, even when faced with challenge.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B6C47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8B6642" w:rsidP="00AC7FA1" w:rsidRDefault="00AC7FA1" w14:paraId="1B411979" w14:textId="0C464551">
            <w:pPr>
              <w:rPr>
                <w:rFonts w:ascii="Arial" w:hAnsi="Arial" w:cs="Arial"/>
              </w:rPr>
            </w:pPr>
            <w:r w:rsidRPr="00DB2097">
              <w:rPr>
                <w:rStyle w:val="normaltextrun"/>
                <w:rFonts w:cstheme="minorHAnsi"/>
              </w:rPr>
              <w:t xml:space="preserve">To learn how to provide different representations of a concept to support </w:t>
            </w:r>
            <w:r w:rsidR="00F7267D">
              <w:rPr>
                <w:rStyle w:val="normaltextrun"/>
                <w:rFonts w:cstheme="minorHAnsi"/>
              </w:rPr>
              <w:t xml:space="preserve">mathematics </w:t>
            </w:r>
            <w:r w:rsidRPr="00DB2097">
              <w:rPr>
                <w:rStyle w:val="normaltextrun"/>
                <w:rFonts w:cstheme="minorHAnsi"/>
              </w:rPr>
              <w:t>understanding, e.g., visuals and written words.</w:t>
            </w:r>
            <w:r w:rsidRPr="00DB2097">
              <w:rPr>
                <w:rStyle w:val="eop"/>
                <w:rFonts w:cstheme="minorHAnsi"/>
              </w:rPr>
              <w:t> </w:t>
            </w:r>
          </w:p>
          <w:p w:rsidRPr="00BC2F85" w:rsidR="008B6642" w:rsidP="008B6642" w:rsidRDefault="008B6642" w14:paraId="2B7AFDEA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:rsidRPr="007F4CF4" w:rsidR="00AC7FA1" w:rsidP="00AC7FA1" w:rsidRDefault="001410AC" w14:paraId="141E1885" w14:textId="48A6C2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1.1, 1.2, </w:t>
            </w:r>
            <w:r w:rsidRPr="007F4CF4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1.3, </w:t>
            </w: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1.5, </w:t>
            </w:r>
            <w:r w:rsidRPr="007F4CF4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1.6</w:t>
            </w: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1.8</w:t>
            </w:r>
            <w:r w:rsidRPr="007F4CF4" w:rsidR="00AC7FA1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619F59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392D93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2.2, 2.7, 2.8</w:t>
            </w: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247E9D2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1410AC" w14:paraId="285F12F2" w14:textId="3751F6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3.2, 3.3, 3.4, 3.5, </w:t>
            </w:r>
            <w:r w:rsidRPr="007F4CF4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3.6, 3.7</w:t>
            </w: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3.11</w:t>
            </w:r>
          </w:p>
          <w:p w:rsidRPr="007F4CF4" w:rsidR="00AC7FA1" w:rsidP="00AC7FA1" w:rsidRDefault="00AC7FA1" w14:paraId="62668F7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1410AC" w14:paraId="139B12B1" w14:textId="7D5A419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4.1, 4.2, </w:t>
            </w:r>
            <w:r w:rsidRPr="007F4CF4" w:rsid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4.6, </w:t>
            </w:r>
            <w:r w:rsidRPr="007F4CF4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4.7, 4.10</w:t>
            </w:r>
            <w:r w:rsidRPr="007F4CF4" w:rsidR="00AC7FA1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3F28BB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7F4CF4" w14:paraId="18BAC8AD" w14:textId="5D52FF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5.2, 5.3, </w:t>
            </w:r>
            <w:r w:rsidRPr="007F4CF4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5.4, 5.5</w:t>
            </w: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 5.7</w:t>
            </w:r>
          </w:p>
          <w:p w:rsidRPr="007F4CF4" w:rsidR="00AC7FA1" w:rsidP="00AC7FA1" w:rsidRDefault="00AC7FA1" w14:paraId="50B156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7F4CF4" w14:paraId="3E5850FE" w14:textId="584BEA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6.1, 6.3, </w:t>
            </w:r>
            <w:r w:rsidRPr="007F4CF4" w:rsidR="00AC7FA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6.5, 6.6</w:t>
            </w:r>
            <w:r w:rsidRPr="007F4CF4" w:rsidR="00AC7FA1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5D2808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63C9A4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7.4, 7.6</w:t>
            </w: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49AB46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Pr="00BC2F85" w:rsidR="008B6642" w:rsidP="00AC7FA1" w:rsidRDefault="00AC7FA1" w14:paraId="286BD460" w14:textId="4AB50BE1">
            <w:pPr>
              <w:rPr>
                <w:rFonts w:ascii="Arial" w:hAnsi="Arial" w:cs="Arial"/>
                <w:u w:val="single"/>
              </w:rPr>
            </w:pPr>
            <w:r w:rsidRPr="007F4CF4">
              <w:rPr>
                <w:rStyle w:val="normaltextrun"/>
                <w:rFonts w:ascii="Arial" w:hAnsi="Arial" w:cs="Arial"/>
                <w:b/>
                <w:bCs/>
              </w:rPr>
              <w:t>8.2, 8.5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</w:tcPr>
          <w:p w:rsidRPr="007F4CF4" w:rsidR="00AC7FA1" w:rsidP="00AC7FA1" w:rsidRDefault="00AC7FA1" w14:paraId="08E3E0A0" w14:textId="56AFFE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1b, 1f </w:t>
            </w: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292CFD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3DF45B33" w14:textId="49ACE96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2b, 2g, 2h, 2i, 2j, 2k </w:t>
            </w: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625B82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6BBB92CB" w14:textId="4F1AEC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3e, 3h, 3i, 3k, 3n </w:t>
            </w: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15FB72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6A72E266" w14:textId="089532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4e, 4f, 4k, 4p </w:t>
            </w: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546459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28D95CD1" w14:textId="0FA855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5e, 5f, 5j, 5k </w:t>
            </w: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42969669" w14:textId="4FF736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6b, 6d, 6h </w:t>
            </w: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26150D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10ACA7BB" w14:textId="49271D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7g, 7k, 7n, 7o, 7p </w:t>
            </w: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7F4CF4" w:rsidR="00AC7FA1" w:rsidP="00AC7FA1" w:rsidRDefault="00AC7FA1" w14:paraId="4AAB79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CF4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:rsidRPr="00BC2F85" w:rsidR="008B6642" w:rsidP="00AC7FA1" w:rsidRDefault="00AC7FA1" w14:paraId="6B4B34E6" w14:textId="4B67259E">
            <w:pPr>
              <w:rPr>
                <w:rFonts w:ascii="Arial" w:hAnsi="Arial" w:cs="Arial"/>
                <w:u w:val="single"/>
              </w:rPr>
            </w:pPr>
            <w:r w:rsidRPr="007F4CF4">
              <w:rPr>
                <w:rStyle w:val="normaltextrun"/>
                <w:rFonts w:cstheme="minorHAnsi"/>
                <w:b/>
                <w:bCs/>
              </w:rPr>
              <w:t>8c, 8m, 8p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</w:tcPr>
          <w:p w:rsidRPr="00505550" w:rsidR="00F7267D" w:rsidP="00F7267D" w:rsidRDefault="00F7267D" w14:paraId="223A837F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F7267D" w:rsidP="00F7267D" w:rsidRDefault="00F7267D" w14:paraId="39D359BB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F7267D" w:rsidP="00F7267D" w:rsidRDefault="00F7267D" w14:paraId="7C26366B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F7267D" w:rsidP="00F7267D" w:rsidRDefault="00F7267D" w14:paraId="61029EC1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F7267D" w:rsidP="00F7267D" w:rsidRDefault="00F7267D" w14:paraId="3C9143EE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2BE7D7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9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F7267D" w:rsidP="00F7267D" w:rsidRDefault="00F7267D" w14:paraId="78539076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38D9F840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20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F7267D" w:rsidP="00F7267D" w:rsidRDefault="00F7267D" w14:paraId="1D1592FB" w14:textId="77777777">
            <w:pPr>
              <w:rPr>
                <w:color w:val="202124"/>
              </w:rPr>
            </w:pPr>
          </w:p>
          <w:p w:rsidR="00F7267D" w:rsidP="00F7267D" w:rsidRDefault="00F7267D" w14:paraId="5FB477F4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>Haylock, D.</w:t>
            </w:r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F7267D" w:rsidP="00F7267D" w:rsidRDefault="00F7267D" w14:paraId="296AC480" w14:textId="77777777">
            <w:pPr>
              <w:rPr>
                <w:rFonts w:ascii="Arial" w:hAnsi="Arial" w:eastAsia="Arial" w:cs="Arial"/>
              </w:rPr>
            </w:pPr>
          </w:p>
          <w:p w:rsidR="00F7267D" w:rsidP="00F7267D" w:rsidRDefault="00F7267D" w14:paraId="00013BD2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F7267D" w:rsidP="00F7267D" w:rsidRDefault="00F7267D" w14:paraId="4A60882F" w14:textId="77777777">
            <w:pPr>
              <w:rPr>
                <w:rFonts w:eastAsia="Arial"/>
              </w:rPr>
            </w:pPr>
          </w:p>
          <w:p w:rsidRPr="007405A6" w:rsidR="00F7267D" w:rsidP="00F7267D" w:rsidRDefault="00F7267D" w14:paraId="745542F2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F7267D" w:rsidP="00F7267D" w:rsidRDefault="00F7267D" w14:paraId="05F63DBF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F7267D" w:rsidP="00F7267D" w:rsidRDefault="00000000" w14:paraId="52AB775E" w14:textId="77777777">
            <w:pPr>
              <w:rPr>
                <w:rStyle w:val="Hyperlink"/>
                <w:rFonts w:ascii="Arial" w:hAnsi="Arial" w:cs="Arial"/>
              </w:rPr>
            </w:pPr>
            <w:hyperlink w:history="1" r:id="rId21">
              <w:r w:rsidRPr="009F608C" w:rsidR="00F7267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F7267D" w:rsidP="00F7267D" w:rsidRDefault="00F7267D" w14:paraId="170F26B8" w14:textId="77777777">
            <w:pPr>
              <w:rPr>
                <w:rStyle w:val="Hyperlink"/>
              </w:rPr>
            </w:pPr>
          </w:p>
          <w:p w:rsidRPr="00990B37" w:rsidR="00F7267D" w:rsidP="00F7267D" w:rsidRDefault="00F7267D" w14:paraId="3B4D24F4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F7267D" w:rsidP="00F7267D" w:rsidRDefault="00F7267D" w14:paraId="198F82C1" w14:textId="77777777">
            <w:pPr>
              <w:rPr>
                <w:rFonts w:ascii="Arial" w:hAnsi="Arial" w:cs="Arial"/>
              </w:rPr>
            </w:pPr>
          </w:p>
          <w:p w:rsidRPr="00990B37" w:rsidR="00F7267D" w:rsidP="00F7267D" w:rsidRDefault="00F7267D" w14:paraId="3197DEFC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F7267D" w:rsidP="00F7267D" w:rsidRDefault="00F7267D" w14:paraId="2A523E38" w14:textId="77777777">
            <w:pPr>
              <w:rPr>
                <w:rFonts w:ascii="Arial" w:hAnsi="Arial" w:cs="Arial"/>
              </w:rPr>
            </w:pPr>
          </w:p>
          <w:p w:rsidRPr="00BC2F85" w:rsidR="008B6642" w:rsidP="008B6642" w:rsidRDefault="008B6642" w14:paraId="4BBF1C99" w14:textId="678B6FC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008B6642" w14:paraId="709E7583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8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4FC6" w:rsidP="00D33357" w:rsidRDefault="00A14FC6" w14:paraId="493CA924" w14:textId="77777777">
      <w:pPr>
        <w:spacing w:after="0" w:line="240" w:lineRule="auto"/>
      </w:pPr>
      <w:r>
        <w:separator/>
      </w:r>
    </w:p>
  </w:endnote>
  <w:endnote w:type="continuationSeparator" w:id="0">
    <w:p w:rsidR="00A14FC6" w:rsidP="00D33357" w:rsidRDefault="00A14FC6" w14:paraId="0564AB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4FC6" w:rsidP="00D33357" w:rsidRDefault="00A14FC6" w14:paraId="3099AC89" w14:textId="77777777">
      <w:pPr>
        <w:spacing w:after="0" w:line="240" w:lineRule="auto"/>
      </w:pPr>
      <w:r>
        <w:separator/>
      </w:r>
    </w:p>
  </w:footnote>
  <w:footnote w:type="continuationSeparator" w:id="0">
    <w:p w:rsidR="00A14FC6" w:rsidP="00D33357" w:rsidRDefault="00A14FC6" w14:paraId="5A0F69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9C0A8C"/>
    <w:multiLevelType w:val="multilevel"/>
    <w:tmpl w:val="AEA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8C93BBC"/>
    <w:multiLevelType w:val="multilevel"/>
    <w:tmpl w:val="96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8148FD"/>
    <w:multiLevelType w:val="multilevel"/>
    <w:tmpl w:val="A62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11242946">
    <w:abstractNumId w:val="3"/>
  </w:num>
  <w:num w:numId="2" w16cid:durableId="645012481">
    <w:abstractNumId w:val="0"/>
  </w:num>
  <w:num w:numId="3" w16cid:durableId="913976118">
    <w:abstractNumId w:val="1"/>
  </w:num>
  <w:num w:numId="4" w16cid:durableId="996493702">
    <w:abstractNumId w:val="4"/>
  </w:num>
  <w:num w:numId="5" w16cid:durableId="12475703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3509"/>
    <w:rsid w:val="000666C7"/>
    <w:rsid w:val="00070110"/>
    <w:rsid w:val="00070151"/>
    <w:rsid w:val="0008458E"/>
    <w:rsid w:val="000A2FC8"/>
    <w:rsid w:val="000C31A1"/>
    <w:rsid w:val="000D2AE2"/>
    <w:rsid w:val="000D42D9"/>
    <w:rsid w:val="000DED5C"/>
    <w:rsid w:val="000E4484"/>
    <w:rsid w:val="000E7276"/>
    <w:rsid w:val="000F4235"/>
    <w:rsid w:val="0010394E"/>
    <w:rsid w:val="00120799"/>
    <w:rsid w:val="001410AC"/>
    <w:rsid w:val="00151B56"/>
    <w:rsid w:val="00180374"/>
    <w:rsid w:val="00180818"/>
    <w:rsid w:val="0018552D"/>
    <w:rsid w:val="001923A7"/>
    <w:rsid w:val="001A1D34"/>
    <w:rsid w:val="00223EE0"/>
    <w:rsid w:val="0023543A"/>
    <w:rsid w:val="00257B79"/>
    <w:rsid w:val="00267275"/>
    <w:rsid w:val="002925C5"/>
    <w:rsid w:val="002A2FFB"/>
    <w:rsid w:val="002B1337"/>
    <w:rsid w:val="002B344B"/>
    <w:rsid w:val="002C1A21"/>
    <w:rsid w:val="002C694E"/>
    <w:rsid w:val="002D167D"/>
    <w:rsid w:val="002E0433"/>
    <w:rsid w:val="002E145A"/>
    <w:rsid w:val="002F2ACB"/>
    <w:rsid w:val="002F3793"/>
    <w:rsid w:val="00312EA1"/>
    <w:rsid w:val="003257DA"/>
    <w:rsid w:val="00336978"/>
    <w:rsid w:val="00355EEF"/>
    <w:rsid w:val="003A2A98"/>
    <w:rsid w:val="003B3F79"/>
    <w:rsid w:val="003B76B2"/>
    <w:rsid w:val="003C0367"/>
    <w:rsid w:val="003D7431"/>
    <w:rsid w:val="00406150"/>
    <w:rsid w:val="00454ECA"/>
    <w:rsid w:val="00456EFE"/>
    <w:rsid w:val="0047246B"/>
    <w:rsid w:val="00473EC5"/>
    <w:rsid w:val="00480E6F"/>
    <w:rsid w:val="004854D6"/>
    <w:rsid w:val="004A490C"/>
    <w:rsid w:val="004B5CC8"/>
    <w:rsid w:val="004D5B26"/>
    <w:rsid w:val="004E14B1"/>
    <w:rsid w:val="00505550"/>
    <w:rsid w:val="00507F3E"/>
    <w:rsid w:val="005144E4"/>
    <w:rsid w:val="00517951"/>
    <w:rsid w:val="00536B6F"/>
    <w:rsid w:val="005618F0"/>
    <w:rsid w:val="00572D30"/>
    <w:rsid w:val="00575136"/>
    <w:rsid w:val="005975C4"/>
    <w:rsid w:val="005A7C47"/>
    <w:rsid w:val="005E091A"/>
    <w:rsid w:val="0061394C"/>
    <w:rsid w:val="006360BB"/>
    <w:rsid w:val="00637C12"/>
    <w:rsid w:val="00644493"/>
    <w:rsid w:val="00644B55"/>
    <w:rsid w:val="006D02AF"/>
    <w:rsid w:val="006D12F4"/>
    <w:rsid w:val="006EC722"/>
    <w:rsid w:val="0073250C"/>
    <w:rsid w:val="007461DF"/>
    <w:rsid w:val="00756195"/>
    <w:rsid w:val="00757F1D"/>
    <w:rsid w:val="007658DC"/>
    <w:rsid w:val="00781A86"/>
    <w:rsid w:val="007B266F"/>
    <w:rsid w:val="007D57A2"/>
    <w:rsid w:val="007E39E0"/>
    <w:rsid w:val="007F4CF4"/>
    <w:rsid w:val="0081084C"/>
    <w:rsid w:val="00824687"/>
    <w:rsid w:val="00836DC8"/>
    <w:rsid w:val="00844160"/>
    <w:rsid w:val="00845345"/>
    <w:rsid w:val="00852AC5"/>
    <w:rsid w:val="00855C1A"/>
    <w:rsid w:val="0089128D"/>
    <w:rsid w:val="008A6BDE"/>
    <w:rsid w:val="008B6642"/>
    <w:rsid w:val="008D0892"/>
    <w:rsid w:val="008F70F6"/>
    <w:rsid w:val="00906115"/>
    <w:rsid w:val="00916E30"/>
    <w:rsid w:val="00923B99"/>
    <w:rsid w:val="009253B8"/>
    <w:rsid w:val="00935A53"/>
    <w:rsid w:val="009431F9"/>
    <w:rsid w:val="00954CC0"/>
    <w:rsid w:val="00976CCD"/>
    <w:rsid w:val="00992F5B"/>
    <w:rsid w:val="009B03DE"/>
    <w:rsid w:val="009D41A4"/>
    <w:rsid w:val="009F0B14"/>
    <w:rsid w:val="00A07C25"/>
    <w:rsid w:val="00A10021"/>
    <w:rsid w:val="00A14FC6"/>
    <w:rsid w:val="00A54079"/>
    <w:rsid w:val="00A619D2"/>
    <w:rsid w:val="00A620B3"/>
    <w:rsid w:val="00AA13FD"/>
    <w:rsid w:val="00AC39A6"/>
    <w:rsid w:val="00AC50EC"/>
    <w:rsid w:val="00AC7FA1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11A1D"/>
    <w:rsid w:val="00C2028E"/>
    <w:rsid w:val="00C30F12"/>
    <w:rsid w:val="00C33C15"/>
    <w:rsid w:val="00C6713A"/>
    <w:rsid w:val="00CA7724"/>
    <w:rsid w:val="00CC215B"/>
    <w:rsid w:val="00D33357"/>
    <w:rsid w:val="00D504A2"/>
    <w:rsid w:val="00D813B7"/>
    <w:rsid w:val="00DA015F"/>
    <w:rsid w:val="00DA46AE"/>
    <w:rsid w:val="00DB0887"/>
    <w:rsid w:val="00DB5AD3"/>
    <w:rsid w:val="00DD6AB7"/>
    <w:rsid w:val="00DE284C"/>
    <w:rsid w:val="00E018E6"/>
    <w:rsid w:val="00E01B38"/>
    <w:rsid w:val="00E35E15"/>
    <w:rsid w:val="00EB2830"/>
    <w:rsid w:val="00EB48FA"/>
    <w:rsid w:val="00EB6E6B"/>
    <w:rsid w:val="00EC0809"/>
    <w:rsid w:val="00EC319D"/>
    <w:rsid w:val="00EF2C86"/>
    <w:rsid w:val="00F253AC"/>
    <w:rsid w:val="00F323CB"/>
    <w:rsid w:val="00F378AA"/>
    <w:rsid w:val="00F45ECE"/>
    <w:rsid w:val="00F550A7"/>
    <w:rsid w:val="00F7267D"/>
    <w:rsid w:val="00F76D1D"/>
    <w:rsid w:val="00FA6853"/>
    <w:rsid w:val="00FB4E81"/>
    <w:rsid w:val="00FE2914"/>
    <w:rsid w:val="0184E4ED"/>
    <w:rsid w:val="02233123"/>
    <w:rsid w:val="0263BCC4"/>
    <w:rsid w:val="02F1CCB1"/>
    <w:rsid w:val="0572A0FD"/>
    <w:rsid w:val="05A98162"/>
    <w:rsid w:val="05ECF9E8"/>
    <w:rsid w:val="08761525"/>
    <w:rsid w:val="093916B9"/>
    <w:rsid w:val="0CF62003"/>
    <w:rsid w:val="0D749D49"/>
    <w:rsid w:val="0DFC47EE"/>
    <w:rsid w:val="0E433219"/>
    <w:rsid w:val="0FC761EA"/>
    <w:rsid w:val="0FE6F000"/>
    <w:rsid w:val="10EB6839"/>
    <w:rsid w:val="1241303B"/>
    <w:rsid w:val="12480E6C"/>
    <w:rsid w:val="129C8077"/>
    <w:rsid w:val="1319699D"/>
    <w:rsid w:val="131E90C2"/>
    <w:rsid w:val="1497E418"/>
    <w:rsid w:val="14B72CA3"/>
    <w:rsid w:val="14C17DCC"/>
    <w:rsid w:val="15123486"/>
    <w:rsid w:val="15408CC8"/>
    <w:rsid w:val="15CC7B1C"/>
    <w:rsid w:val="16563184"/>
    <w:rsid w:val="169B52A9"/>
    <w:rsid w:val="174B821B"/>
    <w:rsid w:val="174DE022"/>
    <w:rsid w:val="1791421E"/>
    <w:rsid w:val="17C86A23"/>
    <w:rsid w:val="1996DF8B"/>
    <w:rsid w:val="19B134CE"/>
    <w:rsid w:val="19D733BE"/>
    <w:rsid w:val="1B129C8E"/>
    <w:rsid w:val="1B70736C"/>
    <w:rsid w:val="1B8490FF"/>
    <w:rsid w:val="1BCEFC5C"/>
    <w:rsid w:val="1C3C7E31"/>
    <w:rsid w:val="1CCB914C"/>
    <w:rsid w:val="1CD4D464"/>
    <w:rsid w:val="1E5BA31F"/>
    <w:rsid w:val="1E614369"/>
    <w:rsid w:val="1ECADE0D"/>
    <w:rsid w:val="1EE6870F"/>
    <w:rsid w:val="1F0F0D64"/>
    <w:rsid w:val="1F6C44F7"/>
    <w:rsid w:val="1FFD13CA"/>
    <w:rsid w:val="20610402"/>
    <w:rsid w:val="20ED4E23"/>
    <w:rsid w:val="2198E42B"/>
    <w:rsid w:val="21FE0F08"/>
    <w:rsid w:val="22BF7A29"/>
    <w:rsid w:val="231857AF"/>
    <w:rsid w:val="246E032C"/>
    <w:rsid w:val="24D49D2D"/>
    <w:rsid w:val="266C554E"/>
    <w:rsid w:val="27817B1F"/>
    <w:rsid w:val="283026A3"/>
    <w:rsid w:val="29A80E50"/>
    <w:rsid w:val="29D447C6"/>
    <w:rsid w:val="2AC5616B"/>
    <w:rsid w:val="2AC5915B"/>
    <w:rsid w:val="2B23814F"/>
    <w:rsid w:val="2C39034C"/>
    <w:rsid w:val="2CCF9884"/>
    <w:rsid w:val="2DE22A30"/>
    <w:rsid w:val="2F7DFA91"/>
    <w:rsid w:val="2F98D28E"/>
    <w:rsid w:val="2FE46667"/>
    <w:rsid w:val="3119CAF2"/>
    <w:rsid w:val="3134A2EF"/>
    <w:rsid w:val="31CFE025"/>
    <w:rsid w:val="3289A28B"/>
    <w:rsid w:val="32B59B53"/>
    <w:rsid w:val="32D07350"/>
    <w:rsid w:val="3307CF93"/>
    <w:rsid w:val="335653FF"/>
    <w:rsid w:val="34516BB4"/>
    <w:rsid w:val="35C1434D"/>
    <w:rsid w:val="35EC6485"/>
    <w:rsid w:val="362A5A9F"/>
    <w:rsid w:val="364F9617"/>
    <w:rsid w:val="36C68CDB"/>
    <w:rsid w:val="36D53C1C"/>
    <w:rsid w:val="37278612"/>
    <w:rsid w:val="37304C38"/>
    <w:rsid w:val="37999B6D"/>
    <w:rsid w:val="37A9B169"/>
    <w:rsid w:val="380F5B16"/>
    <w:rsid w:val="382A4F3F"/>
    <w:rsid w:val="3875F78A"/>
    <w:rsid w:val="38B9722E"/>
    <w:rsid w:val="38C239D2"/>
    <w:rsid w:val="3AF46881"/>
    <w:rsid w:val="3C5C9A72"/>
    <w:rsid w:val="3CFDC062"/>
    <w:rsid w:val="3DCC5532"/>
    <w:rsid w:val="3E0031D1"/>
    <w:rsid w:val="3E8C1458"/>
    <w:rsid w:val="3F093086"/>
    <w:rsid w:val="409D642D"/>
    <w:rsid w:val="41D13185"/>
    <w:rsid w:val="4208BC93"/>
    <w:rsid w:val="42F52972"/>
    <w:rsid w:val="43D83096"/>
    <w:rsid w:val="43DDDCF4"/>
    <w:rsid w:val="4417862E"/>
    <w:rsid w:val="4490F9D3"/>
    <w:rsid w:val="44AD5086"/>
    <w:rsid w:val="44CB47EC"/>
    <w:rsid w:val="44E296E4"/>
    <w:rsid w:val="44FC3702"/>
    <w:rsid w:val="46FF2EC5"/>
    <w:rsid w:val="47D3A89C"/>
    <w:rsid w:val="48936F43"/>
    <w:rsid w:val="4896A6F7"/>
    <w:rsid w:val="4A4996FC"/>
    <w:rsid w:val="4A7ECB6F"/>
    <w:rsid w:val="4AF6D3FE"/>
    <w:rsid w:val="4BD7B7AE"/>
    <w:rsid w:val="4C55A3A0"/>
    <w:rsid w:val="4E165F4A"/>
    <w:rsid w:val="4F03E457"/>
    <w:rsid w:val="50197212"/>
    <w:rsid w:val="510D9F1D"/>
    <w:rsid w:val="51773DC5"/>
    <w:rsid w:val="5238C292"/>
    <w:rsid w:val="52DA99AA"/>
    <w:rsid w:val="535112D4"/>
    <w:rsid w:val="54848DE7"/>
    <w:rsid w:val="55467108"/>
    <w:rsid w:val="554FEA4A"/>
    <w:rsid w:val="55D3403E"/>
    <w:rsid w:val="5927A466"/>
    <w:rsid w:val="5960C9C3"/>
    <w:rsid w:val="597DFBB2"/>
    <w:rsid w:val="59BAF522"/>
    <w:rsid w:val="5BEA54E5"/>
    <w:rsid w:val="5D5353DC"/>
    <w:rsid w:val="5E4FBEB8"/>
    <w:rsid w:val="5E591497"/>
    <w:rsid w:val="5E8FF02B"/>
    <w:rsid w:val="5EC1FC85"/>
    <w:rsid w:val="5EDB24E2"/>
    <w:rsid w:val="5F05E933"/>
    <w:rsid w:val="5F8C169A"/>
    <w:rsid w:val="5FB6BDED"/>
    <w:rsid w:val="60C79208"/>
    <w:rsid w:val="6124E149"/>
    <w:rsid w:val="61D7473F"/>
    <w:rsid w:val="6212C5A4"/>
    <w:rsid w:val="63DA8ECD"/>
    <w:rsid w:val="6453EFBA"/>
    <w:rsid w:val="64C5C272"/>
    <w:rsid w:val="64C6E04A"/>
    <w:rsid w:val="64F26F1D"/>
    <w:rsid w:val="656C7F97"/>
    <w:rsid w:val="65765F2E"/>
    <w:rsid w:val="68484F10"/>
    <w:rsid w:val="68861F68"/>
    <w:rsid w:val="69784AD5"/>
    <w:rsid w:val="6AF72463"/>
    <w:rsid w:val="6B28C0D5"/>
    <w:rsid w:val="6C412F1D"/>
    <w:rsid w:val="6CA929E5"/>
    <w:rsid w:val="6CA95A8A"/>
    <w:rsid w:val="6DAD9724"/>
    <w:rsid w:val="6DC3A421"/>
    <w:rsid w:val="6DE8B37A"/>
    <w:rsid w:val="6E614F00"/>
    <w:rsid w:val="6F659E38"/>
    <w:rsid w:val="6F7FC04B"/>
    <w:rsid w:val="70FCEF12"/>
    <w:rsid w:val="713F8135"/>
    <w:rsid w:val="71642B09"/>
    <w:rsid w:val="71E2F99B"/>
    <w:rsid w:val="71F6C2BA"/>
    <w:rsid w:val="720888A9"/>
    <w:rsid w:val="737EC9FC"/>
    <w:rsid w:val="73929623"/>
    <w:rsid w:val="7621FC69"/>
    <w:rsid w:val="7637F046"/>
    <w:rsid w:val="763E809E"/>
    <w:rsid w:val="76EC167E"/>
    <w:rsid w:val="771ADCBB"/>
    <w:rsid w:val="7775537C"/>
    <w:rsid w:val="781C925C"/>
    <w:rsid w:val="7840C171"/>
    <w:rsid w:val="7859138D"/>
    <w:rsid w:val="78A725F7"/>
    <w:rsid w:val="79599D2B"/>
    <w:rsid w:val="79A06DF0"/>
    <w:rsid w:val="7A1F8BFC"/>
    <w:rsid w:val="7A482BAB"/>
    <w:rsid w:val="7B3C3E51"/>
    <w:rsid w:val="7B54331E"/>
    <w:rsid w:val="7BDEC6B9"/>
    <w:rsid w:val="7C0F2DA2"/>
    <w:rsid w:val="7C7D12EF"/>
    <w:rsid w:val="7C8D4614"/>
    <w:rsid w:val="7C913DED"/>
    <w:rsid w:val="7CA58187"/>
    <w:rsid w:val="7CAE5328"/>
    <w:rsid w:val="7CC3C4D8"/>
    <w:rsid w:val="7CD7E843"/>
    <w:rsid w:val="7D30F989"/>
    <w:rsid w:val="7D904BA0"/>
    <w:rsid w:val="7E291675"/>
    <w:rsid w:val="7E73DF13"/>
    <w:rsid w:val="7EEB9060"/>
    <w:rsid w:val="7F2C1C01"/>
    <w:rsid w:val="7F46CE64"/>
    <w:rsid w:val="7FB4B3B1"/>
    <w:rsid w:val="7FC8DEAF"/>
    <w:rsid w:val="7FDCB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406150"/>
  </w:style>
  <w:style w:type="character" w:styleId="eop" w:customStyle="1">
    <w:name w:val="eop"/>
    <w:basedOn w:val="DefaultParagraphFont"/>
    <w:rsid w:val="00FE2914"/>
  </w:style>
  <w:style w:type="paragraph" w:styleId="paragraph" w:customStyle="1">
    <w:name w:val="paragraph"/>
    <w:basedOn w:val="Normal"/>
    <w:rsid w:val="00DA01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jpfdse" w:customStyle="1">
    <w:name w:val="jpfdse"/>
    <w:basedOn w:val="DefaultParagraphFont"/>
    <w:rsid w:val="00C1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publications/development-matters--2" TargetMode="External" Id="rId13" /><Relationship Type="http://schemas.openxmlformats.org/officeDocument/2006/relationships/hyperlink" Target="https://www.ncetm.org.uk/in-the-classroom/early-years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ncetm.org.uk/in-the-classroom/early-years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ncetm.org.uk/in-the-classroom/early-years/" TargetMode="External" Id="rId12" /><Relationship Type="http://schemas.openxmlformats.org/officeDocument/2006/relationships/hyperlink" Target="https://birthto5matters.org.uk/wp-content/uploads/2021/04/Birthto5Matters-download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development-matters--2" TargetMode="External" Id="rId16" /><Relationship Type="http://schemas.openxmlformats.org/officeDocument/2006/relationships/hyperlink" Target="https://birthto5matters.org.uk/wp-content/uploads/2021/04/Birthto5Matters-download.pdf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irthto5matters.org.uk/wp-content/uploads/2021/04/Birthto5Matters-download.pdf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ncetm.org.uk/in-the-classroom/early-years/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gov.uk/government/publications/development-matters--2" TargetMode="External" Id="rId10" /><Relationship Type="http://schemas.openxmlformats.org/officeDocument/2006/relationships/hyperlink" Target="https://www.gov.uk/government/publications/development-matters--2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birthto5matters.org.uk/wp-content/uploads/2021/04/Birthto5Matters-download.pdf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7BD72C3C-1BFA-4B31-A2D0-901992FC4B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Hefin Williams</dc:creator>
  <keywords/>
  <dc:description/>
  <lastModifiedBy>Hefin Williams</lastModifiedBy>
  <revision>3</revision>
  <dcterms:created xsi:type="dcterms:W3CDTF">2024-08-05T10:59:00.0000000Z</dcterms:created>
  <dcterms:modified xsi:type="dcterms:W3CDTF">2024-08-15T09:24:06.7206449Z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