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6938BC4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3-7 (Early Years)</w:t>
      </w:r>
      <w:r w:rsidRPr="00C1007B">
        <w:rPr>
          <w:rFonts w:asciiTheme="minorHAnsi" w:hAnsiTheme="minorHAnsi" w:cstheme="minorHAnsi"/>
          <w:b/>
          <w:bCs/>
          <w:szCs w:val="24"/>
        </w:rPr>
        <w:t xml:space="preserve"> 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3D30B3D2"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Primary 3-7 (Early Years)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225A6E1B" w:rsidR="00F21A43" w:rsidRPr="00C1007B" w:rsidRDefault="00101C25"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3</w:t>
            </w:r>
          </w:p>
        </w:tc>
      </w:tr>
    </w:tbl>
    <w:p w14:paraId="595D4430" w14:textId="77777777" w:rsidR="007D626B" w:rsidRDefault="007D626B" w:rsidP="007D626B">
      <w:pPr>
        <w:pStyle w:val="NoSpacing"/>
        <w:rPr>
          <w:rFonts w:asciiTheme="minorHAnsi" w:hAnsiTheme="minorHAnsi" w:cstheme="minorHAnsi"/>
          <w:szCs w:val="24"/>
        </w:rPr>
      </w:pPr>
    </w:p>
    <w:p w14:paraId="71B6369F" w14:textId="5966D744" w:rsidR="007D626B" w:rsidRDefault="007D626B" w:rsidP="007D626B">
      <w:pPr>
        <w:pStyle w:val="NoSpacing"/>
        <w:rPr>
          <w:rFonts w:asciiTheme="minorHAnsi" w:hAnsiTheme="minorHAnsi" w:cstheme="minorHAnsi"/>
          <w:szCs w:val="24"/>
        </w:rPr>
      </w:pPr>
      <w:r>
        <w:rPr>
          <w:rFonts w:asciiTheme="minorHAnsi" w:hAnsiTheme="minorHAnsi" w:cstheme="minorHAnsi"/>
          <w:szCs w:val="24"/>
        </w:rPr>
        <w:t xml:space="preserve">The trainees should be developing their confidence more in week three, in particular, asking pertinent questions about the children, their next steps to learning and their expected outcomes (daily, weekly and at the end of their Nursery phase). We would ask that through your Weekly Development Meetings, you are encouraging the trainees to ask searching questions to help support their developing subject and pedagogical knowledge, and in turn help to improve their own teaching practices. </w:t>
      </w:r>
    </w:p>
    <w:p w14:paraId="765A6A51" w14:textId="77777777" w:rsidR="007D626B" w:rsidRDefault="007D626B" w:rsidP="007D626B">
      <w:pPr>
        <w:pStyle w:val="NoSpacing"/>
        <w:rPr>
          <w:rFonts w:asciiTheme="minorHAnsi" w:hAnsiTheme="minorHAnsi" w:cstheme="minorHAnsi"/>
          <w:szCs w:val="24"/>
        </w:rPr>
      </w:pPr>
    </w:p>
    <w:p w14:paraId="05ADAFAC" w14:textId="77777777" w:rsidR="007D626B" w:rsidRDefault="007D626B" w:rsidP="007D626B">
      <w:pPr>
        <w:pStyle w:val="NoSpacing"/>
        <w:rPr>
          <w:rFonts w:asciiTheme="minorHAnsi" w:hAnsiTheme="minorHAnsi" w:cstheme="minorHAnsi"/>
          <w:szCs w:val="24"/>
        </w:rPr>
      </w:pPr>
      <w:r>
        <w:rPr>
          <w:rFonts w:asciiTheme="minorHAnsi" w:hAnsiTheme="minorHAnsi" w:cstheme="minorHAnsi"/>
          <w:szCs w:val="24"/>
        </w:rPr>
        <w:t>Thank you, Mentors and Link Tutors, for your continued support, advice and help with our trainees.</w:t>
      </w:r>
    </w:p>
    <w:p w14:paraId="60906B06" w14:textId="77777777" w:rsidR="007D626B" w:rsidRPr="00C1007B" w:rsidRDefault="007D626B" w:rsidP="00C1007B">
      <w:pPr>
        <w:spacing w:after="0" w:line="240" w:lineRule="auto"/>
        <w:rPr>
          <w:rFonts w:asciiTheme="minorHAnsi" w:hAnsiTheme="minorHAnsi" w:cstheme="minorHAnsi"/>
          <w:color w:val="000000"/>
          <w:szCs w:val="24"/>
          <w:bdr w:val="none" w:sz="0" w:space="0" w:color="auto" w:frame="1"/>
          <w:shd w:val="clear" w:color="auto" w:fill="FFFFFF"/>
        </w:rPr>
      </w:pPr>
    </w:p>
    <w:p w14:paraId="0A032D40" w14:textId="2DDDE2FD" w:rsidR="00994DA1"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r w:rsidRPr="00C1007B">
        <w:rPr>
          <w:rFonts w:asciiTheme="minorHAnsi" w:hAnsiTheme="minorHAnsi" w:cstheme="minorHAnsi"/>
          <w:color w:val="000000"/>
          <w:szCs w:val="24"/>
          <w:bdr w:val="none" w:sz="0" w:space="0" w:color="auto" w:frame="1"/>
          <w:shd w:val="clear" w:color="auto" w:fill="FFFFFF"/>
        </w:rPr>
        <w:t>Please see below for key discussion points this week in relation to the trainee’s curriculum, and how this will impact upon the Weekly Development Summary meetings and completion of paperwork.</w:t>
      </w:r>
    </w:p>
    <w:p w14:paraId="6268F1A4" w14:textId="77777777" w:rsidR="007D626B" w:rsidRPr="00C1007B" w:rsidRDefault="007D626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98"/>
        <w:gridCol w:w="5368"/>
      </w:tblGrid>
      <w:tr w:rsidR="00994DA1" w:rsidRPr="00C1007B" w14:paraId="5F01D4A8" w14:textId="77777777" w:rsidTr="007D626B">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7D626B">
        <w:trPr>
          <w:trHeight w:val="2655"/>
        </w:trPr>
        <w:tc>
          <w:tcPr>
            <w:tcW w:w="10966" w:type="dxa"/>
            <w:gridSpan w:val="2"/>
          </w:tcPr>
          <w:p w14:paraId="3C9EA2C1" w14:textId="6F0B10D1" w:rsidR="003C07EA" w:rsidRPr="00101C25" w:rsidRDefault="003C07EA" w:rsidP="00101C25">
            <w:pPr>
              <w:pStyle w:val="NoSpacing"/>
              <w:rPr>
                <w:rFonts w:asciiTheme="minorHAnsi" w:hAnsiTheme="minorHAnsi" w:cstheme="minorHAnsi"/>
              </w:rPr>
            </w:pPr>
            <w:r w:rsidRPr="00101C25">
              <w:rPr>
                <w:rFonts w:asciiTheme="minorHAnsi" w:hAnsiTheme="minorHAnsi" w:cstheme="minorHAnsi"/>
                <w:b/>
                <w:bCs/>
              </w:rPr>
              <w:t>HIGH EXPECTATIONS</w:t>
            </w:r>
            <w:r w:rsidRPr="00101C25">
              <w:rPr>
                <w:rFonts w:asciiTheme="minorHAnsi" w:hAnsiTheme="minorHAnsi" w:cstheme="minorHAnsi"/>
              </w:rPr>
              <w:t xml:space="preserve"> – </w:t>
            </w:r>
          </w:p>
          <w:p w14:paraId="064F3EE9" w14:textId="033389AB" w:rsidR="00101C25" w:rsidRPr="00101C25" w:rsidRDefault="00101C25" w:rsidP="00101C25">
            <w:pPr>
              <w:pStyle w:val="NoSpacing"/>
              <w:rPr>
                <w:rFonts w:asciiTheme="minorHAnsi" w:eastAsiaTheme="minorEastAsia" w:hAnsiTheme="minorHAnsi" w:cstheme="minorHAnsi"/>
              </w:rPr>
            </w:pPr>
            <w:r w:rsidRPr="00101C25">
              <w:rPr>
                <w:rStyle w:val="normaltextrun"/>
                <w:rFonts w:asciiTheme="minorHAnsi" w:eastAsiaTheme="minorEastAsia" w:hAnsiTheme="minorHAnsi" w:cstheme="minorHAnsi"/>
                <w:color w:val="000000" w:themeColor="text1"/>
                <w:szCs w:val="24"/>
              </w:rPr>
              <w:t>Understand how the physical environment is structured and adapted to meet the needs of a diverse range of children, including children with SEND, and its impact on behaviour management and classroom routines</w:t>
            </w:r>
            <w:r>
              <w:rPr>
                <w:rStyle w:val="normaltextrun"/>
                <w:rFonts w:asciiTheme="minorHAnsi" w:eastAsiaTheme="minorEastAsia" w:hAnsiTheme="minorHAnsi" w:cstheme="minorHAnsi"/>
                <w:color w:val="000000" w:themeColor="text1"/>
                <w:szCs w:val="24"/>
              </w:rPr>
              <w:t>.</w:t>
            </w:r>
            <w:r w:rsidRPr="00101C25">
              <w:rPr>
                <w:rStyle w:val="normaltextrun"/>
                <w:rFonts w:asciiTheme="minorHAnsi" w:eastAsiaTheme="minorEastAsia" w:hAnsiTheme="minorHAnsi" w:cstheme="minorHAnsi"/>
                <w:color w:val="000000" w:themeColor="text1"/>
                <w:szCs w:val="24"/>
              </w:rPr>
              <w:t> </w:t>
            </w:r>
          </w:p>
          <w:p w14:paraId="292D215A" w14:textId="77777777" w:rsidR="00101C25" w:rsidRPr="00101C25" w:rsidRDefault="00101C25" w:rsidP="00101C25">
            <w:pPr>
              <w:pStyle w:val="NoSpacing"/>
              <w:rPr>
                <w:rFonts w:asciiTheme="minorHAnsi" w:eastAsiaTheme="minorEastAsia" w:hAnsiTheme="minorHAnsi" w:cstheme="minorHAnsi"/>
              </w:rPr>
            </w:pPr>
            <w:r w:rsidRPr="00101C25">
              <w:rPr>
                <w:rStyle w:val="normaltextrun"/>
                <w:rFonts w:asciiTheme="minorHAnsi" w:eastAsiaTheme="minorEastAsia" w:hAnsiTheme="minorHAnsi" w:cstheme="minorHAnsi"/>
                <w:color w:val="000000" w:themeColor="text1"/>
                <w:szCs w:val="24"/>
              </w:rPr>
              <w:t>Understand and begin to recognise adaptive teaching approaches to adult led learning and within continuous provision for all learners including EAL.</w:t>
            </w:r>
            <w:r w:rsidRPr="00101C25">
              <w:rPr>
                <w:rStyle w:val="eop"/>
                <w:rFonts w:asciiTheme="minorHAnsi" w:eastAsiaTheme="minorEastAsia" w:hAnsiTheme="minorHAnsi" w:cstheme="minorHAnsi"/>
                <w:color w:val="000000" w:themeColor="text1"/>
                <w:szCs w:val="24"/>
              </w:rPr>
              <w:t> </w:t>
            </w:r>
          </w:p>
          <w:p w14:paraId="12AA929B" w14:textId="77777777" w:rsidR="00C1007B" w:rsidRPr="00101C25" w:rsidRDefault="00C1007B" w:rsidP="00101C25">
            <w:pPr>
              <w:pStyle w:val="NoSpacing"/>
              <w:rPr>
                <w:rStyle w:val="eop"/>
                <w:rFonts w:asciiTheme="minorHAnsi" w:eastAsiaTheme="minorEastAsia" w:hAnsiTheme="minorHAnsi" w:cstheme="minorHAnsi"/>
                <w:color w:val="000000" w:themeColor="text1"/>
                <w:szCs w:val="24"/>
              </w:rPr>
            </w:pPr>
          </w:p>
          <w:p w14:paraId="7436F8E0" w14:textId="3DE62658" w:rsidR="003C07EA" w:rsidRPr="00101C25" w:rsidRDefault="003C07EA" w:rsidP="00101C25">
            <w:pPr>
              <w:pStyle w:val="NoSpacing"/>
              <w:rPr>
                <w:rFonts w:asciiTheme="minorHAnsi" w:eastAsiaTheme="minorEastAsia" w:hAnsiTheme="minorHAnsi" w:cstheme="minorHAnsi"/>
              </w:rPr>
            </w:pPr>
            <w:r w:rsidRPr="00101C25">
              <w:rPr>
                <w:rFonts w:asciiTheme="minorHAnsi" w:eastAsiaTheme="minorEastAsia" w:hAnsiTheme="minorHAnsi" w:cstheme="minorHAnsi"/>
                <w:b/>
                <w:bCs/>
              </w:rPr>
              <w:t>HOW PUPILS LEARN, CLASSROOM PRACTICE &amp; ADAPTIVE TEACHNG</w:t>
            </w:r>
            <w:r w:rsidRPr="00101C25">
              <w:rPr>
                <w:rFonts w:asciiTheme="minorHAnsi" w:eastAsiaTheme="minorEastAsia" w:hAnsiTheme="minorHAnsi" w:cstheme="minorHAnsi"/>
              </w:rPr>
              <w:t xml:space="preserve"> – </w:t>
            </w:r>
          </w:p>
          <w:p w14:paraId="5055F0FD" w14:textId="4DB14A91" w:rsidR="00101C25" w:rsidRPr="00101C25" w:rsidRDefault="00101C25" w:rsidP="00101C25">
            <w:pPr>
              <w:pStyle w:val="NoSpacing"/>
              <w:rPr>
                <w:rFonts w:asciiTheme="minorHAnsi" w:eastAsiaTheme="minorEastAsia" w:hAnsiTheme="minorHAnsi" w:cstheme="minorHAnsi"/>
              </w:rPr>
            </w:pPr>
            <w:r w:rsidRPr="00101C25">
              <w:rPr>
                <w:rFonts w:asciiTheme="minorHAnsi" w:eastAsiaTheme="minorEastAsia" w:hAnsiTheme="minorHAnsi" w:cstheme="minorHAnsi"/>
              </w:rPr>
              <w:t>Understand how children are identified, and a graduated approach is implemented in terms of planning and assessment and reflect upon effective strategies used.</w:t>
            </w:r>
          </w:p>
          <w:p w14:paraId="7252C76F" w14:textId="1110E60B" w:rsidR="00AE6CDD" w:rsidRPr="00101C25" w:rsidRDefault="00101C25" w:rsidP="00101C25">
            <w:pPr>
              <w:pStyle w:val="NoSpacing"/>
              <w:rPr>
                <w:rFonts w:asciiTheme="minorHAnsi" w:hAnsiTheme="minorHAnsi" w:cstheme="minorHAnsi"/>
                <w:shd w:val="clear" w:color="auto" w:fill="FFFFFF"/>
              </w:rPr>
            </w:pPr>
            <w:r w:rsidRPr="00101C25">
              <w:rPr>
                <w:rFonts w:asciiTheme="minorHAnsi" w:hAnsiTheme="minorHAnsi" w:cstheme="minorHAnsi"/>
              </w:rPr>
              <w:t>Understand the holistic nature of learning in the EYFS and how regular purposeful and spaced practice can be incorporated into playful experiences</w:t>
            </w:r>
            <w:r w:rsidRPr="00101C25">
              <w:rPr>
                <w:rFonts w:asciiTheme="minorHAnsi" w:hAnsiTheme="minorHAnsi" w:cstheme="minorHAnsi"/>
                <w:shd w:val="clear" w:color="auto" w:fill="FFFFFF"/>
              </w:rPr>
              <w:t>. </w:t>
            </w:r>
          </w:p>
          <w:p w14:paraId="400F9949" w14:textId="77777777" w:rsidR="00101C25" w:rsidRPr="00101C25" w:rsidRDefault="00101C25" w:rsidP="00101C25">
            <w:pPr>
              <w:pStyle w:val="NoSpacing"/>
              <w:rPr>
                <w:rFonts w:asciiTheme="minorHAnsi" w:eastAsiaTheme="minorEastAsia" w:hAnsiTheme="minorHAnsi" w:cstheme="minorHAnsi"/>
              </w:rPr>
            </w:pPr>
          </w:p>
          <w:p w14:paraId="473DEEE7" w14:textId="77777777" w:rsidR="00AE6CDD" w:rsidRPr="00101C25" w:rsidRDefault="003C07EA" w:rsidP="00101C25">
            <w:pPr>
              <w:pStyle w:val="NoSpacing"/>
              <w:rPr>
                <w:rFonts w:asciiTheme="minorHAnsi" w:eastAsiaTheme="minorEastAsia" w:hAnsiTheme="minorHAnsi" w:cstheme="minorHAnsi"/>
              </w:rPr>
            </w:pPr>
            <w:r w:rsidRPr="00101C25">
              <w:rPr>
                <w:rFonts w:asciiTheme="minorHAnsi" w:eastAsiaTheme="minorEastAsia" w:hAnsiTheme="minorHAnsi" w:cstheme="minorHAnsi"/>
                <w:color w:val="000000" w:themeColor="text1"/>
              </w:rPr>
              <w:t xml:space="preserve">PROFESSIONAL BEHAVIOURS </w:t>
            </w:r>
            <w:r w:rsidRPr="00101C25">
              <w:rPr>
                <w:rFonts w:asciiTheme="minorHAnsi" w:eastAsiaTheme="minorEastAsia" w:hAnsiTheme="minorHAnsi" w:cstheme="minorHAnsi"/>
              </w:rPr>
              <w:t xml:space="preserve">– </w:t>
            </w:r>
          </w:p>
          <w:p w14:paraId="40A1A612" w14:textId="518C01F2" w:rsidR="00AE6CDD" w:rsidRDefault="00101C25" w:rsidP="00101C25">
            <w:pPr>
              <w:pStyle w:val="NoSpacing"/>
              <w:rPr>
                <w:rFonts w:asciiTheme="minorHAnsi" w:eastAsia="Arial" w:hAnsiTheme="minorHAnsi" w:cstheme="minorHAnsi"/>
                <w:color w:val="000000" w:themeColor="text1"/>
                <w:lang w:eastAsia="en-GB"/>
              </w:rPr>
            </w:pPr>
            <w:r w:rsidRPr="00101C25">
              <w:rPr>
                <w:rFonts w:asciiTheme="minorHAnsi" w:eastAsia="Arial" w:hAnsiTheme="minorHAnsi" w:cstheme="minorHAnsi"/>
                <w:color w:val="000000" w:themeColor="text1"/>
                <w:lang w:eastAsia="en-GB"/>
              </w:rPr>
              <w:t>To know how individual social, emotional, mental health (SEMH) plans, safe-guarding policies and processes are in place to protect vulnerable children from mental health risk factors</w:t>
            </w:r>
            <w:r>
              <w:rPr>
                <w:rFonts w:asciiTheme="minorHAnsi" w:eastAsia="Arial" w:hAnsiTheme="minorHAnsi" w:cstheme="minorHAnsi"/>
                <w:color w:val="000000" w:themeColor="text1"/>
                <w:lang w:eastAsia="en-GB"/>
              </w:rPr>
              <w:t>.</w:t>
            </w:r>
            <w:r w:rsidRPr="00101C25">
              <w:rPr>
                <w:rFonts w:asciiTheme="minorHAnsi" w:eastAsia="Arial" w:hAnsiTheme="minorHAnsi" w:cstheme="minorHAnsi"/>
                <w:color w:val="000000" w:themeColor="text1"/>
                <w:lang w:eastAsia="en-GB"/>
              </w:rPr>
              <w:t> </w:t>
            </w:r>
          </w:p>
          <w:p w14:paraId="3C81905D" w14:textId="77777777" w:rsidR="00101C25" w:rsidRPr="00101C25" w:rsidRDefault="00101C25" w:rsidP="00101C25">
            <w:pPr>
              <w:pStyle w:val="NoSpacing"/>
              <w:rPr>
                <w:rStyle w:val="normaltextrun"/>
                <w:rFonts w:asciiTheme="minorHAnsi" w:eastAsia="Arial" w:hAnsiTheme="minorHAnsi" w:cstheme="minorHAnsi"/>
                <w:color w:val="000000" w:themeColor="text1"/>
                <w:szCs w:val="24"/>
                <w:lang w:eastAsia="en-GB"/>
              </w:rPr>
            </w:pPr>
          </w:p>
          <w:p w14:paraId="57BD3275" w14:textId="7DD693A3" w:rsidR="007D626B" w:rsidRPr="00101C25" w:rsidRDefault="00C1007B" w:rsidP="00101C25">
            <w:pPr>
              <w:pStyle w:val="NoSpacing"/>
              <w:rPr>
                <w:rFonts w:asciiTheme="minorHAnsi" w:eastAsiaTheme="minorEastAsia" w:hAnsiTheme="minorHAnsi" w:cstheme="minorHAnsi"/>
              </w:rPr>
            </w:pPr>
            <w:r w:rsidRPr="00101C25">
              <w:rPr>
                <w:rStyle w:val="normaltextrun"/>
                <w:rFonts w:asciiTheme="minorHAnsi" w:eastAsia="Arial" w:hAnsiTheme="minorHAnsi" w:cstheme="minorHAnsi"/>
                <w:b/>
                <w:bCs/>
                <w:color w:val="000000" w:themeColor="text1"/>
                <w:szCs w:val="24"/>
              </w:rPr>
              <w:t>ASSESSMENT</w:t>
            </w:r>
            <w:r w:rsidRPr="00101C25">
              <w:rPr>
                <w:rStyle w:val="normaltextrun"/>
                <w:rFonts w:asciiTheme="minorHAnsi" w:eastAsia="Arial" w:hAnsiTheme="minorHAnsi" w:cstheme="minorHAnsi"/>
                <w:color w:val="000000" w:themeColor="text1"/>
                <w:szCs w:val="24"/>
              </w:rPr>
              <w:t xml:space="preserve"> –</w:t>
            </w:r>
            <w:r w:rsidR="00101C25" w:rsidRPr="00101C25">
              <w:rPr>
                <w:rStyle w:val="normaltextrun"/>
                <w:rFonts w:asciiTheme="minorHAnsi" w:eastAsia="Arial" w:hAnsiTheme="minorHAnsi" w:cstheme="minorHAnsi"/>
                <w:color w:val="000000" w:themeColor="text1"/>
                <w:szCs w:val="24"/>
              </w:rPr>
              <w:t xml:space="preserve"> Focus for weeks 5 and 6.</w:t>
            </w:r>
            <w:r w:rsidR="003C07EA" w:rsidRPr="00101C25">
              <w:rPr>
                <w:rStyle w:val="normaltextrun"/>
                <w:rFonts w:asciiTheme="minorHAnsi" w:eastAsia="Arial" w:hAnsiTheme="minorHAnsi" w:cstheme="minorHAnsi"/>
                <w:color w:val="000000" w:themeColor="text1"/>
                <w:szCs w:val="24"/>
              </w:rPr>
              <w:br/>
            </w:r>
          </w:p>
        </w:tc>
      </w:tr>
      <w:tr w:rsidR="00994DA1" w:rsidRPr="00C1007B" w14:paraId="00501F7E" w14:textId="77777777" w:rsidTr="007D626B">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7D626B">
        <w:trPr>
          <w:trHeight w:val="2457"/>
        </w:trPr>
        <w:tc>
          <w:tcPr>
            <w:tcW w:w="10966" w:type="dxa"/>
            <w:gridSpan w:val="2"/>
          </w:tcPr>
          <w:p w14:paraId="705C7430" w14:textId="77777777" w:rsidR="007D626B" w:rsidRDefault="007D626B" w:rsidP="007D626B">
            <w:pPr>
              <w:pStyle w:val="NoSpacing"/>
              <w:rPr>
                <w:rFonts w:asciiTheme="minorHAnsi" w:hAnsiTheme="minorHAnsi" w:cstheme="minorHAnsi"/>
                <w:szCs w:val="24"/>
              </w:rPr>
            </w:pPr>
            <w:r>
              <w:rPr>
                <w:rFonts w:asciiTheme="minorHAnsi" w:hAnsiTheme="minorHAnsi" w:cstheme="minorHAnsi"/>
                <w:szCs w:val="24"/>
              </w:rPr>
              <w:lastRenderedPageBreak/>
              <w:t xml:space="preserve">As part of the university-based teaching sessions (prior to starting their Introductory Phase PPP), the trainees had opportunities to learn about, and reflect upon, behaviour management strategies that may already be well established within schools and nursery settings. We would therefore ask that when modelling taught lessons for trainees to observe, and when giving feedback to trainees on their own teaching practices, that you could focus upon giving feedback related to how well they manage children’s behaviours both within and outside of the classroom environment. </w:t>
            </w:r>
          </w:p>
          <w:p w14:paraId="7749E2E8" w14:textId="77777777" w:rsidR="007D626B" w:rsidRDefault="007D626B" w:rsidP="007D626B">
            <w:pPr>
              <w:pStyle w:val="NoSpacing"/>
              <w:rPr>
                <w:rFonts w:asciiTheme="minorHAnsi" w:hAnsiTheme="minorHAnsi" w:cstheme="minorHAnsi"/>
                <w:szCs w:val="24"/>
              </w:rPr>
            </w:pPr>
          </w:p>
          <w:p w14:paraId="7E554669" w14:textId="25E257AA" w:rsidR="007D626B" w:rsidRDefault="007D626B" w:rsidP="007D626B">
            <w:pPr>
              <w:pStyle w:val="NoSpacing"/>
              <w:rPr>
                <w:rFonts w:asciiTheme="minorHAnsi" w:hAnsiTheme="minorHAnsi" w:cstheme="minorHAnsi"/>
                <w:szCs w:val="24"/>
              </w:rPr>
            </w:pPr>
            <w:r>
              <w:rPr>
                <w:rFonts w:asciiTheme="minorHAnsi" w:hAnsiTheme="minorHAnsi" w:cstheme="minorHAnsi"/>
                <w:szCs w:val="24"/>
              </w:rPr>
              <w:t>This would certainly help to encourage trainees to consider very carefully their classroom environment</w:t>
            </w:r>
          </w:p>
          <w:p w14:paraId="4EBA9F22" w14:textId="77777777" w:rsidR="00994DA1" w:rsidRDefault="007D626B" w:rsidP="007D626B">
            <w:pPr>
              <w:pStyle w:val="NoSpacing"/>
              <w:rPr>
                <w:rFonts w:asciiTheme="minorHAnsi" w:hAnsiTheme="minorHAnsi" w:cstheme="minorHAnsi"/>
                <w:szCs w:val="24"/>
              </w:rPr>
            </w:pPr>
            <w:r>
              <w:rPr>
                <w:rFonts w:asciiTheme="minorHAnsi" w:hAnsiTheme="minorHAnsi" w:cstheme="minorHAnsi"/>
                <w:szCs w:val="24"/>
              </w:rPr>
              <w:t>and how this lends itself to successful learning opportunities for all learners.</w:t>
            </w:r>
          </w:p>
          <w:p w14:paraId="26D2366C" w14:textId="77777777" w:rsidR="002D3F98" w:rsidRDefault="002D3F98" w:rsidP="007D626B">
            <w:pPr>
              <w:pStyle w:val="NoSpacing"/>
              <w:rPr>
                <w:rFonts w:asciiTheme="minorHAnsi" w:hAnsiTheme="minorHAnsi" w:cstheme="minorHAnsi"/>
                <w:szCs w:val="24"/>
              </w:rPr>
            </w:pPr>
          </w:p>
          <w:p w14:paraId="394FA76C" w14:textId="5A7288F6" w:rsidR="002D3F98" w:rsidRPr="002D3F98" w:rsidRDefault="002D3F98" w:rsidP="007D626B">
            <w:pPr>
              <w:pStyle w:val="NoSpacing"/>
              <w:rPr>
                <w:rFonts w:asciiTheme="minorHAnsi" w:hAnsiTheme="minorHAnsi" w:cstheme="minorHAnsi"/>
                <w:b/>
                <w:bCs/>
                <w:szCs w:val="24"/>
              </w:rPr>
            </w:pPr>
            <w:r w:rsidRPr="002D3F98">
              <w:rPr>
                <w:rFonts w:asciiTheme="minorHAnsi" w:hAnsiTheme="minorHAnsi" w:cstheme="minorHAnsi"/>
                <w:b/>
                <w:bCs/>
                <w:szCs w:val="24"/>
              </w:rPr>
              <w:t xml:space="preserve">Week 3 may be the time to book in for the QA3 check point with Link Tutors.  This is when the joint lesson observation takes place, and the triangulation meeting afterwards looks at identifying strengths and areas to target for the next 3 weeks ahead. </w:t>
            </w:r>
          </w:p>
          <w:p w14:paraId="52DC5111" w14:textId="77777777" w:rsidR="007D626B" w:rsidRDefault="007D626B" w:rsidP="007D626B">
            <w:pPr>
              <w:pStyle w:val="NoSpacing"/>
              <w:rPr>
                <w:rFonts w:asciiTheme="minorHAnsi" w:hAnsiTheme="minorHAnsi" w:cstheme="minorHAnsi"/>
                <w:szCs w:val="24"/>
              </w:rPr>
            </w:pPr>
          </w:p>
          <w:p w14:paraId="787DE6D3" w14:textId="77777777" w:rsidR="007D626B" w:rsidRDefault="007D626B" w:rsidP="007D626B">
            <w:pPr>
              <w:pStyle w:val="NoSpacing"/>
              <w:rPr>
                <w:rFonts w:asciiTheme="minorHAnsi" w:hAnsiTheme="minorHAnsi" w:cstheme="minorHAnsi"/>
                <w:szCs w:val="24"/>
              </w:rPr>
            </w:pPr>
            <w:r>
              <w:rPr>
                <w:rFonts w:asciiTheme="minorHAnsi" w:hAnsiTheme="minorHAnsi" w:cstheme="minorHAnsi"/>
                <w:szCs w:val="24"/>
              </w:rPr>
              <w:t xml:space="preserve">We would ask that Mentors focus their Weekly Development Meeting (WDM) upon the Intended Curriculum, as identified above. Furthermore, to engage trainees in professional dialogue related to what they have been learning and how they can use this new knowledge and understanding to help them in planning and delivering effective learning opportunities for the children. </w:t>
            </w:r>
          </w:p>
          <w:p w14:paraId="4233B73C" w14:textId="77777777" w:rsidR="007D626B" w:rsidRDefault="007D626B" w:rsidP="007D626B">
            <w:pPr>
              <w:pStyle w:val="NoSpacing"/>
              <w:rPr>
                <w:rFonts w:asciiTheme="minorHAnsi" w:hAnsiTheme="minorHAnsi" w:cstheme="minorHAnsi"/>
                <w:szCs w:val="24"/>
              </w:rPr>
            </w:pPr>
          </w:p>
          <w:p w14:paraId="5A0CB659" w14:textId="2BCE1E5C" w:rsidR="007D626B" w:rsidRDefault="007D626B" w:rsidP="007D626B">
            <w:pPr>
              <w:pStyle w:val="NoSpacing"/>
              <w:rPr>
                <w:rFonts w:asciiTheme="minorHAnsi" w:hAnsiTheme="minorHAnsi" w:cstheme="minorHAnsi"/>
                <w:szCs w:val="24"/>
              </w:rPr>
            </w:pPr>
            <w:r>
              <w:rPr>
                <w:rFonts w:asciiTheme="minorHAnsi" w:hAnsiTheme="minorHAnsi" w:cstheme="minorHAnsi"/>
                <w:szCs w:val="24"/>
              </w:rPr>
              <w:t xml:space="preserve">In relation to Future Targets within the WDS forms, please could you set targets that relate to the Intended Curriculum for that week or the next one, and also, be very mindful of how trainees can action and complete these targets within the short timeframe they have on Introductory PPP. If you require further support with target setting, please do contact your trainee’s Link Tutor in the first instance and also check out MENTOR SPACE. </w:t>
            </w:r>
          </w:p>
          <w:p w14:paraId="2E4A8BF9" w14:textId="4EB8F13A" w:rsidR="007D626B" w:rsidRPr="007D626B" w:rsidRDefault="007D626B" w:rsidP="007D626B">
            <w:pPr>
              <w:pStyle w:val="NoSpacing"/>
              <w:rPr>
                <w:rFonts w:asciiTheme="minorHAnsi" w:hAnsiTheme="minorHAnsi" w:cstheme="minorHAnsi"/>
                <w:szCs w:val="24"/>
              </w:rPr>
            </w:pPr>
          </w:p>
        </w:tc>
      </w:tr>
      <w:tr w:rsidR="00994DA1" w:rsidRPr="00C1007B" w14:paraId="651385F9" w14:textId="06C0C143" w:rsidTr="007D626B">
        <w:trPr>
          <w:trHeight w:val="241"/>
        </w:trPr>
        <w:tc>
          <w:tcPr>
            <w:tcW w:w="5598"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368"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7D626B">
        <w:trPr>
          <w:trHeight w:val="2302"/>
        </w:trPr>
        <w:tc>
          <w:tcPr>
            <w:tcW w:w="5598" w:type="dxa"/>
          </w:tcPr>
          <w:p w14:paraId="0D031964" w14:textId="4061F3D1" w:rsidR="007D626B" w:rsidRDefault="007D626B" w:rsidP="007D626B">
            <w:pPr>
              <w:pStyle w:val="NoSpacing"/>
              <w:rPr>
                <w:rFonts w:asciiTheme="minorHAnsi" w:hAnsiTheme="minorHAnsi" w:cstheme="minorHAnsi"/>
                <w:szCs w:val="24"/>
              </w:rPr>
            </w:pPr>
            <w:r>
              <w:rPr>
                <w:rFonts w:asciiTheme="minorHAnsi" w:hAnsiTheme="minorHAnsi" w:cstheme="minorHAnsi"/>
                <w:szCs w:val="24"/>
              </w:rPr>
              <w:t xml:space="preserve">In addition to Mentors undertaking five lesson observations of the trainees whilst on placement, </w:t>
            </w:r>
          </w:p>
          <w:p w14:paraId="5E01DBC7" w14:textId="31514D1C" w:rsidR="007D626B" w:rsidRDefault="007D626B" w:rsidP="007D626B">
            <w:pPr>
              <w:pStyle w:val="NoSpacing"/>
              <w:rPr>
                <w:rFonts w:asciiTheme="minorHAnsi" w:hAnsiTheme="minorHAnsi" w:cstheme="minorHAnsi"/>
                <w:szCs w:val="24"/>
              </w:rPr>
            </w:pPr>
            <w:r>
              <w:rPr>
                <w:rFonts w:asciiTheme="minorHAnsi" w:hAnsiTheme="minorHAnsi" w:cstheme="minorHAnsi"/>
                <w:szCs w:val="24"/>
              </w:rPr>
              <w:t xml:space="preserve">we would ask that trainees continue to take part in observations of ‘expert colleagues’ or Mentor’s teaching too. The professional dialogue between trainee and Mentor at this point is crucial in ensuring there is a robust understanding of why Mentors plan and teach their intended curriculum, </w:t>
            </w:r>
          </w:p>
          <w:p w14:paraId="2A7B6CD7" w14:textId="77777777" w:rsidR="007D626B" w:rsidRDefault="007D626B" w:rsidP="007D626B">
            <w:pPr>
              <w:pStyle w:val="NoSpacing"/>
              <w:rPr>
                <w:rFonts w:asciiTheme="minorHAnsi" w:hAnsiTheme="minorHAnsi" w:cstheme="minorHAnsi"/>
                <w:szCs w:val="24"/>
              </w:rPr>
            </w:pPr>
            <w:r>
              <w:rPr>
                <w:rFonts w:asciiTheme="minorHAnsi" w:hAnsiTheme="minorHAnsi" w:cstheme="minorHAnsi"/>
                <w:szCs w:val="24"/>
              </w:rPr>
              <w:t xml:space="preserve">and what the expected outcomes for all learners is intended to be. </w:t>
            </w:r>
          </w:p>
          <w:p w14:paraId="364A4AA7" w14:textId="77777777" w:rsidR="007D626B" w:rsidRDefault="007D626B" w:rsidP="007D626B">
            <w:pPr>
              <w:pStyle w:val="NoSpacing"/>
              <w:rPr>
                <w:rFonts w:asciiTheme="minorHAnsi" w:hAnsiTheme="minorHAnsi" w:cstheme="minorHAnsi"/>
                <w:szCs w:val="24"/>
              </w:rPr>
            </w:pPr>
          </w:p>
          <w:p w14:paraId="085942DA" w14:textId="5C0B3DAF" w:rsidR="007D626B" w:rsidRPr="008C2E3A" w:rsidRDefault="007D626B" w:rsidP="007D626B">
            <w:pPr>
              <w:pStyle w:val="NoSpacing"/>
              <w:rPr>
                <w:rFonts w:asciiTheme="minorHAnsi" w:hAnsiTheme="minorHAnsi" w:cstheme="minorHAnsi"/>
                <w:szCs w:val="24"/>
              </w:rPr>
            </w:pPr>
            <w:r>
              <w:rPr>
                <w:rFonts w:asciiTheme="minorHAnsi" w:hAnsiTheme="minorHAnsi" w:cstheme="minorHAnsi"/>
                <w:szCs w:val="24"/>
              </w:rPr>
              <w:t>Making explicit links and sharing clear and transparent thought processes with the trainees is fundamental to them understanding the ‘Observation, Assessment and Planning’ process of being an expert class teacher who runs a successful classroom/setting.</w:t>
            </w:r>
          </w:p>
          <w:p w14:paraId="431DE343" w14:textId="3F52F0A0" w:rsidR="001F0811" w:rsidRPr="00C1007B" w:rsidRDefault="001F0811" w:rsidP="00994DA1">
            <w:pPr>
              <w:pStyle w:val="NoSpacing"/>
              <w:spacing w:line="276" w:lineRule="auto"/>
              <w:ind w:right="-23"/>
              <w:rPr>
                <w:rFonts w:asciiTheme="minorHAnsi" w:hAnsiTheme="minorHAnsi" w:cstheme="minorHAnsi"/>
                <w:szCs w:val="24"/>
              </w:rPr>
            </w:pPr>
          </w:p>
        </w:tc>
        <w:tc>
          <w:tcPr>
            <w:tcW w:w="5368" w:type="dxa"/>
          </w:tcPr>
          <w:p w14:paraId="5A65635C" w14:textId="77777777" w:rsidR="007D626B" w:rsidRPr="007D626B" w:rsidRDefault="007D626B" w:rsidP="007D626B">
            <w:pPr>
              <w:shd w:val="clear" w:color="auto" w:fill="FFFFFF"/>
              <w:spacing w:after="0" w:line="240" w:lineRule="auto"/>
              <w:textAlignment w:val="baseline"/>
              <w:rPr>
                <w:rFonts w:asciiTheme="minorHAnsi" w:eastAsia="Times New Roman" w:hAnsiTheme="minorHAnsi" w:cstheme="minorHAnsi"/>
                <w:color w:val="000000"/>
                <w:kern w:val="0"/>
                <w:szCs w:val="24"/>
                <w:bdr w:val="none" w:sz="0" w:space="0" w:color="auto" w:frame="1"/>
                <w:shd w:val="clear" w:color="auto" w:fill="FFFFFF"/>
                <w:lang w:eastAsia="en-GB"/>
                <w14:ligatures w14:val="none"/>
              </w:rPr>
            </w:pPr>
            <w:r w:rsidRPr="007D626B">
              <w:rPr>
                <w:rFonts w:asciiTheme="minorHAnsi" w:eastAsia="Times New Roman" w:hAnsiTheme="minorHAnsi" w:cstheme="minorHAnsi"/>
                <w:color w:val="000000"/>
                <w:kern w:val="0"/>
                <w:szCs w:val="24"/>
                <w:bdr w:val="none" w:sz="0" w:space="0" w:color="auto" w:frame="1"/>
                <w:shd w:val="clear" w:color="auto" w:fill="FFFFFF"/>
                <w:lang w:eastAsia="en-GB"/>
                <w14:ligatures w14:val="none"/>
              </w:rPr>
              <w:t>DEPARTMENT FOR EDUCATION, 2019. The trainee teacher behavioural toolkit: a summary. </w:t>
            </w:r>
            <w:r w:rsidRPr="007D626B">
              <w:rPr>
                <w:rFonts w:asciiTheme="minorHAnsi" w:eastAsia="Times New Roman" w:hAnsiTheme="minorHAnsi" w:cstheme="minorHAnsi"/>
                <w:i/>
                <w:iCs/>
                <w:color w:val="000000"/>
                <w:kern w:val="0"/>
                <w:szCs w:val="24"/>
                <w:bdr w:val="none" w:sz="0" w:space="0" w:color="auto" w:frame="1"/>
                <w:shd w:val="clear" w:color="auto" w:fill="FFFFFF"/>
                <w:lang w:eastAsia="en-GB"/>
                <w14:ligatures w14:val="none"/>
              </w:rPr>
              <w:t>GOV.UK</w:t>
            </w:r>
            <w:r w:rsidRPr="007D626B">
              <w:rPr>
                <w:rFonts w:asciiTheme="minorHAnsi" w:eastAsia="Times New Roman" w:hAnsiTheme="minorHAnsi" w:cstheme="minorHAnsi"/>
                <w:color w:val="000000"/>
                <w:kern w:val="0"/>
                <w:szCs w:val="24"/>
                <w:bdr w:val="none" w:sz="0" w:space="0" w:color="auto" w:frame="1"/>
                <w:shd w:val="clear" w:color="auto" w:fill="FFFFFF"/>
                <w:lang w:eastAsia="en-GB"/>
                <w14:ligatures w14:val="none"/>
              </w:rPr>
              <w:t xml:space="preserve"> [online]. </w:t>
            </w:r>
          </w:p>
          <w:p w14:paraId="7EA1ABF1" w14:textId="77777777" w:rsidR="007D626B" w:rsidRPr="007D626B" w:rsidRDefault="007D626B" w:rsidP="007D626B">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r w:rsidRPr="007D626B">
              <w:rPr>
                <w:rFonts w:asciiTheme="minorHAnsi" w:eastAsia="Times New Roman" w:hAnsiTheme="minorHAnsi" w:cstheme="minorHAnsi"/>
                <w:color w:val="000000"/>
                <w:kern w:val="0"/>
                <w:szCs w:val="24"/>
                <w:bdr w:val="none" w:sz="0" w:space="0" w:color="auto" w:frame="1"/>
                <w:shd w:val="clear" w:color="auto" w:fill="FFFFFF"/>
                <w:lang w:eastAsia="en-GB"/>
                <w14:ligatures w14:val="none"/>
              </w:rPr>
              <w:t>Available from: </w:t>
            </w:r>
            <w:hyperlink r:id="rId10" w:tgtFrame="_blank" w:tooltip="Original URL: https://www.gov.uk/government/publications/initial-teacher-training-itt-core-content-framework/the-trainee-teacher-behavioural-toolkit-a-summary. Click or tap if you trust this link." w:history="1">
              <w:r w:rsidRPr="007D626B">
                <w:rPr>
                  <w:rFonts w:asciiTheme="minorHAnsi" w:eastAsia="Times New Roman" w:hAnsiTheme="minorHAnsi" w:cstheme="minorHAnsi"/>
                  <w:color w:val="0563C1"/>
                  <w:kern w:val="0"/>
                  <w:szCs w:val="24"/>
                  <w:u w:val="single"/>
                  <w:bdr w:val="none" w:sz="0" w:space="0" w:color="auto" w:frame="1"/>
                  <w:shd w:val="clear" w:color="auto" w:fill="FFFFFF"/>
                  <w:lang w:eastAsia="en-GB"/>
                  <w14:ligatures w14:val="none"/>
                </w:rPr>
                <w:t>https://www.gov.uk/government/publications/initial-teacher-training-itt-core-content-framework/the-trainee-teacher-behavioural-toolkit-a-summary</w:t>
              </w:r>
            </w:hyperlink>
            <w:r w:rsidRPr="007D626B">
              <w:rPr>
                <w:rFonts w:asciiTheme="minorHAnsi" w:eastAsia="Times New Roman" w:hAnsiTheme="minorHAnsi" w:cstheme="minorHAnsi"/>
                <w:color w:val="0563C1"/>
                <w:kern w:val="0"/>
                <w:szCs w:val="24"/>
                <w:bdr w:val="none" w:sz="0" w:space="0" w:color="auto" w:frame="1"/>
                <w:lang w:eastAsia="en-GB"/>
                <w14:ligatures w14:val="none"/>
              </w:rPr>
              <w:t> </w:t>
            </w:r>
          </w:p>
          <w:p w14:paraId="1B4E2F7E" w14:textId="77777777" w:rsidR="007D626B" w:rsidRPr="007D626B" w:rsidRDefault="007D626B" w:rsidP="007D626B">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r w:rsidRPr="007D626B">
              <w:rPr>
                <w:rFonts w:asciiTheme="minorHAnsi" w:eastAsia="Times New Roman" w:hAnsiTheme="minorHAnsi" w:cstheme="minorHAnsi"/>
                <w:color w:val="000000"/>
                <w:kern w:val="0"/>
                <w:szCs w:val="24"/>
                <w:bdr w:val="none" w:sz="0" w:space="0" w:color="auto" w:frame="1"/>
                <w:lang w:eastAsia="en-GB"/>
                <w14:ligatures w14:val="none"/>
              </w:rPr>
              <w:t> </w:t>
            </w:r>
          </w:p>
          <w:p w14:paraId="2180C0D4" w14:textId="77777777" w:rsidR="007D626B" w:rsidRPr="007D626B" w:rsidRDefault="007D626B" w:rsidP="007D626B">
            <w:pPr>
              <w:shd w:val="clear" w:color="auto" w:fill="FFFFFF"/>
              <w:spacing w:after="0" w:line="240" w:lineRule="auto"/>
              <w:textAlignment w:val="baseline"/>
              <w:rPr>
                <w:rFonts w:asciiTheme="minorHAnsi" w:eastAsia="Times New Roman" w:hAnsiTheme="minorHAnsi" w:cstheme="minorHAnsi"/>
                <w:color w:val="000000"/>
                <w:kern w:val="0"/>
                <w:szCs w:val="24"/>
                <w:lang w:eastAsia="en-GB"/>
                <w14:ligatures w14:val="none"/>
              </w:rPr>
            </w:pPr>
            <w:r w:rsidRPr="007D626B">
              <w:rPr>
                <w:rFonts w:asciiTheme="minorHAnsi" w:eastAsia="Times New Roman" w:hAnsiTheme="minorHAnsi" w:cstheme="minorHAnsi"/>
                <w:color w:val="000000"/>
                <w:kern w:val="0"/>
                <w:szCs w:val="24"/>
                <w:bdr w:val="none" w:sz="0" w:space="0" w:color="auto" w:frame="1"/>
                <w:lang w:eastAsia="en-GB"/>
                <w14:ligatures w14:val="none"/>
              </w:rPr>
              <w:t>EDUCATION ENDOWMENT FOUNDATION, 2021. Improving Behaviour in Schools Guidance Report. </w:t>
            </w:r>
            <w:hyperlink r:id="rId11" w:tgtFrame="_blank" w:tooltip="Original URL: https://educationendowmentfoundation.org.uk/. Click or tap if you trust this link." w:history="1">
              <w:r w:rsidRPr="007D626B">
                <w:rPr>
                  <w:rFonts w:asciiTheme="minorHAnsi" w:eastAsia="Times New Roman" w:hAnsiTheme="minorHAnsi" w:cstheme="minorHAnsi"/>
                  <w:color w:val="0000FF" w:themeColor="hyperlink"/>
                  <w:kern w:val="0"/>
                  <w:szCs w:val="24"/>
                  <w:u w:val="single"/>
                  <w:bdr w:val="none" w:sz="0" w:space="0" w:color="auto" w:frame="1"/>
                  <w:lang w:eastAsia="en-GB"/>
                  <w14:ligatures w14:val="none"/>
                </w:rPr>
                <w:t>https://educationendowmentfoundation.org.uk/</w:t>
              </w:r>
            </w:hyperlink>
            <w:r w:rsidRPr="007D626B">
              <w:rPr>
                <w:rFonts w:asciiTheme="minorHAnsi" w:eastAsia="Times New Roman" w:hAnsiTheme="minorHAnsi" w:cstheme="minorHAnsi"/>
                <w:color w:val="000000"/>
                <w:kern w:val="0"/>
                <w:szCs w:val="24"/>
                <w:bdr w:val="none" w:sz="0" w:space="0" w:color="auto" w:frame="1"/>
                <w:lang w:eastAsia="en-GB"/>
                <w14:ligatures w14:val="none"/>
              </w:rPr>
              <w:t> [online]. Available from: </w:t>
            </w:r>
            <w:hyperlink r:id="rId12" w:tgtFrame="_blank" w:tooltip="Original URL: https://d2tic4wvo1iusb.cloudfront.net/eef-guidance-reports/behaviour/EEF_Improving_behaviour_in_schools_Report.pdf. Click or tap if you trust this link." w:history="1">
              <w:r w:rsidRPr="007D626B">
                <w:rPr>
                  <w:rFonts w:asciiTheme="minorHAnsi" w:eastAsia="Times New Roman" w:hAnsiTheme="minorHAnsi" w:cstheme="minorHAnsi"/>
                  <w:color w:val="0563C1"/>
                  <w:kern w:val="0"/>
                  <w:szCs w:val="24"/>
                  <w:u w:val="single"/>
                  <w:bdr w:val="none" w:sz="0" w:space="0" w:color="auto" w:frame="1"/>
                  <w:lang w:eastAsia="en-GB"/>
                  <w14:ligatures w14:val="none"/>
                </w:rPr>
                <w:t>https://d2tic4wvo1iusb.cloudfront.net/eef-guidance-reports/behaviour/EEF_Improving_behaviour_in_schools_Report.pdf</w:t>
              </w:r>
            </w:hyperlink>
            <w:r w:rsidRPr="007D626B">
              <w:rPr>
                <w:rFonts w:asciiTheme="minorHAnsi" w:eastAsia="Times New Roman" w:hAnsiTheme="minorHAnsi" w:cstheme="minorHAnsi"/>
                <w:color w:val="000000"/>
                <w:kern w:val="0"/>
                <w:szCs w:val="24"/>
                <w:bdr w:val="none" w:sz="0" w:space="0" w:color="auto" w:frame="1"/>
                <w:lang w:eastAsia="en-GB"/>
                <w14:ligatures w14:val="none"/>
              </w:rPr>
              <w:t>  </w:t>
            </w:r>
          </w:p>
          <w:p w14:paraId="6CA4690A" w14:textId="6BE60B74" w:rsidR="001F0811" w:rsidRPr="00C1007B" w:rsidRDefault="001F0811"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7D626B">
        <w:trPr>
          <w:trHeight w:val="407"/>
        </w:trPr>
        <w:tc>
          <w:tcPr>
            <w:tcW w:w="5598"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368"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7D626B">
        <w:trPr>
          <w:trHeight w:val="2097"/>
        </w:trPr>
        <w:tc>
          <w:tcPr>
            <w:tcW w:w="5598" w:type="dxa"/>
          </w:tcPr>
          <w:p w14:paraId="738FB08C" w14:textId="2C1C1549" w:rsidR="00994DA1" w:rsidRPr="00C1007B" w:rsidRDefault="006627B7"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lastRenderedPageBreak/>
              <w:t>If you think that a trainee requires further support at this point, through your conversations with trainees and Mentors, then please do make contact as soon as possible.  We would always wish to put in support at the earliest possible time, so that trainees can work together with us to get back on track quickly.</w:t>
            </w:r>
          </w:p>
        </w:tc>
        <w:tc>
          <w:tcPr>
            <w:tcW w:w="5368" w:type="dxa"/>
          </w:tcPr>
          <w:p w14:paraId="109E3E50" w14:textId="23B0D4DE" w:rsidR="00994DA1" w:rsidRPr="00C1007B" w:rsidRDefault="006627B7"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Remember to think about your REFLECTION 1 for the EPG 4114 module.  Now might be the right time to start thinking about how expert colleagues (Mentors) consider and design their curriculum.  Talk with Mentors about what examples of evidence you might want to collect to support your reflection also.</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3E18EBC9"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3-7</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 xml:space="preserve">Amanda Casey – </w:t>
      </w:r>
      <w:hyperlink r:id="rId13" w:history="1">
        <w:r w:rsidRPr="00652934">
          <w:rPr>
            <w:rStyle w:val="Hyperlink"/>
            <w:rFonts w:asciiTheme="minorHAnsi" w:eastAsia="Times New Roman" w:hAnsiTheme="minorHAnsi" w:cstheme="minorHAnsi"/>
            <w:kern w:val="0"/>
            <w:szCs w:val="24"/>
            <w:bdr w:val="none" w:sz="0" w:space="0" w:color="auto" w:frame="1"/>
            <w:lang w:eastAsia="en-GB"/>
            <w14:ligatures w14:val="none"/>
          </w:rPr>
          <w:t>Caseya@edgehill.ac.uk</w:t>
        </w:r>
      </w:hyperlink>
    </w:p>
    <w:p w14:paraId="2DAB1794" w14:textId="24EF2BC8" w:rsidR="008C357D" w:rsidRPr="00C475B7" w:rsidRDefault="008C357D" w:rsidP="008C357D">
      <w:pPr>
        <w:spacing w:after="0" w:line="240" w:lineRule="auto"/>
        <w:rPr>
          <w:rFonts w:asciiTheme="minorHAnsi" w:eastAsia="Times New Roman" w:hAnsiTheme="minorHAnsi" w:cstheme="minorHAnsi"/>
          <w:color w:val="242424"/>
          <w:kern w:val="0"/>
          <w:sz w:val="20"/>
          <w:szCs w:val="20"/>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Office number - 01695 650774</w:t>
      </w:r>
    </w:p>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7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01C25"/>
    <w:rsid w:val="001F0811"/>
    <w:rsid w:val="002D3F98"/>
    <w:rsid w:val="00330AAC"/>
    <w:rsid w:val="003C07EA"/>
    <w:rsid w:val="003C562F"/>
    <w:rsid w:val="00456F38"/>
    <w:rsid w:val="004F4D77"/>
    <w:rsid w:val="006627B7"/>
    <w:rsid w:val="00722685"/>
    <w:rsid w:val="0077142C"/>
    <w:rsid w:val="007D626B"/>
    <w:rsid w:val="00822698"/>
    <w:rsid w:val="008A049B"/>
    <w:rsid w:val="008C357D"/>
    <w:rsid w:val="00914E68"/>
    <w:rsid w:val="00971F84"/>
    <w:rsid w:val="00994DA1"/>
    <w:rsid w:val="00A04B4D"/>
    <w:rsid w:val="00AE6CDD"/>
    <w:rsid w:val="00B17D55"/>
    <w:rsid w:val="00BB4ADE"/>
    <w:rsid w:val="00C1007B"/>
    <w:rsid w:val="00CF75EE"/>
    <w:rsid w:val="00F21A43"/>
    <w:rsid w:val="00F25D3F"/>
    <w:rsid w:val="00F60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ya@edgehil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d2tic4wvo1iusb.cloudfront.net%2Feef-guidance-reports%2Fbehaviour%2FEEF_Improving_behaviour_in_schools_Report.pdf&amp;data=05%7C01%7CCaseya%40edgehill.ac.uk%7Ce268fda7ba5049112ac008dbcb39a252%7C093586914d8e491caa760a5cbd5ba734%7C0%7C0%7C638327220626426524%7CUnknown%7CTWFpbGZsb3d8eyJWIjoiMC4wLjAwMDAiLCJQIjoiV2luMzIiLCJBTiI6Ik1haWwiLCJXVCI6Mn0%3D%7C3000%7C%7C%7C&amp;sdata=wzc%2FHtbfcU4dPM36FMGr6sVGKxoaWNbXMZYWFuu%2FuM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educationendowmentfoundation.org.uk%2F&amp;data=05%7C01%7CCaseya%40edgehill.ac.uk%7Ce268fda7ba5049112ac008dbcb39a252%7C093586914d8e491caa760a5cbd5ba734%7C0%7C0%7C638327220626426524%7CUnknown%7CTWFpbGZsb3d8eyJWIjoiMC4wLjAwMDAiLCJQIjoiV2luMzIiLCJBTiI6Ik1haWwiLCJXVCI6Mn0%3D%7C3000%7C%7C%7C&amp;sdata=L0Jk89lxjNs%2FUo5Y%2BNvvUgxMA1qMhPIIDMVvLyDZDUQ%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eur01.safelinks.protection.outlook.com/?url=https%3A%2F%2Fwww.gov.uk%2Fgovernment%2Fpublications%2Finitial-teacher-training-itt-core-content-framework%2Fthe-trainee-teacher-behavioural-toolkit-a-summary&amp;data=05%7C01%7CCaseya%40edgehill.ac.uk%7Ce268fda7ba5049112ac008dbcb39a252%7C093586914d8e491caa760a5cbd5ba734%7C0%7C0%7C638327220626426524%7CUnknown%7CTWFpbGZsb3d8eyJWIjoiMC4wLjAwMDAiLCJQIjoiV2luMzIiLCJBTiI6Ik1haWwiLCJXVCI6Mn0%3D%7C3000%7C%7C%7C&amp;sdata=cl0IScckzaEqggH%2FsYcLoBteXl%2BA8MvjReyImJbXjZk%3D&amp;reserved=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Amanda Casey</cp:lastModifiedBy>
  <cp:revision>2</cp:revision>
  <dcterms:created xsi:type="dcterms:W3CDTF">2024-09-27T15:59:00Z</dcterms:created>
  <dcterms:modified xsi:type="dcterms:W3CDTF">2024-09-27T15:59:00Z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