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7"/>
        <w:gridCol w:w="1680"/>
        <w:gridCol w:w="1127"/>
        <w:gridCol w:w="556"/>
        <w:gridCol w:w="516"/>
        <w:gridCol w:w="1199"/>
        <w:gridCol w:w="575"/>
        <w:gridCol w:w="1118"/>
        <w:gridCol w:w="1229"/>
        <w:gridCol w:w="703"/>
      </w:tblGrid>
      <w:tr w:rsidR="00BB0205" w:rsidRPr="00F07217" w14:paraId="31D4C3CB" w14:textId="77777777" w:rsidTr="00697DAE">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CC90FF"/>
          </w:tcPr>
          <w:p w14:paraId="2F0115FB" w14:textId="430EDED1" w:rsidR="00BB0205" w:rsidRDefault="00BB0205" w:rsidP="00F07217">
            <w:pPr>
              <w:jc w:val="center"/>
              <w:rPr>
                <w:rFonts w:ascii="Cambria" w:eastAsia="Georgia" w:hAnsi="Cambria" w:cs="Georgia"/>
                <w:b/>
                <w:color w:val="000000" w:themeColor="text1"/>
              </w:rPr>
            </w:pPr>
            <w:bookmarkStart w:id="0" w:name="_Hlk86825635"/>
            <w:r w:rsidRPr="00333FF9">
              <w:rPr>
                <w:rFonts w:ascii="Cambria" w:eastAsia="Georgia" w:hAnsi="Cambria" w:cs="Georgia"/>
                <w:b/>
                <w:color w:val="000000" w:themeColor="text1"/>
              </w:rPr>
              <w:t xml:space="preserve">Welcome to the mentor </w:t>
            </w:r>
            <w:r w:rsidR="00FE47C3" w:rsidRPr="00333FF9">
              <w:rPr>
                <w:rFonts w:ascii="Cambria" w:eastAsia="Georgia" w:hAnsi="Cambria" w:cs="Georgia"/>
                <w:b/>
                <w:color w:val="000000" w:themeColor="text1"/>
              </w:rPr>
              <w:t>Weekly Development Summary</w:t>
            </w:r>
            <w:r w:rsidRPr="00333FF9">
              <w:rPr>
                <w:rFonts w:ascii="Cambria" w:eastAsia="Georgia" w:hAnsi="Cambria" w:cs="Georgia"/>
                <w:b/>
                <w:color w:val="000000" w:themeColor="text1"/>
              </w:rPr>
              <w:t xml:space="preserve"> from the Department of Secondary and Further Education</w:t>
            </w:r>
            <w:r w:rsidR="00966A4C" w:rsidRPr="00333FF9">
              <w:rPr>
                <w:rFonts w:ascii="Cambria" w:eastAsia="Georgia" w:hAnsi="Cambria" w:cs="Georgia"/>
                <w:b/>
                <w:color w:val="000000" w:themeColor="text1"/>
              </w:rPr>
              <w:t xml:space="preserve"> (AY 2</w:t>
            </w:r>
            <w:r w:rsidR="00493E56">
              <w:rPr>
                <w:rFonts w:ascii="Cambria" w:eastAsia="Georgia" w:hAnsi="Cambria" w:cs="Georgia"/>
                <w:b/>
                <w:color w:val="000000" w:themeColor="text1"/>
              </w:rPr>
              <w:t>4</w:t>
            </w:r>
            <w:r w:rsidR="00966A4C" w:rsidRPr="00333FF9">
              <w:rPr>
                <w:rFonts w:ascii="Cambria" w:eastAsia="Georgia" w:hAnsi="Cambria" w:cs="Georgia"/>
                <w:b/>
                <w:color w:val="000000" w:themeColor="text1"/>
              </w:rPr>
              <w:t>/2</w:t>
            </w:r>
            <w:r w:rsidR="00493E56">
              <w:rPr>
                <w:rFonts w:ascii="Cambria" w:eastAsia="Georgia" w:hAnsi="Cambria" w:cs="Georgia"/>
                <w:b/>
                <w:color w:val="000000" w:themeColor="text1"/>
              </w:rPr>
              <w:t>5</w:t>
            </w:r>
            <w:r w:rsidR="00966A4C" w:rsidRPr="00333FF9">
              <w:rPr>
                <w:rFonts w:ascii="Cambria" w:eastAsia="Georgia" w:hAnsi="Cambria" w:cs="Georgia"/>
                <w:b/>
                <w:color w:val="000000" w:themeColor="text1"/>
              </w:rPr>
              <w:t>)</w:t>
            </w:r>
          </w:p>
          <w:p w14:paraId="56DFBFB0" w14:textId="77777777" w:rsidR="00904A05" w:rsidRDefault="00904A05" w:rsidP="00F07217">
            <w:pPr>
              <w:jc w:val="center"/>
              <w:rPr>
                <w:rFonts w:ascii="Cambria" w:eastAsia="Georgia" w:hAnsi="Cambria" w:cs="Georgia"/>
                <w:b/>
                <w:color w:val="000000" w:themeColor="text1"/>
              </w:rPr>
            </w:pPr>
          </w:p>
          <w:p w14:paraId="0017CD7A" w14:textId="2C326FED" w:rsidR="00904A05" w:rsidRDefault="00904A05" w:rsidP="00F07217">
            <w:pPr>
              <w:jc w:val="center"/>
              <w:rPr>
                <w:rFonts w:ascii="Cambria" w:hAnsi="Cambria"/>
                <w:b/>
                <w:bCs/>
                <w:sz w:val="20"/>
                <w:szCs w:val="20"/>
              </w:rPr>
            </w:pPr>
            <w:r w:rsidRPr="00523D39">
              <w:rPr>
                <w:rFonts w:ascii="Cambria" w:hAnsi="Cambria"/>
                <w:b/>
                <w:bCs/>
                <w:sz w:val="20"/>
                <w:szCs w:val="20"/>
              </w:rPr>
              <w:t>‘Working creatively with others to enhance life chances’</w:t>
            </w:r>
          </w:p>
          <w:p w14:paraId="6F99C480" w14:textId="77777777" w:rsidR="001351A6" w:rsidRDefault="001351A6" w:rsidP="00F07217">
            <w:pPr>
              <w:jc w:val="center"/>
              <w:rPr>
                <w:rFonts w:ascii="Cambria" w:hAnsi="Cambria"/>
                <w:b/>
                <w:bCs/>
                <w:sz w:val="20"/>
                <w:szCs w:val="20"/>
              </w:rPr>
            </w:pPr>
          </w:p>
          <w:p w14:paraId="1D6B2DDB" w14:textId="33CAFF3B" w:rsidR="001351A6" w:rsidRPr="00333FF9" w:rsidRDefault="001351A6" w:rsidP="00F07217">
            <w:pPr>
              <w:jc w:val="center"/>
              <w:rPr>
                <w:rFonts w:ascii="Cambria" w:eastAsia="Georgia" w:hAnsi="Cambria" w:cs="Georgia"/>
                <w:b/>
                <w:color w:val="000000" w:themeColor="text1"/>
              </w:rPr>
            </w:pPr>
            <w:r w:rsidRPr="0014173F">
              <w:rPr>
                <w:rFonts w:ascii="Cambria" w:hAnsi="Cambria"/>
                <w:b/>
                <w:bCs/>
                <w:sz w:val="24"/>
                <w:szCs w:val="24"/>
              </w:rPr>
              <w:t>This form should be completed by the mentor during the Weekly Mentor Meeting.</w:t>
            </w:r>
          </w:p>
          <w:p w14:paraId="2E8EA821" w14:textId="5ADFB77C" w:rsidR="006102D0" w:rsidRPr="00523D39" w:rsidRDefault="006102D0" w:rsidP="001E17E8">
            <w:pPr>
              <w:rPr>
                <w:rFonts w:ascii="Cambria" w:eastAsia="Georgia" w:hAnsi="Cambria" w:cs="Georgia"/>
                <w:b/>
                <w:sz w:val="20"/>
                <w:szCs w:val="20"/>
              </w:rPr>
            </w:pPr>
          </w:p>
        </w:tc>
      </w:tr>
      <w:tr w:rsidR="004009A7" w:rsidRPr="00F07217" w14:paraId="06170D5F" w14:textId="77777777" w:rsidTr="00697DAE">
        <w:trPr>
          <w:trHeight w:val="126"/>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37B3CE4" w:rsidR="004009A7" w:rsidRPr="00523D39" w:rsidRDefault="00451F49">
            <w:pPr>
              <w:jc w:val="both"/>
              <w:rPr>
                <w:rFonts w:ascii="Cambria" w:hAnsi="Cambria"/>
                <w:b/>
                <w:bCs/>
                <w:sz w:val="20"/>
                <w:szCs w:val="20"/>
              </w:rPr>
            </w:pPr>
            <w:r>
              <w:rPr>
                <w:rFonts w:ascii="Cambria" w:hAnsi="Cambria"/>
                <w:b/>
                <w:bCs/>
                <w:sz w:val="20"/>
                <w:szCs w:val="20"/>
              </w:rPr>
              <w:t xml:space="preserve">INTRODUCTORY </w:t>
            </w:r>
          </w:p>
        </w:tc>
      </w:tr>
      <w:tr w:rsidR="004009A7" w:rsidRPr="00F07217" w14:paraId="4FBA03EC"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2D91E0C7" w14:textId="6003342C" w:rsidR="004009A7" w:rsidRPr="00523D39" w:rsidRDefault="00904A05">
            <w:pPr>
              <w:jc w:val="both"/>
              <w:rPr>
                <w:rFonts w:ascii="Cambria" w:hAnsi="Cambria"/>
                <w:b/>
                <w:bCs/>
                <w:sz w:val="20"/>
                <w:szCs w:val="20"/>
              </w:rPr>
            </w:pPr>
            <w:r>
              <w:rPr>
                <w:rFonts w:ascii="Cambria" w:hAnsi="Cambria"/>
                <w:b/>
                <w:bCs/>
                <w:sz w:val="20"/>
                <w:szCs w:val="20"/>
              </w:rPr>
              <w:t>Course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CCD7C16" w:rsidR="004009A7" w:rsidRPr="00523D39" w:rsidRDefault="005074F9">
            <w:pPr>
              <w:jc w:val="both"/>
              <w:rPr>
                <w:rFonts w:ascii="Cambria" w:hAnsi="Cambria"/>
                <w:b/>
                <w:bCs/>
                <w:sz w:val="20"/>
                <w:szCs w:val="20"/>
              </w:rPr>
            </w:pPr>
            <w:r>
              <w:rPr>
                <w:rFonts w:ascii="Cambria" w:hAnsi="Cambria"/>
                <w:b/>
                <w:bCs/>
                <w:sz w:val="20"/>
                <w:szCs w:val="20"/>
              </w:rPr>
              <w:t xml:space="preserve">PGDIT in Further Education and Skills </w:t>
            </w: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66B60088" w14:textId="446E06CE" w:rsidR="004009A7" w:rsidRPr="00523D39" w:rsidRDefault="004009A7">
            <w:pPr>
              <w:jc w:val="both"/>
              <w:rPr>
                <w:rFonts w:ascii="Cambria" w:hAnsi="Cambria"/>
                <w:b/>
                <w:bCs/>
                <w:sz w:val="20"/>
                <w:szCs w:val="20"/>
              </w:rPr>
            </w:pPr>
            <w:r w:rsidRPr="00523D39">
              <w:rPr>
                <w:rFonts w:ascii="Cambria" w:hAnsi="Cambria"/>
                <w:b/>
                <w:bCs/>
                <w:sz w:val="20"/>
                <w:szCs w:val="20"/>
              </w:rPr>
              <w:t xml:space="preserve">Week </w:t>
            </w:r>
            <w:r w:rsidR="001E17E8">
              <w:rPr>
                <w:rFonts w:ascii="Cambria" w:hAnsi="Cambria"/>
                <w:b/>
                <w:bCs/>
                <w:sz w:val="20"/>
                <w:szCs w:val="20"/>
              </w:rPr>
              <w:t>number</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19E1DE53" w:rsidR="004009A7" w:rsidRPr="00523D39" w:rsidRDefault="00FD10D4">
            <w:pPr>
              <w:jc w:val="both"/>
              <w:rPr>
                <w:rFonts w:ascii="Cambria" w:hAnsi="Cambria"/>
                <w:b/>
                <w:bCs/>
                <w:sz w:val="20"/>
                <w:szCs w:val="20"/>
              </w:rPr>
            </w:pPr>
            <w:r>
              <w:rPr>
                <w:rFonts w:ascii="Cambria" w:hAnsi="Cambria"/>
                <w:b/>
                <w:bCs/>
                <w:sz w:val="20"/>
                <w:szCs w:val="20"/>
              </w:rPr>
              <w:t>8</w:t>
            </w:r>
          </w:p>
        </w:tc>
      </w:tr>
      <w:tr w:rsidR="00381F63" w:rsidRPr="00F07217" w14:paraId="25B9C3C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932"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11731FE" w14:textId="250F6EA0" w:rsidR="0057496A" w:rsidRDefault="002D71BC" w:rsidP="008A67D8">
            <w:pPr>
              <w:rPr>
                <w:rFonts w:ascii="Cambria" w:hAnsi="Cambria"/>
                <w:b/>
                <w:bCs/>
                <w:sz w:val="20"/>
                <w:szCs w:val="20"/>
              </w:rPr>
            </w:pPr>
            <w:r w:rsidRPr="00523D39">
              <w:rPr>
                <w:rFonts w:ascii="Cambria" w:hAnsi="Cambria"/>
                <w:b/>
                <w:bCs/>
                <w:sz w:val="20"/>
                <w:szCs w:val="20"/>
              </w:rPr>
              <w:t>Key reading for the week</w:t>
            </w:r>
          </w:p>
          <w:p w14:paraId="14013C1B" w14:textId="77777777" w:rsidR="00381F63" w:rsidRPr="00523D39" w:rsidRDefault="00381F63" w:rsidP="008A67D8">
            <w:pPr>
              <w:rPr>
                <w:rFonts w:ascii="Cambria" w:hAnsi="Cambria"/>
                <w:b/>
                <w:bCs/>
                <w:sz w:val="20"/>
                <w:szCs w:val="20"/>
              </w:rPr>
            </w:pP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6B5F57F7" w14:textId="0CC783CB" w:rsidR="00205900" w:rsidRPr="00205900" w:rsidRDefault="00F45E23" w:rsidP="00205900">
            <w:pPr>
              <w:jc w:val="both"/>
              <w:rPr>
                <w:rFonts w:ascii="Cambria" w:hAnsi="Cambria" w:cstheme="minorHAnsi"/>
                <w:b/>
                <w:bCs/>
                <w:sz w:val="20"/>
                <w:szCs w:val="20"/>
              </w:rPr>
            </w:pPr>
            <w:r w:rsidRPr="005074F9">
              <w:rPr>
                <w:rFonts w:ascii="Cambria" w:hAnsi="Cambria" w:cstheme="minorHAnsi"/>
                <w:b/>
                <w:bCs/>
                <w:sz w:val="24"/>
                <w:szCs w:val="24"/>
              </w:rPr>
              <w:t>Summary</w:t>
            </w:r>
            <w:r w:rsidR="005074F9" w:rsidRPr="005074F9">
              <w:rPr>
                <w:rFonts w:ascii="Cambria" w:hAnsi="Cambria" w:cstheme="minorHAnsi"/>
                <w:b/>
                <w:bCs/>
                <w:sz w:val="24"/>
                <w:szCs w:val="24"/>
              </w:rPr>
              <w:t>:</w:t>
            </w:r>
            <w:r w:rsidR="005074F9">
              <w:rPr>
                <w:rFonts w:ascii="Cambria" w:hAnsi="Cambria" w:cstheme="minorHAnsi"/>
                <w:b/>
                <w:bCs/>
                <w:sz w:val="24"/>
                <w:szCs w:val="24"/>
              </w:rPr>
              <w:t xml:space="preserve"> </w:t>
            </w:r>
            <w:r w:rsidR="00205900" w:rsidRPr="00205900">
              <w:rPr>
                <w:rFonts w:ascii="Cambria" w:hAnsi="Cambria" w:cstheme="minorHAnsi"/>
                <w:b/>
                <w:bCs/>
                <w:sz w:val="20"/>
                <w:szCs w:val="20"/>
              </w:rPr>
              <w:t>In the section of How Learning Happens, Kirschner and Hendrick focus on connecting educational psychology theory to practical teaching. They explore seminal research and key principles from cognitive psychology that impact how learning occurs, especially in classroom environments. Key ideas include Cognitive Load Theory (CLT). Kirschner and Hendrick discuss how the human brain has limited working memory capacity and how instructional design should avoid overloading it with too much new information at once. They also look at Worked Examples and Scaffolding and explain the use of worked examples and scaffolding as effective methods to manage cognitive load. By showing students step-by-step solutions (worked examples) and gradually removing supports (scaffolding), teachers can enhance student understanding and retention. They go on to state that students gain expertise, instructional techniques like worked examples become less useful, and more independent problem-solving becomes beneficial. This effect shows the importance of adapting teaching methods to students' skill levels. The authors also discuss Dual Coding Theory which discusses how dual coding, or the use of both verbal and visual information, can help deepen learning by engaging multiple cognitive pathways.</w:t>
            </w:r>
          </w:p>
          <w:p w14:paraId="2D7B9CB4" w14:textId="3E1A87F8" w:rsidR="00F45E23" w:rsidRPr="00523D39" w:rsidRDefault="00F45E23" w:rsidP="00F45E23">
            <w:pPr>
              <w:jc w:val="both"/>
              <w:rPr>
                <w:rFonts w:ascii="Cambria" w:hAnsi="Cambria" w:cstheme="minorHAnsi"/>
                <w:b/>
                <w:bCs/>
                <w:sz w:val="20"/>
                <w:szCs w:val="20"/>
              </w:rPr>
            </w:pPr>
            <w:r w:rsidRPr="00523D39">
              <w:rPr>
                <w:rFonts w:ascii="Cambria" w:hAnsi="Cambria" w:cstheme="minorHAnsi"/>
                <w:b/>
                <w:bCs/>
                <w:sz w:val="20"/>
                <w:szCs w:val="20"/>
              </w:rPr>
              <w:t xml:space="preserve">                         </w:t>
            </w:r>
          </w:p>
          <w:p w14:paraId="6BEC280A" w14:textId="35B3DBF0" w:rsidR="00205900" w:rsidRPr="00205900" w:rsidRDefault="00F45E23" w:rsidP="00205900">
            <w:pPr>
              <w:jc w:val="both"/>
              <w:rPr>
                <w:rFonts w:ascii="Cambria" w:hAnsi="Cambria" w:cstheme="minorHAnsi"/>
                <w:b/>
                <w:bCs/>
                <w:sz w:val="20"/>
                <w:szCs w:val="20"/>
              </w:rPr>
            </w:pPr>
            <w:r w:rsidRPr="005074F9">
              <w:rPr>
                <w:rFonts w:ascii="Cambria" w:hAnsi="Cambria" w:cstheme="minorHAnsi"/>
                <w:b/>
                <w:bCs/>
                <w:sz w:val="24"/>
                <w:szCs w:val="24"/>
              </w:rPr>
              <w:t>Limitations:</w:t>
            </w:r>
            <w:r w:rsidR="005074F9">
              <w:rPr>
                <w:rFonts w:ascii="Cambria" w:hAnsi="Cambria" w:cstheme="minorHAnsi"/>
                <w:b/>
                <w:bCs/>
                <w:sz w:val="20"/>
                <w:szCs w:val="20"/>
              </w:rPr>
              <w:t xml:space="preserve"> </w:t>
            </w:r>
            <w:r w:rsidR="00205900">
              <w:rPr>
                <w:rFonts w:ascii="Cambria" w:hAnsi="Cambria" w:cstheme="minorHAnsi"/>
                <w:b/>
                <w:bCs/>
                <w:sz w:val="20"/>
                <w:szCs w:val="20"/>
              </w:rPr>
              <w:t>limitations of this research include the o</w:t>
            </w:r>
            <w:r w:rsidR="00205900" w:rsidRPr="00205900">
              <w:rPr>
                <w:rFonts w:ascii="Cambria" w:hAnsi="Cambria" w:cstheme="minorHAnsi"/>
                <w:b/>
                <w:bCs/>
                <w:sz w:val="20"/>
                <w:szCs w:val="20"/>
              </w:rPr>
              <w:t>veremphasis on Cognitive Load Theory</w:t>
            </w:r>
            <w:r w:rsidR="00205900">
              <w:rPr>
                <w:rFonts w:ascii="Cambria" w:hAnsi="Cambria" w:cstheme="minorHAnsi"/>
                <w:b/>
                <w:bCs/>
                <w:sz w:val="20"/>
                <w:szCs w:val="20"/>
              </w:rPr>
              <w:t xml:space="preserve"> although</w:t>
            </w:r>
            <w:r w:rsidR="00205900" w:rsidRPr="00205900">
              <w:rPr>
                <w:rFonts w:ascii="Cambria" w:hAnsi="Cambria" w:cstheme="minorHAnsi"/>
                <w:b/>
                <w:bCs/>
                <w:sz w:val="20"/>
                <w:szCs w:val="20"/>
              </w:rPr>
              <w:t xml:space="preserve"> </w:t>
            </w:r>
            <w:r w:rsidR="00205900">
              <w:rPr>
                <w:rFonts w:ascii="Cambria" w:hAnsi="Cambria" w:cstheme="minorHAnsi"/>
                <w:b/>
                <w:bCs/>
                <w:sz w:val="20"/>
                <w:szCs w:val="20"/>
              </w:rPr>
              <w:t xml:space="preserve">an </w:t>
            </w:r>
            <w:r w:rsidR="00205900" w:rsidRPr="00205900">
              <w:rPr>
                <w:rFonts w:ascii="Cambria" w:hAnsi="Cambria" w:cstheme="minorHAnsi"/>
                <w:b/>
                <w:bCs/>
                <w:sz w:val="20"/>
                <w:szCs w:val="20"/>
              </w:rPr>
              <w:t>important framework, the chapter overstate</w:t>
            </w:r>
            <w:r w:rsidR="00205900">
              <w:rPr>
                <w:rFonts w:ascii="Cambria" w:hAnsi="Cambria" w:cstheme="minorHAnsi"/>
                <w:b/>
                <w:bCs/>
                <w:sz w:val="20"/>
                <w:szCs w:val="20"/>
              </w:rPr>
              <w:t>s</w:t>
            </w:r>
            <w:r w:rsidR="00205900" w:rsidRPr="00205900">
              <w:rPr>
                <w:rFonts w:ascii="Cambria" w:hAnsi="Cambria" w:cstheme="minorHAnsi"/>
                <w:b/>
                <w:bCs/>
                <w:sz w:val="20"/>
                <w:szCs w:val="20"/>
              </w:rPr>
              <w:t xml:space="preserve"> its </w:t>
            </w:r>
            <w:r w:rsidR="00905887" w:rsidRPr="00205900">
              <w:rPr>
                <w:rFonts w:ascii="Cambria" w:hAnsi="Cambria" w:cstheme="minorHAnsi"/>
                <w:b/>
                <w:bCs/>
                <w:sz w:val="20"/>
                <w:szCs w:val="20"/>
              </w:rPr>
              <w:t>pertinence</w:t>
            </w:r>
            <w:r w:rsidR="00205900" w:rsidRPr="00205900">
              <w:rPr>
                <w:rFonts w:ascii="Cambria" w:hAnsi="Cambria" w:cstheme="minorHAnsi"/>
                <w:b/>
                <w:bCs/>
                <w:sz w:val="20"/>
                <w:szCs w:val="20"/>
              </w:rPr>
              <w:t xml:space="preserve"> across all teaching contexts. It </w:t>
            </w:r>
            <w:r w:rsidR="00905887">
              <w:rPr>
                <w:rFonts w:ascii="Cambria" w:hAnsi="Cambria" w:cstheme="minorHAnsi"/>
                <w:b/>
                <w:bCs/>
                <w:sz w:val="20"/>
                <w:szCs w:val="20"/>
              </w:rPr>
              <w:t>c</w:t>
            </w:r>
            <w:r w:rsidR="00905887" w:rsidRPr="00205900">
              <w:rPr>
                <w:rFonts w:ascii="Cambria" w:hAnsi="Cambria" w:cstheme="minorHAnsi"/>
                <w:b/>
                <w:bCs/>
                <w:sz w:val="20"/>
                <w:szCs w:val="20"/>
              </w:rPr>
              <w:t>ould focus</w:t>
            </w:r>
            <w:r w:rsidR="00205900" w:rsidRPr="00205900">
              <w:rPr>
                <w:rFonts w:ascii="Cambria" w:hAnsi="Cambria" w:cstheme="minorHAnsi"/>
                <w:b/>
                <w:bCs/>
                <w:sz w:val="20"/>
                <w:szCs w:val="20"/>
              </w:rPr>
              <w:t xml:space="preserve"> on other influential educational theories, such as constructivist approaches, that may offer complementary insights.</w:t>
            </w:r>
            <w:r w:rsidR="00205900">
              <w:rPr>
                <w:rFonts w:ascii="Cambria" w:hAnsi="Cambria" w:cstheme="minorHAnsi"/>
                <w:b/>
                <w:bCs/>
                <w:sz w:val="20"/>
                <w:szCs w:val="20"/>
              </w:rPr>
              <w:t xml:space="preserve"> The chapter </w:t>
            </w:r>
            <w:r w:rsidR="005D6C0E">
              <w:rPr>
                <w:rFonts w:ascii="Cambria" w:hAnsi="Cambria" w:cstheme="minorHAnsi"/>
                <w:b/>
                <w:bCs/>
                <w:sz w:val="20"/>
                <w:szCs w:val="20"/>
              </w:rPr>
              <w:t xml:space="preserve">has little emphasis on </w:t>
            </w:r>
            <w:r w:rsidR="00905887">
              <w:rPr>
                <w:rFonts w:ascii="Cambria" w:hAnsi="Cambria" w:cstheme="minorHAnsi"/>
                <w:b/>
                <w:bCs/>
                <w:sz w:val="20"/>
                <w:szCs w:val="20"/>
              </w:rPr>
              <w:t>s</w:t>
            </w:r>
            <w:r w:rsidR="00205900" w:rsidRPr="00205900">
              <w:rPr>
                <w:rFonts w:ascii="Cambria" w:hAnsi="Cambria" w:cstheme="minorHAnsi"/>
                <w:b/>
                <w:bCs/>
                <w:sz w:val="20"/>
                <w:szCs w:val="20"/>
              </w:rPr>
              <w:t xml:space="preserve">ocial and </w:t>
            </w:r>
            <w:r w:rsidR="00905887">
              <w:rPr>
                <w:rFonts w:ascii="Cambria" w:hAnsi="Cambria" w:cstheme="minorHAnsi"/>
                <w:b/>
                <w:bCs/>
                <w:sz w:val="20"/>
                <w:szCs w:val="20"/>
              </w:rPr>
              <w:t>e</w:t>
            </w:r>
            <w:r w:rsidR="00205900" w:rsidRPr="00205900">
              <w:rPr>
                <w:rFonts w:ascii="Cambria" w:hAnsi="Cambria" w:cstheme="minorHAnsi"/>
                <w:b/>
                <w:bCs/>
                <w:sz w:val="20"/>
                <w:szCs w:val="20"/>
              </w:rPr>
              <w:t xml:space="preserve">motional </w:t>
            </w:r>
            <w:r w:rsidR="00905887">
              <w:rPr>
                <w:rFonts w:ascii="Cambria" w:hAnsi="Cambria" w:cstheme="minorHAnsi"/>
                <w:b/>
                <w:bCs/>
                <w:sz w:val="20"/>
                <w:szCs w:val="20"/>
              </w:rPr>
              <w:t>f</w:t>
            </w:r>
            <w:r w:rsidR="00205900" w:rsidRPr="00205900">
              <w:rPr>
                <w:rFonts w:ascii="Cambria" w:hAnsi="Cambria" w:cstheme="minorHAnsi"/>
                <w:b/>
                <w:bCs/>
                <w:sz w:val="20"/>
                <w:szCs w:val="20"/>
              </w:rPr>
              <w:t>actors with little attention to the</w:t>
            </w:r>
            <w:r w:rsidR="00905887">
              <w:rPr>
                <w:rFonts w:ascii="Cambria" w:hAnsi="Cambria" w:cstheme="minorHAnsi"/>
                <w:b/>
                <w:bCs/>
                <w:sz w:val="20"/>
                <w:szCs w:val="20"/>
              </w:rPr>
              <w:t xml:space="preserve">se </w:t>
            </w:r>
            <w:r w:rsidR="00205900" w:rsidRPr="00205900">
              <w:rPr>
                <w:rFonts w:ascii="Cambria" w:hAnsi="Cambria" w:cstheme="minorHAnsi"/>
                <w:b/>
                <w:bCs/>
                <w:sz w:val="20"/>
                <w:szCs w:val="20"/>
              </w:rPr>
              <w:t xml:space="preserve">factors </w:t>
            </w:r>
            <w:r w:rsidR="00905887">
              <w:rPr>
                <w:rFonts w:ascii="Cambria" w:hAnsi="Cambria" w:cstheme="minorHAnsi"/>
                <w:b/>
                <w:bCs/>
                <w:sz w:val="20"/>
                <w:szCs w:val="20"/>
              </w:rPr>
              <w:t>which can</w:t>
            </w:r>
            <w:r w:rsidR="00205900" w:rsidRPr="00205900">
              <w:rPr>
                <w:rFonts w:ascii="Cambria" w:hAnsi="Cambria" w:cstheme="minorHAnsi"/>
                <w:b/>
                <w:bCs/>
                <w:sz w:val="20"/>
                <w:szCs w:val="20"/>
              </w:rPr>
              <w:t xml:space="preserve"> influence student engagement and learning outcomes. </w:t>
            </w:r>
            <w:r w:rsidR="005D6C0E">
              <w:rPr>
                <w:rFonts w:ascii="Cambria" w:hAnsi="Cambria" w:cstheme="minorHAnsi"/>
                <w:b/>
                <w:bCs/>
                <w:sz w:val="20"/>
                <w:szCs w:val="20"/>
              </w:rPr>
              <w:t>There is also a g</w:t>
            </w:r>
            <w:r w:rsidR="00205900" w:rsidRPr="00205900">
              <w:rPr>
                <w:rFonts w:ascii="Cambria" w:hAnsi="Cambria" w:cstheme="minorHAnsi"/>
                <w:b/>
                <w:bCs/>
                <w:sz w:val="20"/>
                <w:szCs w:val="20"/>
              </w:rPr>
              <w:t>enerali</w:t>
            </w:r>
            <w:r w:rsidR="005D6C0E">
              <w:rPr>
                <w:rFonts w:ascii="Cambria" w:hAnsi="Cambria" w:cstheme="minorHAnsi"/>
                <w:b/>
                <w:bCs/>
                <w:sz w:val="20"/>
                <w:szCs w:val="20"/>
              </w:rPr>
              <w:t>s</w:t>
            </w:r>
            <w:r w:rsidR="00205900" w:rsidRPr="00205900">
              <w:rPr>
                <w:rFonts w:ascii="Cambria" w:hAnsi="Cambria" w:cstheme="minorHAnsi"/>
                <w:b/>
                <w:bCs/>
                <w:sz w:val="20"/>
                <w:szCs w:val="20"/>
              </w:rPr>
              <w:t>ation of</w:t>
            </w:r>
            <w:r w:rsidR="00905887">
              <w:rPr>
                <w:rFonts w:ascii="Cambria" w:hAnsi="Cambria" w:cstheme="minorHAnsi"/>
                <w:b/>
                <w:bCs/>
                <w:sz w:val="20"/>
                <w:szCs w:val="20"/>
              </w:rPr>
              <w:t xml:space="preserve"> teaching</w:t>
            </w:r>
            <w:r w:rsidR="00205900" w:rsidRPr="00205900">
              <w:rPr>
                <w:rFonts w:ascii="Cambria" w:hAnsi="Cambria" w:cstheme="minorHAnsi"/>
                <w:b/>
                <w:bCs/>
                <w:sz w:val="20"/>
                <w:szCs w:val="20"/>
              </w:rPr>
              <w:t xml:space="preserve"> </w:t>
            </w:r>
            <w:r w:rsidR="005D6C0E">
              <w:rPr>
                <w:rFonts w:ascii="Cambria" w:hAnsi="Cambria" w:cstheme="minorHAnsi"/>
                <w:b/>
                <w:bCs/>
                <w:sz w:val="20"/>
                <w:szCs w:val="20"/>
              </w:rPr>
              <w:t>s</w:t>
            </w:r>
            <w:r w:rsidR="00205900" w:rsidRPr="00205900">
              <w:rPr>
                <w:rFonts w:ascii="Cambria" w:hAnsi="Cambria" w:cstheme="minorHAnsi"/>
                <w:b/>
                <w:bCs/>
                <w:sz w:val="20"/>
                <w:szCs w:val="20"/>
              </w:rPr>
              <w:t xml:space="preserve">trategies </w:t>
            </w:r>
            <w:r w:rsidR="00905887">
              <w:rPr>
                <w:rFonts w:ascii="Cambria" w:hAnsi="Cambria" w:cstheme="minorHAnsi"/>
                <w:b/>
                <w:bCs/>
                <w:sz w:val="20"/>
                <w:szCs w:val="20"/>
              </w:rPr>
              <w:t xml:space="preserve">which </w:t>
            </w:r>
            <w:r w:rsidR="005D6C0E">
              <w:rPr>
                <w:rFonts w:ascii="Cambria" w:hAnsi="Cambria" w:cstheme="minorHAnsi"/>
                <w:b/>
                <w:bCs/>
                <w:sz w:val="20"/>
                <w:szCs w:val="20"/>
              </w:rPr>
              <w:t>does</w:t>
            </w:r>
            <w:r w:rsidR="00205900" w:rsidRPr="00205900">
              <w:rPr>
                <w:rFonts w:ascii="Cambria" w:hAnsi="Cambria" w:cstheme="minorHAnsi"/>
                <w:b/>
                <w:bCs/>
                <w:sz w:val="20"/>
                <w:szCs w:val="20"/>
              </w:rPr>
              <w:t xml:space="preserve"> not fully address the variability in student learning preferences and needs. </w:t>
            </w:r>
            <w:r w:rsidR="005D6C0E">
              <w:rPr>
                <w:rFonts w:ascii="Cambria" w:hAnsi="Cambria" w:cstheme="minorHAnsi"/>
                <w:b/>
                <w:bCs/>
                <w:sz w:val="20"/>
                <w:szCs w:val="20"/>
              </w:rPr>
              <w:t>There is also l</w:t>
            </w:r>
            <w:r w:rsidR="00205900" w:rsidRPr="00205900">
              <w:rPr>
                <w:rFonts w:ascii="Cambria" w:hAnsi="Cambria" w:cstheme="minorHAnsi"/>
                <w:b/>
                <w:bCs/>
                <w:sz w:val="20"/>
                <w:szCs w:val="20"/>
              </w:rPr>
              <w:t xml:space="preserve">imited </w:t>
            </w:r>
            <w:r w:rsidR="005D6C0E">
              <w:rPr>
                <w:rFonts w:ascii="Cambria" w:hAnsi="Cambria" w:cstheme="minorHAnsi"/>
                <w:b/>
                <w:bCs/>
                <w:sz w:val="20"/>
                <w:szCs w:val="20"/>
              </w:rPr>
              <w:t>a</w:t>
            </w:r>
            <w:r w:rsidR="00205900" w:rsidRPr="00205900">
              <w:rPr>
                <w:rFonts w:ascii="Cambria" w:hAnsi="Cambria" w:cstheme="minorHAnsi"/>
                <w:b/>
                <w:bCs/>
                <w:sz w:val="20"/>
                <w:szCs w:val="20"/>
              </w:rPr>
              <w:t xml:space="preserve">ttention to </w:t>
            </w:r>
            <w:r w:rsidR="005D6C0E">
              <w:rPr>
                <w:rFonts w:ascii="Cambria" w:hAnsi="Cambria" w:cstheme="minorHAnsi"/>
                <w:b/>
                <w:bCs/>
                <w:sz w:val="20"/>
                <w:szCs w:val="20"/>
              </w:rPr>
              <w:t>d</w:t>
            </w:r>
            <w:r w:rsidR="00205900" w:rsidRPr="00205900">
              <w:rPr>
                <w:rFonts w:ascii="Cambria" w:hAnsi="Cambria" w:cstheme="minorHAnsi"/>
                <w:b/>
                <w:bCs/>
                <w:sz w:val="20"/>
                <w:szCs w:val="20"/>
              </w:rPr>
              <w:t xml:space="preserve">iverse </w:t>
            </w:r>
            <w:r w:rsidR="005D6C0E">
              <w:rPr>
                <w:rFonts w:ascii="Cambria" w:hAnsi="Cambria" w:cstheme="minorHAnsi"/>
                <w:b/>
                <w:bCs/>
                <w:sz w:val="20"/>
                <w:szCs w:val="20"/>
              </w:rPr>
              <w:t>l</w:t>
            </w:r>
            <w:r w:rsidR="00205900" w:rsidRPr="00205900">
              <w:rPr>
                <w:rFonts w:ascii="Cambria" w:hAnsi="Cambria" w:cstheme="minorHAnsi"/>
                <w:b/>
                <w:bCs/>
                <w:sz w:val="20"/>
                <w:szCs w:val="20"/>
              </w:rPr>
              <w:t xml:space="preserve">earning </w:t>
            </w:r>
            <w:r w:rsidR="005D6C0E">
              <w:rPr>
                <w:rFonts w:ascii="Cambria" w:hAnsi="Cambria" w:cstheme="minorHAnsi"/>
                <w:b/>
                <w:bCs/>
                <w:sz w:val="20"/>
                <w:szCs w:val="20"/>
              </w:rPr>
              <w:t>c</w:t>
            </w:r>
            <w:r w:rsidR="00205900" w:rsidRPr="00205900">
              <w:rPr>
                <w:rFonts w:ascii="Cambria" w:hAnsi="Cambria" w:cstheme="minorHAnsi"/>
                <w:b/>
                <w:bCs/>
                <w:sz w:val="20"/>
                <w:szCs w:val="20"/>
              </w:rPr>
              <w:t>ontexts</w:t>
            </w:r>
            <w:r w:rsidR="005D6C0E">
              <w:rPr>
                <w:rFonts w:ascii="Cambria" w:hAnsi="Cambria" w:cstheme="minorHAnsi"/>
                <w:b/>
                <w:bCs/>
                <w:sz w:val="20"/>
                <w:szCs w:val="20"/>
              </w:rPr>
              <w:t xml:space="preserve"> in that the research is </w:t>
            </w:r>
            <w:r w:rsidR="00205900" w:rsidRPr="00205900">
              <w:rPr>
                <w:rFonts w:ascii="Cambria" w:hAnsi="Cambria" w:cstheme="minorHAnsi"/>
                <w:b/>
                <w:bCs/>
                <w:sz w:val="20"/>
                <w:szCs w:val="20"/>
              </w:rPr>
              <w:t>largely applicable to traditional classroom settings</w:t>
            </w:r>
            <w:r w:rsidR="00905887">
              <w:rPr>
                <w:rFonts w:ascii="Cambria" w:hAnsi="Cambria" w:cstheme="minorHAnsi"/>
                <w:b/>
                <w:bCs/>
                <w:sz w:val="20"/>
                <w:szCs w:val="20"/>
              </w:rPr>
              <w:t xml:space="preserve"> and does not </w:t>
            </w:r>
            <w:r w:rsidR="00205900" w:rsidRPr="00205900">
              <w:rPr>
                <w:rFonts w:ascii="Cambria" w:hAnsi="Cambria" w:cstheme="minorHAnsi"/>
                <w:b/>
                <w:bCs/>
                <w:sz w:val="20"/>
                <w:szCs w:val="20"/>
              </w:rPr>
              <w:t>explor</w:t>
            </w:r>
            <w:r w:rsidR="00905887">
              <w:rPr>
                <w:rFonts w:ascii="Cambria" w:hAnsi="Cambria" w:cstheme="minorHAnsi"/>
                <w:b/>
                <w:bCs/>
                <w:sz w:val="20"/>
                <w:szCs w:val="20"/>
              </w:rPr>
              <w:t>e</w:t>
            </w:r>
            <w:r w:rsidR="00205900" w:rsidRPr="00205900">
              <w:rPr>
                <w:rFonts w:ascii="Cambria" w:hAnsi="Cambria" w:cstheme="minorHAnsi"/>
                <w:b/>
                <w:bCs/>
                <w:sz w:val="20"/>
                <w:szCs w:val="20"/>
              </w:rPr>
              <w:t xml:space="preserve"> how these ideas translate into diverse or non-traditional learning environments (e.g., online learning, vocational education).</w:t>
            </w:r>
          </w:p>
          <w:p w14:paraId="5DC905F6" w14:textId="77777777" w:rsidR="00205900" w:rsidRPr="00205900" w:rsidRDefault="00205900" w:rsidP="00205900">
            <w:pPr>
              <w:jc w:val="both"/>
              <w:rPr>
                <w:rFonts w:ascii="Cambria" w:hAnsi="Cambria" w:cstheme="minorHAnsi"/>
                <w:b/>
                <w:bCs/>
                <w:sz w:val="20"/>
                <w:szCs w:val="20"/>
              </w:rPr>
            </w:pPr>
          </w:p>
          <w:p w14:paraId="6071F449" w14:textId="0C1B5127" w:rsidR="00866227" w:rsidRPr="00523D39" w:rsidRDefault="00F45E23" w:rsidP="00FD10D4">
            <w:pPr>
              <w:jc w:val="both"/>
              <w:rPr>
                <w:rFonts w:ascii="Cambria" w:hAnsi="Cambria" w:cstheme="minorHAnsi"/>
                <w:b/>
                <w:bCs/>
                <w:sz w:val="20"/>
                <w:szCs w:val="20"/>
              </w:rPr>
            </w:pPr>
            <w:r w:rsidRPr="005074F9">
              <w:rPr>
                <w:rFonts w:ascii="Cambria" w:hAnsi="Cambria" w:cstheme="minorHAnsi"/>
                <w:b/>
                <w:bCs/>
                <w:sz w:val="24"/>
                <w:szCs w:val="24"/>
              </w:rPr>
              <w:t>Reference</w:t>
            </w:r>
            <w:r w:rsidR="00333FF9" w:rsidRPr="005074F9">
              <w:rPr>
                <w:rFonts w:ascii="Cambria" w:hAnsi="Cambria" w:cstheme="minorHAnsi"/>
                <w:b/>
                <w:bCs/>
                <w:sz w:val="24"/>
                <w:szCs w:val="24"/>
              </w:rPr>
              <w:t>:</w:t>
            </w:r>
            <w:r w:rsidR="005074F9">
              <w:rPr>
                <w:rFonts w:ascii="Cambria" w:hAnsi="Cambria" w:cstheme="minorHAnsi"/>
                <w:b/>
                <w:bCs/>
                <w:sz w:val="24"/>
                <w:szCs w:val="24"/>
              </w:rPr>
              <w:t xml:space="preserve"> </w:t>
            </w:r>
            <w:r w:rsidR="00FD10D4" w:rsidRPr="00FD10D4">
              <w:rPr>
                <w:rFonts w:ascii="Cambria" w:hAnsi="Cambria" w:cstheme="minorHAnsi"/>
                <w:b/>
                <w:bCs/>
                <w:sz w:val="24"/>
                <w:szCs w:val="24"/>
              </w:rPr>
              <w:t>Kirschner, P.A &amp; Hendrick, C. (2024) How Learning Happens: Seminal Works in Educational Psychology and What They Mean in Practice, Routledge</w:t>
            </w:r>
            <w:r w:rsidR="00205900">
              <w:rPr>
                <w:rFonts w:ascii="Cambria" w:hAnsi="Cambria" w:cstheme="minorHAnsi"/>
                <w:b/>
                <w:bCs/>
                <w:sz w:val="24"/>
                <w:szCs w:val="24"/>
              </w:rPr>
              <w:t xml:space="preserve"> - </w:t>
            </w:r>
            <w:r w:rsidR="00205900" w:rsidRPr="00205900">
              <w:rPr>
                <w:rFonts w:ascii="Cambria" w:hAnsi="Cambria" w:cstheme="minorHAnsi"/>
                <w:b/>
                <w:bCs/>
                <w:sz w:val="24"/>
                <w:szCs w:val="24"/>
              </w:rPr>
              <w:t>pp. 115-126</w:t>
            </w:r>
            <w:r w:rsidR="00205900">
              <w:rPr>
                <w:rFonts w:ascii="Cambria" w:hAnsi="Cambria" w:cstheme="minorHAnsi"/>
                <w:b/>
                <w:bCs/>
                <w:sz w:val="24"/>
                <w:szCs w:val="24"/>
              </w:rPr>
              <w:t xml:space="preserve"> </w:t>
            </w:r>
            <w:r w:rsidR="00205900">
              <w:t xml:space="preserve"> </w:t>
            </w:r>
            <w:hyperlink r:id="rId11" w:history="1">
              <w:r w:rsidR="00205900" w:rsidRPr="00260B87">
                <w:rPr>
                  <w:rStyle w:val="Hyperlink"/>
                  <w:rFonts w:ascii="Cambria" w:hAnsi="Cambria" w:cstheme="minorHAnsi"/>
                  <w:b/>
                  <w:bCs/>
                  <w:sz w:val="24"/>
                  <w:szCs w:val="24"/>
                </w:rPr>
                <w:t>https://ebookcentral.proquest.com/lib/edgehill/detail.action?docID=31136685</w:t>
              </w:r>
            </w:hyperlink>
            <w:r w:rsidR="00205900">
              <w:rPr>
                <w:rFonts w:ascii="Cambria" w:hAnsi="Cambria" w:cstheme="minorHAnsi"/>
                <w:b/>
                <w:bCs/>
                <w:sz w:val="24"/>
                <w:szCs w:val="24"/>
              </w:rPr>
              <w:t xml:space="preserve"> </w:t>
            </w:r>
          </w:p>
        </w:tc>
      </w:tr>
      <w:tr w:rsidR="00B5000E" w:rsidRPr="00F07217" w14:paraId="0811EF35"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10E114CD" w14:textId="5898ACEF"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w:t>
            </w:r>
            <w:r w:rsidR="00FD47B5">
              <w:rPr>
                <w:rFonts w:ascii="Cambria" w:eastAsia="Georgia" w:hAnsi="Cambria" w:cs="Georgia"/>
                <w:b/>
                <w:sz w:val="20"/>
                <w:szCs w:val="20"/>
              </w:rPr>
              <w:t>s with the curriculum focus</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289E22A5" w:rsidR="00B5000E" w:rsidRPr="00523D39" w:rsidRDefault="00FD47B5" w:rsidP="00560FE2">
            <w:pPr>
              <w:jc w:val="center"/>
              <w:rPr>
                <w:rFonts w:ascii="Cambria" w:hAnsi="Cambria"/>
                <w:b/>
                <w:bCs/>
                <w:sz w:val="20"/>
                <w:szCs w:val="20"/>
              </w:rPr>
            </w:pPr>
            <w:r>
              <w:fldChar w:fldCharType="begin"/>
            </w:r>
            <w:r>
              <w:instrText xml:space="preserve"> INCLUDEPICTURE "https://lh7-us.googleusercontent.com/aafOPrViUxyy99iwWtJ4XH87ZXDpo5S7AbE1iQDk-3R_JKGmaorxMhQNocj7NPU3LT9VDKFjwDg7T_9vAWuXtrSVCTy4VY95bA2qSH2pAc5NpHvQCCEnioqfRprNDx-4B7IzCBN-AKLpqFBBUY_VjuOfJA=nw" \* MERGEFORMATINET </w:instrText>
            </w:r>
            <w:r>
              <w:fldChar w:fldCharType="separate"/>
            </w:r>
            <w:r>
              <w:rPr>
                <w:noProof/>
              </w:rPr>
              <w:drawing>
                <wp:inline distT="0" distB="0" distL="0" distR="0" wp14:anchorId="21FB6A35" wp14:editId="290525C1">
                  <wp:extent cx="705600" cy="705600"/>
                  <wp:effectExtent l="0" t="0" r="0" b="5715"/>
                  <wp:docPr id="1762631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827" cy="710827"/>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76265DDD" w14:textId="73DDEDD3" w:rsidR="00B5000E" w:rsidRPr="00523D39" w:rsidRDefault="005D6C0E" w:rsidP="00B5000E">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 xml:space="preserve">This link offers practical advice for teachers in an FE setting </w:t>
            </w:r>
          </w:p>
          <w:p w14:paraId="38EBCED6" w14:textId="6CEF285D" w:rsidR="00B5000E" w:rsidRDefault="00000000" w:rsidP="00B5000E">
            <w:pPr>
              <w:pStyle w:val="xmsolistparagraph"/>
              <w:shd w:val="clear" w:color="auto" w:fill="FFFFFF"/>
              <w:spacing w:before="0" w:beforeAutospacing="0" w:after="0" w:afterAutospacing="0"/>
              <w:rPr>
                <w:rFonts w:ascii="Cambria" w:hAnsi="Cambria" w:cs="Calibri"/>
                <w:color w:val="201F1E"/>
                <w:sz w:val="20"/>
                <w:szCs w:val="20"/>
              </w:rPr>
            </w:pPr>
            <w:hyperlink r:id="rId13" w:history="1">
              <w:r w:rsidR="005D6C0E" w:rsidRPr="003C3FDF">
                <w:rPr>
                  <w:rStyle w:val="Hyperlink"/>
                  <w:rFonts w:ascii="Cambria" w:hAnsi="Cambria" w:cs="Calibri"/>
                  <w:sz w:val="20"/>
                  <w:szCs w:val="20"/>
                </w:rPr>
                <w:t>https://www.et-foundation.co.uk/news/new-guide-to-promoting-positive-behaviour-from-etf/</w:t>
              </w:r>
            </w:hyperlink>
          </w:p>
          <w:p w14:paraId="39F8CD61" w14:textId="77777777" w:rsidR="005D6C0E" w:rsidRDefault="005D6C0E" w:rsidP="00B5000E">
            <w:pPr>
              <w:pStyle w:val="xmsolistparagraph"/>
              <w:shd w:val="clear" w:color="auto" w:fill="FFFFFF"/>
              <w:spacing w:before="0" w:beforeAutospacing="0" w:after="0" w:afterAutospacing="0"/>
              <w:rPr>
                <w:rFonts w:ascii="Cambria" w:hAnsi="Cambria" w:cs="Calibri"/>
                <w:color w:val="201F1E"/>
                <w:sz w:val="20"/>
                <w:szCs w:val="20"/>
              </w:rPr>
            </w:pPr>
          </w:p>
          <w:p w14:paraId="1CA71706" w14:textId="18C95BBD" w:rsidR="00B753D0" w:rsidRDefault="00B753D0" w:rsidP="00B5000E">
            <w:pPr>
              <w:pStyle w:val="xmsolistparagraph"/>
              <w:shd w:val="clear" w:color="auto" w:fill="FFFFFF"/>
              <w:spacing w:before="0" w:beforeAutospacing="0" w:after="0" w:afterAutospacing="0"/>
              <w:rPr>
                <w:rFonts w:ascii="Calibri" w:eastAsia="Calibri" w:hAnsi="Calibri" w:cs="Calibri"/>
                <w:color w:val="000000"/>
                <w:sz w:val="22"/>
                <w:szCs w:val="22"/>
              </w:rPr>
            </w:pPr>
            <w:r>
              <w:rPr>
                <w:rFonts w:ascii="Calibri" w:eastAsia="Calibri" w:hAnsi="Calibri" w:cs="Calibri"/>
                <w:color w:val="000000"/>
                <w:sz w:val="22"/>
                <w:szCs w:val="22"/>
              </w:rPr>
              <w:t xml:space="preserve">This article discusses the issues around behaviour in colleges and what we can do to address them </w:t>
            </w:r>
          </w:p>
          <w:p w14:paraId="2CF64AF6" w14:textId="4F4EC9F8" w:rsidR="005D6C0E" w:rsidRDefault="00000000" w:rsidP="00B5000E">
            <w:pPr>
              <w:pStyle w:val="xmsolistparagraph"/>
              <w:shd w:val="clear" w:color="auto" w:fill="FFFFFF"/>
              <w:spacing w:before="0" w:beforeAutospacing="0" w:after="0" w:afterAutospacing="0"/>
              <w:rPr>
                <w:rFonts w:ascii="Cambria" w:hAnsi="Cambria" w:cs="Calibri"/>
                <w:color w:val="201F1E"/>
                <w:sz w:val="20"/>
                <w:szCs w:val="20"/>
              </w:rPr>
            </w:pPr>
            <w:hyperlink r:id="rId14" w:anchor=":~:text=Beer%20notes%20that%20some%20colleges%20have" w:history="1">
              <w:r w:rsidR="00B753D0" w:rsidRPr="00B753D0">
                <w:rPr>
                  <w:rFonts w:ascii="Calibri" w:eastAsia="Calibri" w:hAnsi="Calibri" w:cs="Calibri"/>
                  <w:color w:val="0000FF"/>
                  <w:sz w:val="22"/>
                  <w:szCs w:val="22"/>
                  <w:u w:val="single"/>
                </w:rPr>
                <w:t>What's behind the rise in bad student behaviour in colleges? (feweek.co.uk)</w:t>
              </w:r>
            </w:hyperlink>
          </w:p>
          <w:p w14:paraId="78362863" w14:textId="77777777" w:rsidR="005D6C0E" w:rsidRPr="00523D39" w:rsidRDefault="005D6C0E" w:rsidP="00B5000E">
            <w:pPr>
              <w:pStyle w:val="xmsolistparagraph"/>
              <w:shd w:val="clear" w:color="auto" w:fill="FFFFFF"/>
              <w:spacing w:before="0" w:beforeAutospacing="0" w:after="0" w:afterAutospacing="0"/>
              <w:rPr>
                <w:rFonts w:ascii="Cambria" w:hAnsi="Cambria" w:cs="Calibri"/>
                <w:color w:val="201F1E"/>
                <w:sz w:val="20"/>
                <w:szCs w:val="20"/>
              </w:rPr>
            </w:pPr>
          </w:p>
          <w:p w14:paraId="02295E43" w14:textId="77777777" w:rsidR="00B5000E" w:rsidRPr="00523D39" w:rsidRDefault="00B5000E" w:rsidP="00B5000E">
            <w:pPr>
              <w:jc w:val="both"/>
              <w:rPr>
                <w:rFonts w:ascii="Cambria" w:hAnsi="Cambria" w:cstheme="minorHAnsi"/>
                <w:b/>
                <w:bCs/>
                <w:sz w:val="20"/>
                <w:szCs w:val="20"/>
              </w:rPr>
            </w:pPr>
          </w:p>
        </w:tc>
      </w:tr>
      <w:tr w:rsidR="00403E3F" w:rsidRPr="00F07217" w14:paraId="242BC6CD" w14:textId="77777777" w:rsidTr="00697DAE">
        <w:trPr>
          <w:trHeight w:val="262"/>
        </w:trPr>
        <w:tc>
          <w:tcPr>
            <w:tcW w:w="1883" w:type="dxa"/>
            <w:vMerge w:val="restart"/>
            <w:tcBorders>
              <w:top w:val="single" w:sz="4" w:space="0" w:color="auto"/>
              <w:left w:val="single" w:sz="4" w:space="0" w:color="auto"/>
              <w:right w:val="single" w:sz="4" w:space="0" w:color="auto"/>
            </w:tcBorders>
            <w:shd w:val="clear" w:color="auto" w:fill="CC90FF"/>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97DAE">
        <w:trPr>
          <w:trHeight w:val="968"/>
        </w:trPr>
        <w:tc>
          <w:tcPr>
            <w:tcW w:w="1883" w:type="dxa"/>
            <w:vMerge/>
            <w:tcBorders>
              <w:left w:val="single" w:sz="4" w:space="0" w:color="auto"/>
              <w:right w:val="single" w:sz="4" w:space="0" w:color="auto"/>
            </w:tcBorders>
            <w:shd w:val="clear" w:color="auto" w:fill="CC90FF"/>
          </w:tcPr>
          <w:p w14:paraId="38A28802" w14:textId="77777777" w:rsidR="00CB44DE" w:rsidRPr="00523D39" w:rsidRDefault="00CB44DE" w:rsidP="00B5000E">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53563C4B" w14:textId="77777777" w:rsidR="00FD10D4" w:rsidRPr="00FD10D4" w:rsidRDefault="00FD10D4" w:rsidP="00FD10D4">
            <w:pPr>
              <w:rPr>
                <w:rFonts w:ascii="Cambria" w:hAnsi="Cambria"/>
                <w:b/>
                <w:bCs/>
                <w:sz w:val="20"/>
                <w:szCs w:val="20"/>
                <w:shd w:val="clear" w:color="auto" w:fill="FFFFFF"/>
              </w:rPr>
            </w:pPr>
            <w:r w:rsidRPr="00FD10D4">
              <w:rPr>
                <w:rFonts w:ascii="Cambria" w:hAnsi="Cambria"/>
                <w:b/>
                <w:bCs/>
                <w:sz w:val="20"/>
                <w:szCs w:val="20"/>
                <w:shd w:val="clear" w:color="auto" w:fill="FFFFFF"/>
              </w:rPr>
              <w:t xml:space="preserve">1.That lecturers in FE can use a range of strategies within a session to motivate and assess learners, such as a range of questioning techniques and reward systems. </w:t>
            </w:r>
          </w:p>
          <w:p w14:paraId="2E53F419" w14:textId="77777777" w:rsidR="00FD10D4" w:rsidRPr="00FD10D4" w:rsidRDefault="00FD10D4" w:rsidP="00FD10D4">
            <w:pPr>
              <w:rPr>
                <w:rFonts w:ascii="Cambria" w:hAnsi="Cambria"/>
                <w:b/>
                <w:bCs/>
                <w:sz w:val="20"/>
                <w:szCs w:val="20"/>
                <w:shd w:val="clear" w:color="auto" w:fill="FFFFFF"/>
              </w:rPr>
            </w:pPr>
          </w:p>
          <w:p w14:paraId="4E488AE5" w14:textId="65C82E4F" w:rsidR="00CB44DE" w:rsidRPr="00523D39" w:rsidRDefault="00FD10D4" w:rsidP="00FD10D4">
            <w:pPr>
              <w:rPr>
                <w:rFonts w:ascii="Cambria" w:hAnsi="Cambria"/>
                <w:b/>
                <w:bCs/>
                <w:sz w:val="20"/>
                <w:szCs w:val="20"/>
                <w:shd w:val="clear" w:color="auto" w:fill="FFFFFF"/>
              </w:rPr>
            </w:pPr>
            <w:r w:rsidRPr="00FD10D4">
              <w:rPr>
                <w:rFonts w:ascii="Cambria" w:hAnsi="Cambria"/>
                <w:b/>
                <w:bCs/>
                <w:sz w:val="20"/>
                <w:szCs w:val="20"/>
                <w:shd w:val="clear" w:color="auto" w:fill="FFFFFF"/>
              </w:rPr>
              <w:t>2.: Using a range of strategies, such as those underpinned by CLT, behaviourism, cognitivism and constructivism can be effective at increasing motivation in the FE classroom.</w:t>
            </w:r>
          </w:p>
        </w:tc>
        <w:tc>
          <w:tcPr>
            <w:tcW w:w="703" w:type="dxa"/>
            <w:tcBorders>
              <w:top w:val="single" w:sz="4" w:space="0" w:color="auto"/>
              <w:left w:val="single" w:sz="4" w:space="0" w:color="auto"/>
              <w:bottom w:val="single" w:sz="4" w:space="0" w:color="auto"/>
              <w:right w:val="single" w:sz="4" w:space="0" w:color="auto"/>
            </w:tcBorders>
          </w:tcPr>
          <w:p w14:paraId="500548AF" w14:textId="594AE825" w:rsidR="00CB44DE" w:rsidRPr="00523D39" w:rsidRDefault="00CB44DE" w:rsidP="003324D5">
            <w:pPr>
              <w:jc w:val="center"/>
              <w:rPr>
                <w:rFonts w:ascii="Cambria" w:hAnsi="Cambria"/>
                <w:sz w:val="20"/>
                <w:szCs w:val="20"/>
              </w:rPr>
            </w:pPr>
          </w:p>
        </w:tc>
      </w:tr>
      <w:tr w:rsidR="00CB44DE" w:rsidRPr="00F07217" w14:paraId="365EFF71" w14:textId="77777777" w:rsidTr="00697DAE">
        <w:trPr>
          <w:trHeight w:val="152"/>
        </w:trPr>
        <w:tc>
          <w:tcPr>
            <w:tcW w:w="1883" w:type="dxa"/>
            <w:vMerge/>
            <w:tcBorders>
              <w:left w:val="single" w:sz="4" w:space="0" w:color="auto"/>
              <w:right w:val="single" w:sz="4" w:space="0" w:color="auto"/>
            </w:tcBorders>
            <w:shd w:val="clear" w:color="auto" w:fill="CC90FF"/>
          </w:tcPr>
          <w:p w14:paraId="39E4C718" w14:textId="77777777" w:rsidR="00CB44DE" w:rsidRPr="00523D39" w:rsidRDefault="00CB44DE" w:rsidP="00D7386B">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5E1B72E3" w14:textId="61D2881E"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697DAE">
        <w:trPr>
          <w:trHeight w:val="152"/>
        </w:trPr>
        <w:tc>
          <w:tcPr>
            <w:tcW w:w="1883" w:type="dxa"/>
            <w:vMerge/>
            <w:tcBorders>
              <w:left w:val="single" w:sz="4" w:space="0" w:color="auto"/>
              <w:bottom w:val="single" w:sz="4" w:space="0" w:color="auto"/>
              <w:right w:val="single" w:sz="4" w:space="0" w:color="auto"/>
            </w:tcBorders>
            <w:shd w:val="clear" w:color="auto" w:fill="CC90FF"/>
          </w:tcPr>
          <w:p w14:paraId="6816228A" w14:textId="77777777" w:rsidR="00CB44DE" w:rsidRPr="00523D39" w:rsidRDefault="00CB44DE" w:rsidP="00D7386B">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4903C915" w14:textId="77777777" w:rsidR="00FD10D4" w:rsidRPr="00FD10D4" w:rsidRDefault="00FD10D4" w:rsidP="00FD10D4">
            <w:pPr>
              <w:rPr>
                <w:rFonts w:ascii="Cambria" w:hAnsi="Cambria"/>
                <w:b/>
                <w:bCs/>
                <w:sz w:val="20"/>
                <w:szCs w:val="20"/>
              </w:rPr>
            </w:pPr>
            <w:r w:rsidRPr="00FD10D4">
              <w:rPr>
                <w:rFonts w:ascii="Cambria" w:hAnsi="Cambria"/>
                <w:b/>
                <w:bCs/>
                <w:sz w:val="20"/>
                <w:szCs w:val="20"/>
              </w:rPr>
              <w:t>1.Identify a range of strategies used effectively by teachers.</w:t>
            </w:r>
          </w:p>
          <w:p w14:paraId="3146103C" w14:textId="77777777" w:rsidR="00FD10D4" w:rsidRPr="00FD10D4" w:rsidRDefault="00FD10D4" w:rsidP="00FD10D4">
            <w:pPr>
              <w:rPr>
                <w:rFonts w:ascii="Cambria" w:hAnsi="Cambria"/>
                <w:b/>
                <w:bCs/>
                <w:sz w:val="20"/>
                <w:szCs w:val="20"/>
              </w:rPr>
            </w:pPr>
          </w:p>
          <w:p w14:paraId="3437E904" w14:textId="67E98CF6" w:rsidR="00CB44DE" w:rsidRPr="00523D39" w:rsidRDefault="00FD10D4" w:rsidP="00FD10D4">
            <w:pPr>
              <w:rPr>
                <w:rFonts w:ascii="Cambria" w:hAnsi="Cambria"/>
                <w:b/>
                <w:bCs/>
                <w:sz w:val="20"/>
                <w:szCs w:val="20"/>
              </w:rPr>
            </w:pPr>
            <w:r w:rsidRPr="00FD10D4">
              <w:rPr>
                <w:rFonts w:ascii="Cambria" w:hAnsi="Cambria"/>
                <w:b/>
                <w:bCs/>
                <w:sz w:val="20"/>
                <w:szCs w:val="20"/>
              </w:rPr>
              <w:t>2.Understand the range of needs within a classroom which may influence students’ behaviour and attitudes.</w:t>
            </w:r>
          </w:p>
        </w:tc>
        <w:tc>
          <w:tcPr>
            <w:tcW w:w="703"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697DAE">
        <w:trPr>
          <w:trHeight w:val="238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B69B659" w14:textId="2F7D5E40"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00697DAE">
              <w:fldChar w:fldCharType="begin"/>
            </w:r>
            <w:r w:rsidR="00697DAE">
              <w:instrText xml:space="preserve"> INCLUDEPICTURE "https://lh7-us.googleusercontent.com/a7Or1cFQkz0D692C_Vu07_gaolQUVCif2Kkjz1FZrd4TVLFOsw0dhhHNajE_EhrmiFAFJmiZW8k2FydmirkTupJ6AHQGGnSEetogSkMihjwi_s_HDE68QJGAuDUP8tSHHcilh8o6bUmP_BNHgbyC95s3QQ=nw" \* MERGEFORMATINET </w:instrText>
            </w:r>
            <w:r w:rsidR="00697DAE">
              <w:fldChar w:fldCharType="separate"/>
            </w:r>
            <w:r w:rsidR="00697DAE">
              <w:rPr>
                <w:noProof/>
              </w:rPr>
              <w:drawing>
                <wp:inline distT="0" distB="0" distL="0" distR="0" wp14:anchorId="23BF38F4" wp14:editId="21E93A5A">
                  <wp:extent cx="715060" cy="715060"/>
                  <wp:effectExtent l="0" t="0" r="0" b="0"/>
                  <wp:docPr id="1005344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rsidR="00697DAE">
              <w:fldChar w:fldCharType="end"/>
            </w:r>
          </w:p>
        </w:tc>
        <w:tc>
          <w:tcPr>
            <w:tcW w:w="9600" w:type="dxa"/>
            <w:gridSpan w:val="10"/>
            <w:tcBorders>
              <w:top w:val="single" w:sz="4" w:space="0" w:color="auto"/>
              <w:left w:val="single" w:sz="4" w:space="0" w:color="auto"/>
              <w:bottom w:val="single" w:sz="4" w:space="0" w:color="auto"/>
              <w:right w:val="single" w:sz="4" w:space="0" w:color="auto"/>
            </w:tcBorders>
          </w:tcPr>
          <w:p w14:paraId="0AC9C20E" w14:textId="0761148C" w:rsidR="00FD10D4" w:rsidRPr="00FD10D4" w:rsidRDefault="00B5000E" w:rsidP="00FD10D4">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451F49">
              <w:rPr>
                <w:rFonts w:ascii="Cambria" w:hAnsi="Cambria"/>
                <w:b/>
                <w:bCs/>
                <w:sz w:val="20"/>
                <w:szCs w:val="20"/>
              </w:rPr>
              <w:t xml:space="preserve"> </w:t>
            </w:r>
            <w:r w:rsidR="00FD10D4" w:rsidRPr="00FD10D4">
              <w:rPr>
                <w:rFonts w:ascii="Cambria" w:hAnsi="Cambria"/>
                <w:b/>
                <w:bCs/>
                <w:sz w:val="20"/>
                <w:szCs w:val="20"/>
              </w:rPr>
              <w:t xml:space="preserve"> What strategies have you observed in creating a safe classroom environment? </w:t>
            </w:r>
          </w:p>
          <w:p w14:paraId="2FCBDA67"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52369B8A"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062E7AF5" w14:textId="77777777" w:rsidR="00451F49" w:rsidRPr="00523D39" w:rsidRDefault="00451F49" w:rsidP="00B5000E">
            <w:pPr>
              <w:pBdr>
                <w:top w:val="nil"/>
                <w:left w:val="nil"/>
                <w:bottom w:val="nil"/>
                <w:right w:val="nil"/>
                <w:between w:val="nil"/>
              </w:pBdr>
              <w:ind w:left="720"/>
              <w:jc w:val="both"/>
              <w:rPr>
                <w:rFonts w:ascii="Cambria" w:hAnsi="Cambria"/>
                <w:b/>
                <w:bCs/>
                <w:sz w:val="20"/>
                <w:szCs w:val="20"/>
              </w:rPr>
            </w:pPr>
          </w:p>
          <w:p w14:paraId="26FF2DBA" w14:textId="77777777" w:rsidR="00FD10D4" w:rsidRPr="00FD10D4" w:rsidRDefault="00B5000E" w:rsidP="00FD10D4">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r w:rsidR="00451F49">
              <w:t xml:space="preserve"> </w:t>
            </w:r>
            <w:r w:rsidR="00FD10D4" w:rsidRPr="00FD10D4">
              <w:rPr>
                <w:rFonts w:ascii="Cambria" w:hAnsi="Cambria"/>
                <w:b/>
                <w:bCs/>
                <w:sz w:val="20"/>
                <w:szCs w:val="20"/>
              </w:rPr>
              <w:t>How are behaviours managed in your setting both inside and outside of the classroom?</w:t>
            </w:r>
          </w:p>
          <w:p w14:paraId="22BB80EE" w14:textId="12484FDF" w:rsidR="00B5000E" w:rsidRPr="00523D39" w:rsidRDefault="00B5000E" w:rsidP="00B5000E">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5E533A52"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01B2141E" w14:textId="77777777" w:rsidR="00451F49" w:rsidRPr="00523D39" w:rsidRDefault="00451F49" w:rsidP="00B5000E">
            <w:pPr>
              <w:pBdr>
                <w:top w:val="nil"/>
                <w:left w:val="nil"/>
                <w:bottom w:val="nil"/>
                <w:right w:val="nil"/>
                <w:between w:val="nil"/>
              </w:pBdr>
              <w:ind w:left="720"/>
              <w:jc w:val="both"/>
              <w:rPr>
                <w:rFonts w:ascii="Cambria" w:hAnsi="Cambria"/>
                <w:b/>
                <w:bCs/>
                <w:sz w:val="20"/>
                <w:szCs w:val="20"/>
              </w:rPr>
            </w:pPr>
          </w:p>
          <w:p w14:paraId="2E055B13" w14:textId="77777777" w:rsidR="00FD10D4" w:rsidRPr="00FD10D4" w:rsidRDefault="00B5000E" w:rsidP="00FD10D4">
            <w:pPr>
              <w:rPr>
                <w:rFonts w:ascii="Cambria" w:hAnsi="Cambria"/>
                <w:b/>
                <w:bCs/>
                <w:sz w:val="20"/>
                <w:szCs w:val="20"/>
              </w:rPr>
            </w:pPr>
            <w:r w:rsidRPr="00523D39">
              <w:rPr>
                <w:rFonts w:ascii="Cambria" w:hAnsi="Cambria"/>
                <w:b/>
                <w:bCs/>
                <w:sz w:val="20"/>
                <w:szCs w:val="20"/>
              </w:rPr>
              <w:t>Q3:</w:t>
            </w:r>
            <w:r w:rsidR="00451F49">
              <w:rPr>
                <w:rFonts w:ascii="Cambria" w:hAnsi="Cambria"/>
                <w:b/>
                <w:bCs/>
                <w:sz w:val="20"/>
                <w:szCs w:val="20"/>
              </w:rPr>
              <w:t xml:space="preserve"> </w:t>
            </w:r>
            <w:r w:rsidR="00FD10D4" w:rsidRPr="00FD10D4">
              <w:rPr>
                <w:rFonts w:ascii="Cambria" w:hAnsi="Cambria"/>
                <w:b/>
                <w:bCs/>
                <w:sz w:val="20"/>
                <w:szCs w:val="20"/>
              </w:rPr>
              <w:t xml:space="preserve">What policies are in place for ensuring suitable behaviour in your placement? </w:t>
            </w:r>
          </w:p>
          <w:p w14:paraId="2F73181B" w14:textId="77777777" w:rsidR="00B5000E" w:rsidRDefault="00B5000E" w:rsidP="00B5000E">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412ADCFA" w14:textId="77777777" w:rsidR="0085055D" w:rsidRDefault="0085055D" w:rsidP="00B5000E">
            <w:pPr>
              <w:pBdr>
                <w:top w:val="nil"/>
                <w:left w:val="nil"/>
                <w:bottom w:val="nil"/>
                <w:right w:val="nil"/>
                <w:between w:val="nil"/>
              </w:pBdr>
              <w:jc w:val="both"/>
              <w:rPr>
                <w:rFonts w:ascii="Cambria" w:hAnsi="Cambria"/>
                <w:b/>
                <w:bCs/>
                <w:sz w:val="20"/>
                <w:szCs w:val="20"/>
              </w:rPr>
            </w:pPr>
          </w:p>
          <w:p w14:paraId="39DA35D7" w14:textId="77777777" w:rsidR="00451F49" w:rsidRDefault="00451F49" w:rsidP="00B5000E">
            <w:pPr>
              <w:pBdr>
                <w:top w:val="nil"/>
                <w:left w:val="nil"/>
                <w:bottom w:val="nil"/>
                <w:right w:val="nil"/>
                <w:between w:val="nil"/>
              </w:pBdr>
              <w:jc w:val="both"/>
              <w:rPr>
                <w:rFonts w:ascii="Cambria" w:hAnsi="Cambria"/>
                <w:b/>
                <w:bCs/>
                <w:sz w:val="20"/>
                <w:szCs w:val="20"/>
              </w:rPr>
            </w:pPr>
          </w:p>
          <w:p w14:paraId="675E641A" w14:textId="4150DB2C" w:rsidR="008E45A2" w:rsidRPr="00523D39" w:rsidRDefault="008E45A2" w:rsidP="00B5000E">
            <w:pPr>
              <w:pBdr>
                <w:top w:val="nil"/>
                <w:left w:val="nil"/>
                <w:bottom w:val="nil"/>
                <w:right w:val="nil"/>
                <w:between w:val="nil"/>
              </w:pBdr>
              <w:jc w:val="both"/>
              <w:rPr>
                <w:rFonts w:ascii="Cambria" w:hAnsi="Cambria"/>
                <w:b/>
                <w:bCs/>
                <w:sz w:val="20"/>
                <w:szCs w:val="20"/>
              </w:rPr>
            </w:pPr>
            <w:r>
              <w:rPr>
                <w:rFonts w:ascii="Cambria" w:hAnsi="Cambria"/>
                <w:b/>
                <w:bCs/>
                <w:sz w:val="20"/>
                <w:szCs w:val="20"/>
              </w:rPr>
              <w:t xml:space="preserve">Q4: Has the trainee has demonstrated the appropriate professional behaviours required of those training to teach? </w:t>
            </w:r>
            <w:r w:rsidR="004B5455">
              <w:rPr>
                <w:rFonts w:ascii="Cambria" w:hAnsi="Cambria"/>
                <w:b/>
                <w:bCs/>
                <w:sz w:val="20"/>
                <w:szCs w:val="20"/>
              </w:rPr>
              <w:t xml:space="preserve">Y/N </w:t>
            </w:r>
            <w:r w:rsidR="004B5455" w:rsidRPr="004B5455">
              <w:rPr>
                <w:rFonts w:ascii="Cambria" w:hAnsi="Cambria"/>
                <w:i/>
                <w:iCs/>
                <w:sz w:val="14"/>
                <w:szCs w:val="14"/>
              </w:rPr>
              <w:t>(if N, please provide details)</w:t>
            </w:r>
          </w:p>
          <w:p w14:paraId="11852BB5" w14:textId="27192A8F" w:rsidR="008B1D2B" w:rsidRPr="00523D39" w:rsidRDefault="008B1D2B" w:rsidP="00B5000E">
            <w:pPr>
              <w:pBdr>
                <w:top w:val="nil"/>
                <w:left w:val="nil"/>
                <w:bottom w:val="nil"/>
                <w:right w:val="nil"/>
                <w:between w:val="nil"/>
              </w:pBdr>
              <w:jc w:val="both"/>
              <w:rPr>
                <w:rFonts w:ascii="Cambria" w:hAnsi="Cambria"/>
                <w:sz w:val="20"/>
                <w:szCs w:val="20"/>
              </w:rPr>
            </w:pPr>
          </w:p>
        </w:tc>
      </w:tr>
      <w:tr w:rsidR="00B5000E" w:rsidRPr="00F07217" w14:paraId="69758A50" w14:textId="77777777" w:rsidTr="00697DAE">
        <w:trPr>
          <w:trHeight w:val="1676"/>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5B4EB0DF" w:rsidR="00560FE2" w:rsidRPr="00523D39" w:rsidRDefault="00EF50F0" w:rsidP="00B5000E">
            <w:pPr>
              <w:spacing w:line="237" w:lineRule="auto"/>
              <w:jc w:val="center"/>
              <w:rPr>
                <w:rFonts w:ascii="Cambria" w:eastAsia="Georgia" w:hAnsi="Cambria" w:cs="Georgia"/>
                <w:b/>
                <w:sz w:val="20"/>
                <w:szCs w:val="20"/>
              </w:rPr>
            </w:pP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sidR="00FD47B5">
              <w:fldChar w:fldCharType="begin"/>
            </w:r>
            <w:r w:rsidR="00FD47B5">
              <w:instrText xml:space="preserve"> INCLUDEPICTURE "https://lh7-us.googleusercontent.com/a7Or1cFQkz0D692C_Vu07_gaolQUVCif2Kkjz1FZrd4TVLFOsw0dhhHNajE_EhrmiFAFJmiZW8k2FydmirkTupJ6AHQGGnSEetogSkMihjwi_s_HDE68QJGAuDUP8tSHHcilh8o6bUmP_BNHgbyC95s3QQ=nw" \* MERGEFORMATINET </w:instrText>
            </w:r>
            <w:r w:rsidR="00FD47B5">
              <w:fldChar w:fldCharType="separate"/>
            </w:r>
            <w:r w:rsidR="00FD47B5">
              <w:rPr>
                <w:noProof/>
              </w:rPr>
              <w:drawing>
                <wp:inline distT="0" distB="0" distL="0" distR="0" wp14:anchorId="74E43AEB" wp14:editId="72B53664">
                  <wp:extent cx="715060" cy="715060"/>
                  <wp:effectExtent l="0" t="0" r="0" b="0"/>
                  <wp:docPr id="95264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rsidR="00FD47B5">
              <w:fldChar w:fldCharType="end"/>
            </w:r>
            <w:r>
              <w:fldChar w:fldCharType="end"/>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F54737" w:rsidRDefault="00E5003C" w:rsidP="00B5000E">
            <w:pPr>
              <w:pStyle w:val="xmsolistparagraph"/>
              <w:shd w:val="clear" w:color="auto" w:fill="FFFFFF"/>
              <w:spacing w:before="0" w:beforeAutospacing="0" w:after="0" w:afterAutospacing="0"/>
              <w:rPr>
                <w:rFonts w:ascii="Cambria" w:hAnsi="Cambria" w:cs="Calibri"/>
                <w:i/>
                <w:iCs/>
                <w:color w:val="201F1E"/>
                <w:sz w:val="20"/>
                <w:szCs w:val="20"/>
              </w:rPr>
            </w:pPr>
            <w:r w:rsidRPr="00F54737">
              <w:rPr>
                <w:rFonts w:ascii="Cambria" w:hAnsi="Cambria" w:cs="Calibri"/>
                <w:i/>
                <w:iCs/>
                <w:color w:val="201F1E"/>
                <w:sz w:val="20"/>
                <w:szCs w:val="20"/>
              </w:rPr>
              <w:t>For example,</w:t>
            </w:r>
            <w:r w:rsidR="00AB1862" w:rsidRPr="00F54737">
              <w:rPr>
                <w:rFonts w:ascii="Cambria" w:hAnsi="Cambria" w:cs="Calibri"/>
                <w:i/>
                <w:iCs/>
                <w:color w:val="201F1E"/>
                <w:sz w:val="20"/>
                <w:szCs w:val="20"/>
              </w:rPr>
              <w:t xml:space="preserve"> review of</w:t>
            </w:r>
            <w:r w:rsidRPr="00F54737">
              <w:rPr>
                <w:rFonts w:ascii="Cambria" w:hAnsi="Cambria" w:cs="Calibri"/>
                <w:i/>
                <w:iCs/>
                <w:color w:val="201F1E"/>
                <w:sz w:val="20"/>
                <w:szCs w:val="20"/>
              </w:rPr>
              <w:t xml:space="preserve"> subject knowledge</w:t>
            </w:r>
            <w:r w:rsidR="00AB1862" w:rsidRPr="00F54737">
              <w:rPr>
                <w:rFonts w:ascii="Cambria" w:hAnsi="Cambria" w:cs="Calibri"/>
                <w:i/>
                <w:iCs/>
                <w:color w:val="201F1E"/>
                <w:sz w:val="20"/>
                <w:szCs w:val="20"/>
              </w:rPr>
              <w:t xml:space="preserve">, </w:t>
            </w:r>
            <w:r w:rsidRPr="00F54737">
              <w:rPr>
                <w:rFonts w:ascii="Cambria" w:hAnsi="Cambria" w:cs="Calibri"/>
                <w:i/>
                <w:iCs/>
                <w:color w:val="201F1E"/>
                <w:sz w:val="20"/>
                <w:szCs w:val="20"/>
              </w:rPr>
              <w:t>relevant CPD</w:t>
            </w:r>
            <w:r w:rsidR="00AB1862" w:rsidRPr="00F54737">
              <w:rPr>
                <w:rFonts w:ascii="Cambria" w:hAnsi="Cambria" w:cs="Calibri"/>
                <w:i/>
                <w:iCs/>
                <w:color w:val="201F1E"/>
                <w:sz w:val="20"/>
                <w:szCs w:val="20"/>
              </w:rPr>
              <w:t>, arrangements for upcoming lesson observation, school/department events etc</w:t>
            </w:r>
            <w:r w:rsidR="00F83B94" w:rsidRPr="00F54737">
              <w:rPr>
                <w:rFonts w:ascii="Cambria" w:hAnsi="Cambria" w:cs="Calibri"/>
                <w:i/>
                <w:iCs/>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697DAE">
        <w:trPr>
          <w:trHeight w:val="602"/>
        </w:trPr>
        <w:tc>
          <w:tcPr>
            <w:tcW w:w="1883" w:type="dxa"/>
            <w:vMerge w:val="restart"/>
            <w:tcBorders>
              <w:top w:val="single" w:sz="4" w:space="0" w:color="auto"/>
              <w:left w:val="single" w:sz="4" w:space="0" w:color="auto"/>
              <w:right w:val="single" w:sz="4" w:space="0" w:color="auto"/>
            </w:tcBorders>
            <w:shd w:val="clear" w:color="auto" w:fill="CC90FF"/>
          </w:tcPr>
          <w:p w14:paraId="49C4284E" w14:textId="77777777" w:rsidR="00381F63"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p>
          <w:p w14:paraId="2E8BDCEC" w14:textId="77777777" w:rsidR="00381F63" w:rsidRDefault="00381F63" w:rsidP="00B5000E">
            <w:pPr>
              <w:spacing w:line="237" w:lineRule="auto"/>
              <w:jc w:val="center"/>
              <w:rPr>
                <w:rFonts w:ascii="Cambria" w:eastAsia="Georgia" w:hAnsi="Cambria" w:cs="Georgia"/>
                <w:b/>
                <w:sz w:val="20"/>
                <w:szCs w:val="20"/>
              </w:rPr>
            </w:pPr>
          </w:p>
          <w:p w14:paraId="1E3F347B" w14:textId="607A2AAD" w:rsidR="00581390" w:rsidRPr="00523D39" w:rsidRDefault="00581390"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00697DAE">
        <w:trPr>
          <w:trHeight w:val="602"/>
        </w:trPr>
        <w:tc>
          <w:tcPr>
            <w:tcW w:w="1883" w:type="dxa"/>
            <w:vMerge/>
            <w:tcBorders>
              <w:top w:val="single" w:sz="4" w:space="0" w:color="auto"/>
              <w:left w:val="single" w:sz="4" w:space="0" w:color="auto"/>
              <w:right w:val="single" w:sz="4" w:space="0" w:color="auto"/>
            </w:tcBorders>
            <w:shd w:val="clear" w:color="auto" w:fill="CC90FF"/>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F54737" w:rsidRDefault="00581390" w:rsidP="00B5000E">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581390" w:rsidRPr="00F07217" w14:paraId="221DFBA4" w14:textId="77777777" w:rsidTr="00697DAE">
        <w:trPr>
          <w:trHeight w:val="602"/>
        </w:trPr>
        <w:tc>
          <w:tcPr>
            <w:tcW w:w="1883" w:type="dxa"/>
            <w:vMerge/>
            <w:tcBorders>
              <w:left w:val="single" w:sz="4" w:space="0" w:color="auto"/>
              <w:right w:val="single" w:sz="4" w:space="0" w:color="auto"/>
            </w:tcBorders>
            <w:shd w:val="clear" w:color="auto" w:fill="CC90FF"/>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E6B3FBC" w14:textId="77777777" w:rsidR="00581390" w:rsidRPr="003E2B6C" w:rsidRDefault="00581390" w:rsidP="003E2B6C">
            <w:pPr>
              <w:rPr>
                <w:rFonts w:ascii="Cambria" w:hAnsi="Cambria"/>
                <w:b/>
                <w:bCs/>
                <w:color w:val="201F1E"/>
              </w:rPr>
            </w:pPr>
            <w:r w:rsidRPr="003E2B6C">
              <w:rPr>
                <w:rFonts w:ascii="Cambria" w:hAnsi="Cambria"/>
                <w:b/>
                <w:bCs/>
              </w:rPr>
              <w:t>Has the trainee’s wellbeing been discussed?</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00697DAE">
        <w:trPr>
          <w:trHeight w:val="602"/>
        </w:trPr>
        <w:tc>
          <w:tcPr>
            <w:tcW w:w="1883" w:type="dxa"/>
            <w:tcBorders>
              <w:left w:val="single" w:sz="4" w:space="0" w:color="auto"/>
              <w:right w:val="single" w:sz="4" w:space="0" w:color="auto"/>
            </w:tcBorders>
            <w:shd w:val="clear" w:color="auto" w:fill="CC90FF"/>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F54737" w:rsidRDefault="00581390" w:rsidP="00581390">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B38FA" w:rsidRPr="00F07217" w14:paraId="1EFF03BD" w14:textId="77777777" w:rsidTr="008E4148">
        <w:trPr>
          <w:trHeight w:val="301"/>
        </w:trPr>
        <w:tc>
          <w:tcPr>
            <w:tcW w:w="1883" w:type="dxa"/>
            <w:vMerge w:val="restart"/>
            <w:tcBorders>
              <w:top w:val="single" w:sz="4" w:space="0" w:color="auto"/>
              <w:left w:val="single" w:sz="4" w:space="0" w:color="auto"/>
              <w:right w:val="single" w:sz="4" w:space="0" w:color="auto"/>
            </w:tcBorders>
            <w:shd w:val="clear" w:color="auto" w:fill="CC90FF"/>
          </w:tcPr>
          <w:p w14:paraId="2D2E9709" w14:textId="100C7A2E" w:rsidR="00381F63"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lastRenderedPageBreak/>
              <w:t>Opportunities identified for progre</w:t>
            </w:r>
            <w:r w:rsidR="00381F63">
              <w:rPr>
                <w:rFonts w:ascii="Cambria" w:eastAsia="Georgia" w:hAnsi="Cambria" w:cs="Georgia"/>
                <w:b/>
                <w:sz w:val="20"/>
                <w:szCs w:val="20"/>
              </w:rPr>
              <w:t>ss</w:t>
            </w:r>
          </w:p>
          <w:p w14:paraId="2E7BDA80" w14:textId="77777777" w:rsidR="00381F63" w:rsidRDefault="00381F63" w:rsidP="00B5000E">
            <w:pPr>
              <w:spacing w:line="237" w:lineRule="auto"/>
              <w:jc w:val="center"/>
              <w:rPr>
                <w:rFonts w:ascii="Cambria" w:eastAsia="Georgia" w:hAnsi="Cambria" w:cs="Georgia"/>
                <w:b/>
                <w:sz w:val="20"/>
                <w:szCs w:val="20"/>
              </w:rPr>
            </w:pPr>
          </w:p>
          <w:p w14:paraId="78D25B1F" w14:textId="2EBA0F75" w:rsidR="00FB38FA" w:rsidRPr="00523D39" w:rsidRDefault="00381F63" w:rsidP="00B5000E">
            <w:pPr>
              <w:spacing w:line="237" w:lineRule="auto"/>
              <w:jc w:val="center"/>
              <w:rPr>
                <w:rFonts w:ascii="Cambria" w:eastAsia="Georgia" w:hAnsi="Cambria" w:cs="Georgia"/>
                <w:b/>
                <w:sz w:val="20"/>
                <w:szCs w:val="20"/>
              </w:rPr>
            </w:pPr>
            <w:r>
              <w:fldChar w:fldCharType="begin"/>
            </w:r>
            <w:r>
              <w:instrText xml:space="preserve"> INCLUDEPICTURE "https://lh7-us.googleusercontent.com/ro0uj9ZPNBKxJ18zDJbPEuHHOmi6oNekZ_lZVl-QoiWaIGjqg364MG_rEuUPmkFbO-6cefHlbEW_EWcdXlFQP97Ag2i4ujQ8Wk_8-DFGdVumPiEEcpvNixkqbCoaHWmJFEPKOUFUN26yM0XyD9ZrmcUbvw=nw" \* MERGEFORMATINET </w:instrText>
            </w:r>
            <w:r>
              <w:fldChar w:fldCharType="separate"/>
            </w:r>
            <w:r>
              <w:rPr>
                <w:noProof/>
              </w:rPr>
              <w:drawing>
                <wp:inline distT="0" distB="0" distL="0" distR="0" wp14:anchorId="53AC1C2B" wp14:editId="3BD25ADB">
                  <wp:extent cx="612000" cy="612000"/>
                  <wp:effectExtent l="0" t="0" r="0" b="0"/>
                  <wp:docPr id="1038447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2043" cy="622043"/>
                          </a:xfrm>
                          <a:prstGeom prst="rect">
                            <a:avLst/>
                          </a:prstGeom>
                          <a:noFill/>
                          <a:ln>
                            <a:noFill/>
                          </a:ln>
                        </pic:spPr>
                      </pic:pic>
                    </a:graphicData>
                  </a:graphic>
                </wp:inline>
              </w:drawing>
            </w:r>
            <w:r>
              <w:fldChar w:fldCharType="end"/>
            </w:r>
          </w:p>
        </w:tc>
        <w:tc>
          <w:tcPr>
            <w:tcW w:w="4776" w:type="dxa"/>
            <w:gridSpan w:val="5"/>
            <w:tcBorders>
              <w:top w:val="single" w:sz="4" w:space="0" w:color="auto"/>
              <w:left w:val="single" w:sz="4" w:space="0" w:color="auto"/>
              <w:bottom w:val="single" w:sz="4" w:space="0" w:color="auto"/>
              <w:right w:val="single" w:sz="4" w:space="0" w:color="auto"/>
            </w:tcBorders>
            <w:shd w:val="clear" w:color="auto" w:fill="CC90FF"/>
          </w:tcPr>
          <w:p w14:paraId="39516C0A" w14:textId="3AC92855" w:rsidR="00FB38FA" w:rsidRPr="003E2B6C" w:rsidRDefault="00746049" w:rsidP="003E2B6C">
            <w:pPr>
              <w:rPr>
                <w:rFonts w:ascii="Cambria" w:hAnsi="Cambria"/>
                <w:b/>
                <w:bCs/>
                <w:sz w:val="20"/>
                <w:szCs w:val="20"/>
              </w:rPr>
            </w:pPr>
            <w:r w:rsidRPr="003E2B6C">
              <w:rPr>
                <w:rFonts w:ascii="Cambria" w:hAnsi="Cambria"/>
                <w:b/>
                <w:bCs/>
                <w:sz w:val="20"/>
                <w:szCs w:val="20"/>
              </w:rPr>
              <w:t>Based on the curriculum for this week, which skill</w:t>
            </w:r>
            <w:r w:rsidR="0085055D" w:rsidRPr="003E2B6C">
              <w:rPr>
                <w:rFonts w:ascii="Cambria" w:hAnsi="Cambria"/>
                <w:b/>
                <w:bCs/>
                <w:sz w:val="20"/>
                <w:szCs w:val="20"/>
              </w:rPr>
              <w:t>(</w:t>
            </w:r>
            <w:r w:rsidRPr="003E2B6C">
              <w:rPr>
                <w:rFonts w:ascii="Cambria" w:hAnsi="Cambria"/>
                <w:b/>
                <w:bCs/>
                <w:sz w:val="20"/>
                <w:szCs w:val="20"/>
              </w:rPr>
              <w:t>s</w:t>
            </w:r>
            <w:r w:rsidR="0085055D" w:rsidRPr="003E2B6C">
              <w:rPr>
                <w:rFonts w:ascii="Cambria" w:hAnsi="Cambria"/>
                <w:b/>
                <w:bCs/>
                <w:sz w:val="20"/>
                <w:szCs w:val="20"/>
              </w:rPr>
              <w:t>)</w:t>
            </w:r>
            <w:r w:rsidRPr="003E2B6C">
              <w:rPr>
                <w:rFonts w:ascii="Cambria" w:hAnsi="Cambria"/>
                <w:b/>
                <w:bCs/>
                <w:sz w:val="20"/>
                <w:szCs w:val="20"/>
              </w:rPr>
              <w:t xml:space="preserve"> need</w:t>
            </w:r>
            <w:r w:rsidR="0085055D" w:rsidRPr="003E2B6C">
              <w:rPr>
                <w:rFonts w:ascii="Cambria" w:hAnsi="Cambria"/>
                <w:b/>
                <w:bCs/>
                <w:sz w:val="20"/>
                <w:szCs w:val="20"/>
              </w:rPr>
              <w:t>(s)</w:t>
            </w:r>
            <w:r w:rsidRPr="003E2B6C">
              <w:rPr>
                <w:rFonts w:ascii="Cambria" w:hAnsi="Cambria"/>
                <w:b/>
                <w:bCs/>
                <w:sz w:val="20"/>
                <w:szCs w:val="20"/>
              </w:rPr>
              <w:t xml:space="preserve"> development?</w:t>
            </w:r>
          </w:p>
        </w:tc>
        <w:tc>
          <w:tcPr>
            <w:tcW w:w="4824" w:type="dxa"/>
            <w:gridSpan w:val="5"/>
            <w:tcBorders>
              <w:top w:val="single" w:sz="4" w:space="0" w:color="auto"/>
              <w:left w:val="single" w:sz="4" w:space="0" w:color="auto"/>
              <w:bottom w:val="single" w:sz="4" w:space="0" w:color="auto"/>
              <w:right w:val="single" w:sz="4" w:space="0" w:color="auto"/>
            </w:tcBorders>
            <w:shd w:val="clear" w:color="auto" w:fill="CC90FF"/>
          </w:tcPr>
          <w:p w14:paraId="38FEB8A9" w14:textId="73B5B7FE" w:rsidR="00FB38FA" w:rsidRPr="003E2B6C" w:rsidRDefault="00746049" w:rsidP="003E2B6C">
            <w:pPr>
              <w:rPr>
                <w:rFonts w:ascii="Cambria" w:hAnsi="Cambria"/>
                <w:b/>
                <w:bCs/>
                <w:color w:val="201F1E"/>
                <w:sz w:val="20"/>
                <w:szCs w:val="20"/>
              </w:rPr>
            </w:pPr>
            <w:r w:rsidRPr="003E2B6C">
              <w:rPr>
                <w:rFonts w:ascii="Cambria" w:hAnsi="Cambria"/>
                <w:b/>
                <w:bCs/>
                <w:color w:val="201F1E"/>
                <w:sz w:val="20"/>
                <w:szCs w:val="20"/>
              </w:rPr>
              <w:t xml:space="preserve">How, where, </w:t>
            </w:r>
            <w:r w:rsidR="0085055D" w:rsidRPr="003E2B6C">
              <w:rPr>
                <w:rFonts w:ascii="Cambria" w:hAnsi="Cambria"/>
                <w:b/>
                <w:bCs/>
                <w:color w:val="201F1E"/>
                <w:sz w:val="20"/>
                <w:szCs w:val="20"/>
              </w:rPr>
              <w:t xml:space="preserve">and/or </w:t>
            </w:r>
            <w:r w:rsidRPr="003E2B6C">
              <w:rPr>
                <w:rFonts w:ascii="Cambria" w:hAnsi="Cambria"/>
                <w:b/>
                <w:bCs/>
                <w:color w:val="201F1E"/>
                <w:sz w:val="20"/>
                <w:szCs w:val="20"/>
              </w:rPr>
              <w:t>when could the trainee observe, practice and/or receive feedback on these skills?</w:t>
            </w:r>
          </w:p>
        </w:tc>
      </w:tr>
      <w:tr w:rsidR="00FB38FA" w:rsidRPr="00F07217" w14:paraId="19ADFC6E" w14:textId="77777777" w:rsidTr="00697DAE">
        <w:trPr>
          <w:trHeight w:val="301"/>
        </w:trPr>
        <w:tc>
          <w:tcPr>
            <w:tcW w:w="1883" w:type="dxa"/>
            <w:vMerge/>
            <w:tcBorders>
              <w:left w:val="single" w:sz="4" w:space="0" w:color="auto"/>
              <w:right w:val="single" w:sz="4" w:space="0" w:color="auto"/>
            </w:tcBorders>
            <w:shd w:val="clear" w:color="auto" w:fill="CC90FF"/>
          </w:tcPr>
          <w:p w14:paraId="317BB4BF" w14:textId="77777777" w:rsidR="00FB38FA" w:rsidRPr="00523D39" w:rsidRDefault="00FB38FA" w:rsidP="00B5000E">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24"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697DAE">
        <w:trPr>
          <w:trHeight w:val="301"/>
        </w:trPr>
        <w:tc>
          <w:tcPr>
            <w:tcW w:w="1883" w:type="dxa"/>
            <w:vMerge/>
            <w:tcBorders>
              <w:left w:val="single" w:sz="4" w:space="0" w:color="auto"/>
              <w:right w:val="single" w:sz="4" w:space="0" w:color="auto"/>
            </w:tcBorders>
            <w:shd w:val="clear" w:color="auto" w:fill="CC90FF"/>
          </w:tcPr>
          <w:p w14:paraId="42B9B598" w14:textId="77777777" w:rsidR="00FB38FA" w:rsidRPr="00523D39" w:rsidRDefault="00FB38FA" w:rsidP="00B5000E">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24"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697DAE">
        <w:trPr>
          <w:trHeight w:val="301"/>
        </w:trPr>
        <w:tc>
          <w:tcPr>
            <w:tcW w:w="1883" w:type="dxa"/>
            <w:vMerge/>
            <w:tcBorders>
              <w:left w:val="single" w:sz="4" w:space="0" w:color="auto"/>
              <w:bottom w:val="single" w:sz="4" w:space="0" w:color="auto"/>
              <w:right w:val="single" w:sz="4" w:space="0" w:color="auto"/>
            </w:tcBorders>
            <w:shd w:val="clear" w:color="auto" w:fill="CC90FF"/>
          </w:tcPr>
          <w:p w14:paraId="7A4CF4F8" w14:textId="77777777" w:rsidR="00FB38FA" w:rsidRPr="00523D39" w:rsidRDefault="00FB38FA" w:rsidP="00B5000E">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24"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428014C"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r w:rsidR="00474CE8">
              <w:rPr>
                <w:rFonts w:ascii="Cambria" w:hAnsi="Cambria" w:cs="Arial"/>
                <w:b/>
                <w:bCs/>
                <w:sz w:val="20"/>
                <w:szCs w:val="20"/>
              </w:rPr>
              <w:t xml:space="preserve"> and has demonstrated appropriate professional behaviours</w:t>
            </w:r>
            <w:r w:rsidR="00132F3C" w:rsidRPr="00F83C7A">
              <w:rPr>
                <w:rFonts w:ascii="Cambria" w:hAnsi="Cambria" w:cs="Arial"/>
                <w:b/>
                <w:bCs/>
                <w:sz w:val="20"/>
                <w:szCs w:val="20"/>
              </w:rPr>
              <w:t>.</w:t>
            </w:r>
          </w:p>
          <w:p w14:paraId="015224A5" w14:textId="673E4106"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but th</w:t>
            </w:r>
            <w:r w:rsidR="00C0716F">
              <w:rPr>
                <w:rFonts w:ascii="Cambria" w:hAnsi="Cambria" w:cs="Arial"/>
                <w:b/>
                <w:bCs/>
                <w:sz w:val="20"/>
                <w:szCs w:val="20"/>
              </w:rPr>
              <w:t>ey</w:t>
            </w:r>
            <w:r w:rsidR="0036642F" w:rsidRPr="00F83C7A">
              <w:rPr>
                <w:rFonts w:ascii="Cambria" w:hAnsi="Cambria" w:cs="Arial"/>
                <w:b/>
                <w:bCs/>
                <w:sz w:val="20"/>
                <w:szCs w:val="20"/>
              </w:rPr>
              <w:t xml:space="preserve"> </w:t>
            </w:r>
            <w:r w:rsidR="004933A3" w:rsidRPr="00F83C7A">
              <w:rPr>
                <w:rFonts w:ascii="Cambria" w:hAnsi="Cambria" w:cs="Arial"/>
                <w:b/>
                <w:bCs/>
                <w:sz w:val="20"/>
                <w:szCs w:val="20"/>
              </w:rPr>
              <w:t>ha</w:t>
            </w:r>
            <w:r w:rsidR="00C0716F">
              <w:rPr>
                <w:rFonts w:ascii="Cambria" w:hAnsi="Cambria" w:cs="Arial"/>
                <w:b/>
                <w:bCs/>
                <w:sz w:val="20"/>
                <w:szCs w:val="20"/>
              </w:rPr>
              <w:t>ve</w:t>
            </w:r>
            <w:r w:rsidR="004933A3" w:rsidRPr="00F83C7A">
              <w:rPr>
                <w:rFonts w:ascii="Cambria" w:hAnsi="Cambria" w:cs="Arial"/>
                <w:b/>
                <w:bCs/>
                <w:sz w:val="20"/>
                <w:szCs w:val="20"/>
              </w:rPr>
              <w:t xml:space="preserve">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2824F587"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is not making sufficient progress through the curriculum</w:t>
            </w:r>
            <w:r w:rsidR="00474CE8">
              <w:rPr>
                <w:rFonts w:ascii="Cambria" w:hAnsi="Cambria" w:cs="Arial"/>
                <w:b/>
                <w:bCs/>
                <w:sz w:val="20"/>
                <w:szCs w:val="20"/>
              </w:rPr>
              <w:t xml:space="preserve"> and/or has not displayed the appropriate professional behaviours</w:t>
            </w:r>
            <w:r w:rsidR="00164C19" w:rsidRPr="00F83C7A">
              <w:rPr>
                <w:rFonts w:ascii="Cambria" w:hAnsi="Cambria" w:cs="Arial"/>
                <w:b/>
                <w:bCs/>
                <w:sz w:val="20"/>
                <w:szCs w:val="20"/>
              </w:rPr>
              <w:t xml:space="preserve">.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EF50F0">
        <w:trPr>
          <w:trHeight w:val="448"/>
        </w:trPr>
        <w:tc>
          <w:tcPr>
            <w:tcW w:w="1050" w:type="pct"/>
            <w:shd w:val="clear" w:color="auto" w:fill="CC90FF"/>
          </w:tcPr>
          <w:p w14:paraId="22A85F45" w14:textId="1ADDF33E" w:rsidR="005C4DE7" w:rsidRPr="00F83C7A" w:rsidRDefault="005C4DE7" w:rsidP="5089E633">
            <w:pPr>
              <w:spacing w:after="0" w:line="240" w:lineRule="auto"/>
              <w:rPr>
                <w:rFonts w:ascii="Cambria" w:hAnsi="Cambria" w:cs="Arial"/>
                <w:b/>
                <w:bCs/>
              </w:rPr>
            </w:pPr>
            <w:r w:rsidRPr="5089E633">
              <w:rPr>
                <w:rFonts w:ascii="Cambria" w:hAnsi="Cambria" w:cs="Arial"/>
                <w:b/>
                <w:bCs/>
              </w:rPr>
              <w:t>Mentor</w:t>
            </w:r>
            <w:r w:rsidR="137B6F41" w:rsidRPr="5089E633">
              <w:rPr>
                <w:rFonts w:ascii="Cambria" w:hAnsi="Cambria" w:cs="Arial"/>
                <w:b/>
                <w:bCs/>
              </w:rPr>
              <w:t xml:space="preserve"> (name)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0DD1E78" w14:textId="77777777" w:rsidTr="5089E633">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D628A9">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14D96" w14:textId="77777777" w:rsidR="005D3524" w:rsidRDefault="005D3524" w:rsidP="00BB0205">
      <w:pPr>
        <w:spacing w:after="0" w:line="240" w:lineRule="auto"/>
      </w:pPr>
      <w:r>
        <w:separator/>
      </w:r>
    </w:p>
  </w:endnote>
  <w:endnote w:type="continuationSeparator" w:id="0">
    <w:p w14:paraId="303024FB" w14:textId="77777777" w:rsidR="005D3524" w:rsidRDefault="005D3524"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ECA86" w14:textId="77777777" w:rsidR="005D3524" w:rsidRDefault="005D3524" w:rsidP="00BB0205">
      <w:pPr>
        <w:spacing w:after="0" w:line="240" w:lineRule="auto"/>
      </w:pPr>
      <w:r>
        <w:separator/>
      </w:r>
    </w:p>
  </w:footnote>
  <w:footnote w:type="continuationSeparator" w:id="0">
    <w:p w14:paraId="431A0A3A" w14:textId="77777777" w:rsidR="005D3524" w:rsidRDefault="005D3524"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0982005">
    <w:abstractNumId w:val="3"/>
  </w:num>
  <w:num w:numId="2" w16cid:durableId="745959156">
    <w:abstractNumId w:val="2"/>
  </w:num>
  <w:num w:numId="3" w16cid:durableId="365060952">
    <w:abstractNumId w:val="1"/>
  </w:num>
  <w:num w:numId="4" w16cid:durableId="97074966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664EA"/>
    <w:rsid w:val="000A4500"/>
    <w:rsid w:val="000C0420"/>
    <w:rsid w:val="000D2747"/>
    <w:rsid w:val="000D5631"/>
    <w:rsid w:val="000D6922"/>
    <w:rsid w:val="000F7F57"/>
    <w:rsid w:val="00132F3C"/>
    <w:rsid w:val="001351A6"/>
    <w:rsid w:val="0014173F"/>
    <w:rsid w:val="001436B1"/>
    <w:rsid w:val="001506CA"/>
    <w:rsid w:val="00164C19"/>
    <w:rsid w:val="00166757"/>
    <w:rsid w:val="00187942"/>
    <w:rsid w:val="00193244"/>
    <w:rsid w:val="001A090B"/>
    <w:rsid w:val="001B0667"/>
    <w:rsid w:val="001B46A9"/>
    <w:rsid w:val="001B5C6F"/>
    <w:rsid w:val="001B5DFB"/>
    <w:rsid w:val="001D3CFD"/>
    <w:rsid w:val="001E17E8"/>
    <w:rsid w:val="001E5B59"/>
    <w:rsid w:val="001F2CB3"/>
    <w:rsid w:val="0020392C"/>
    <w:rsid w:val="00203B1D"/>
    <w:rsid w:val="00205900"/>
    <w:rsid w:val="002073B3"/>
    <w:rsid w:val="002077E7"/>
    <w:rsid w:val="002176C6"/>
    <w:rsid w:val="002402B7"/>
    <w:rsid w:val="00244BD5"/>
    <w:rsid w:val="0024608C"/>
    <w:rsid w:val="00255D4F"/>
    <w:rsid w:val="00257C5E"/>
    <w:rsid w:val="00267F20"/>
    <w:rsid w:val="00275428"/>
    <w:rsid w:val="00275519"/>
    <w:rsid w:val="00284E41"/>
    <w:rsid w:val="002945B0"/>
    <w:rsid w:val="002D6840"/>
    <w:rsid w:val="002D71BC"/>
    <w:rsid w:val="002F0646"/>
    <w:rsid w:val="003324D5"/>
    <w:rsid w:val="00333FF9"/>
    <w:rsid w:val="00341E44"/>
    <w:rsid w:val="003433DA"/>
    <w:rsid w:val="003558A2"/>
    <w:rsid w:val="00360B99"/>
    <w:rsid w:val="00360FDF"/>
    <w:rsid w:val="00362E65"/>
    <w:rsid w:val="0036642F"/>
    <w:rsid w:val="00376E8F"/>
    <w:rsid w:val="00381F63"/>
    <w:rsid w:val="00387F4F"/>
    <w:rsid w:val="00393C9C"/>
    <w:rsid w:val="003C0614"/>
    <w:rsid w:val="003C1D2B"/>
    <w:rsid w:val="003E2B6C"/>
    <w:rsid w:val="003E4513"/>
    <w:rsid w:val="003E7131"/>
    <w:rsid w:val="003F297E"/>
    <w:rsid w:val="004009A7"/>
    <w:rsid w:val="00402356"/>
    <w:rsid w:val="00403E3F"/>
    <w:rsid w:val="00446426"/>
    <w:rsid w:val="0045001E"/>
    <w:rsid w:val="00451F49"/>
    <w:rsid w:val="00464034"/>
    <w:rsid w:val="00470596"/>
    <w:rsid w:val="00474CE8"/>
    <w:rsid w:val="00485777"/>
    <w:rsid w:val="004933A3"/>
    <w:rsid w:val="00493E56"/>
    <w:rsid w:val="004A0E13"/>
    <w:rsid w:val="004B5455"/>
    <w:rsid w:val="004C3CDB"/>
    <w:rsid w:val="004D6867"/>
    <w:rsid w:val="004F5A59"/>
    <w:rsid w:val="005031C0"/>
    <w:rsid w:val="005061DF"/>
    <w:rsid w:val="005074F9"/>
    <w:rsid w:val="005113AE"/>
    <w:rsid w:val="005120DA"/>
    <w:rsid w:val="00523D39"/>
    <w:rsid w:val="00532449"/>
    <w:rsid w:val="00542102"/>
    <w:rsid w:val="005502E1"/>
    <w:rsid w:val="005511A4"/>
    <w:rsid w:val="005532B5"/>
    <w:rsid w:val="00553CE4"/>
    <w:rsid w:val="00554743"/>
    <w:rsid w:val="00556F37"/>
    <w:rsid w:val="00560B2D"/>
    <w:rsid w:val="00560FE2"/>
    <w:rsid w:val="0057496A"/>
    <w:rsid w:val="005775AE"/>
    <w:rsid w:val="00580D88"/>
    <w:rsid w:val="00581390"/>
    <w:rsid w:val="00586ACC"/>
    <w:rsid w:val="005A6715"/>
    <w:rsid w:val="005B4FD8"/>
    <w:rsid w:val="005B548F"/>
    <w:rsid w:val="005C4629"/>
    <w:rsid w:val="005C4DE7"/>
    <w:rsid w:val="005D3524"/>
    <w:rsid w:val="005D6C0E"/>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CE7"/>
    <w:rsid w:val="00690DB7"/>
    <w:rsid w:val="006928B6"/>
    <w:rsid w:val="00697DAE"/>
    <w:rsid w:val="006A2DCB"/>
    <w:rsid w:val="006A777B"/>
    <w:rsid w:val="006B15D7"/>
    <w:rsid w:val="006B3909"/>
    <w:rsid w:val="006C0609"/>
    <w:rsid w:val="006D52FD"/>
    <w:rsid w:val="006E789E"/>
    <w:rsid w:val="00703A42"/>
    <w:rsid w:val="007052C0"/>
    <w:rsid w:val="0071620C"/>
    <w:rsid w:val="00723015"/>
    <w:rsid w:val="00726BDF"/>
    <w:rsid w:val="00745BFC"/>
    <w:rsid w:val="00746049"/>
    <w:rsid w:val="0075782C"/>
    <w:rsid w:val="00760D48"/>
    <w:rsid w:val="00775637"/>
    <w:rsid w:val="007904BD"/>
    <w:rsid w:val="007A010F"/>
    <w:rsid w:val="007A0516"/>
    <w:rsid w:val="007A5EF8"/>
    <w:rsid w:val="007B1A2C"/>
    <w:rsid w:val="007B4199"/>
    <w:rsid w:val="007C2932"/>
    <w:rsid w:val="007C66A6"/>
    <w:rsid w:val="007D2AA4"/>
    <w:rsid w:val="007E2240"/>
    <w:rsid w:val="00800444"/>
    <w:rsid w:val="008151B0"/>
    <w:rsid w:val="008235B7"/>
    <w:rsid w:val="00842B9B"/>
    <w:rsid w:val="0085055D"/>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148"/>
    <w:rsid w:val="008E45A2"/>
    <w:rsid w:val="008E4B82"/>
    <w:rsid w:val="008F03E0"/>
    <w:rsid w:val="00904801"/>
    <w:rsid w:val="00904A05"/>
    <w:rsid w:val="00905887"/>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15C1"/>
    <w:rsid w:val="00AC52AF"/>
    <w:rsid w:val="00AD1D6C"/>
    <w:rsid w:val="00AD2305"/>
    <w:rsid w:val="00AE0D6F"/>
    <w:rsid w:val="00AE47A3"/>
    <w:rsid w:val="00AE5D12"/>
    <w:rsid w:val="00B109B2"/>
    <w:rsid w:val="00B5000E"/>
    <w:rsid w:val="00B61B97"/>
    <w:rsid w:val="00B71FAE"/>
    <w:rsid w:val="00B753D0"/>
    <w:rsid w:val="00B75F73"/>
    <w:rsid w:val="00B8188E"/>
    <w:rsid w:val="00B91A31"/>
    <w:rsid w:val="00BA06A2"/>
    <w:rsid w:val="00BA12BC"/>
    <w:rsid w:val="00BA3E39"/>
    <w:rsid w:val="00BB0205"/>
    <w:rsid w:val="00BC2D67"/>
    <w:rsid w:val="00BD1719"/>
    <w:rsid w:val="00BF017F"/>
    <w:rsid w:val="00BF1357"/>
    <w:rsid w:val="00BF69C3"/>
    <w:rsid w:val="00BF6FA3"/>
    <w:rsid w:val="00C0716F"/>
    <w:rsid w:val="00C15D55"/>
    <w:rsid w:val="00C50B1D"/>
    <w:rsid w:val="00C60438"/>
    <w:rsid w:val="00C663BC"/>
    <w:rsid w:val="00C67B8B"/>
    <w:rsid w:val="00C714FE"/>
    <w:rsid w:val="00C76D95"/>
    <w:rsid w:val="00C80793"/>
    <w:rsid w:val="00C82FE6"/>
    <w:rsid w:val="00C93F96"/>
    <w:rsid w:val="00C95C29"/>
    <w:rsid w:val="00C97785"/>
    <w:rsid w:val="00CA07FC"/>
    <w:rsid w:val="00CB44DE"/>
    <w:rsid w:val="00CC5EA8"/>
    <w:rsid w:val="00CD75DC"/>
    <w:rsid w:val="00CE7529"/>
    <w:rsid w:val="00D105DF"/>
    <w:rsid w:val="00D12C87"/>
    <w:rsid w:val="00D26EEE"/>
    <w:rsid w:val="00D628A9"/>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EF50F0"/>
    <w:rsid w:val="00F07217"/>
    <w:rsid w:val="00F27212"/>
    <w:rsid w:val="00F45E23"/>
    <w:rsid w:val="00F47EC2"/>
    <w:rsid w:val="00F54737"/>
    <w:rsid w:val="00F55928"/>
    <w:rsid w:val="00F5767B"/>
    <w:rsid w:val="00F6789C"/>
    <w:rsid w:val="00F77DFE"/>
    <w:rsid w:val="00F81686"/>
    <w:rsid w:val="00F82C86"/>
    <w:rsid w:val="00F83B94"/>
    <w:rsid w:val="00F83C7A"/>
    <w:rsid w:val="00F83EAA"/>
    <w:rsid w:val="00FA73AF"/>
    <w:rsid w:val="00FB38FA"/>
    <w:rsid w:val="00FB5206"/>
    <w:rsid w:val="00FB5D21"/>
    <w:rsid w:val="00FC0E49"/>
    <w:rsid w:val="00FC1F23"/>
    <w:rsid w:val="00FD10D4"/>
    <w:rsid w:val="00FD47B5"/>
    <w:rsid w:val="00FD57B4"/>
    <w:rsid w:val="00FD6C80"/>
    <w:rsid w:val="00FE47C3"/>
    <w:rsid w:val="00FE7B0A"/>
    <w:rsid w:val="00FF0E23"/>
    <w:rsid w:val="00FF1A1A"/>
    <w:rsid w:val="137B6F41"/>
    <w:rsid w:val="5089E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foundation.co.uk/news/new-guide-to-promoting-positive-behaviour-from-etf/"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bookcentral.proquest.com/lib/edgehill/detail.action?docID=31136685"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eweek.co.uk/whats-behind-the-rise-in-bad-student-behaviour-in-colleg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2023-05-18T14:08:00Z</cp:lastPrinted>
  <dcterms:created xsi:type="dcterms:W3CDTF">2024-10-08T15:37:00Z</dcterms:created>
  <dcterms:modified xsi:type="dcterms:W3CDTF">2024-10-08T15:37:00Z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