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385" w14:textId="77777777" w:rsidR="00CC0332" w:rsidRPr="00CC0332" w:rsidRDefault="00CC0332" w:rsidP="00CC0332">
      <w:pPr>
        <w:pStyle w:val="Heading2"/>
        <w:ind w:left="-567"/>
        <w:rPr>
          <w:rFonts w:ascii="Maiandra GD" w:hAnsi="Maiandra GD" w:cs="Arial"/>
          <w:b/>
          <w:bCs/>
          <w:sz w:val="28"/>
          <w:szCs w:val="28"/>
        </w:rPr>
      </w:pPr>
      <w:bookmarkStart w:id="0" w:name="_GoBack"/>
      <w:bookmarkEnd w:id="0"/>
    </w:p>
    <w:p w14:paraId="18F1174A" w14:textId="77777777" w:rsidR="00CC0332" w:rsidRPr="00CC0332" w:rsidRDefault="00CC0332" w:rsidP="00CC0332">
      <w:pPr>
        <w:pStyle w:val="Heading2"/>
        <w:ind w:left="-567"/>
        <w:rPr>
          <w:rFonts w:ascii="Maiandra GD" w:hAnsi="Maiandra GD" w:cs="Arial"/>
          <w:b/>
          <w:bCs/>
          <w:sz w:val="28"/>
          <w:szCs w:val="28"/>
        </w:rPr>
      </w:pPr>
      <w:r w:rsidRPr="00CC0332">
        <w:rPr>
          <w:rFonts w:ascii="Maiandra GD" w:hAnsi="Maiandra GD" w:cs="Arial"/>
          <w:b/>
          <w:bCs/>
          <w:sz w:val="28"/>
          <w:szCs w:val="28"/>
        </w:rPr>
        <w:t>Professional Practice Expectations – Primary 5-11</w:t>
      </w:r>
    </w:p>
    <w:p w14:paraId="741740C8" w14:textId="77777777" w:rsidR="00CC0332" w:rsidRPr="00CC0332" w:rsidRDefault="00CC0332" w:rsidP="00CC0332">
      <w:pPr>
        <w:ind w:left="-567"/>
        <w:jc w:val="both"/>
        <w:rPr>
          <w:rFonts w:ascii="Maiandra GD" w:hAnsi="Maiandra GD"/>
          <w:sz w:val="20"/>
          <w:szCs w:val="20"/>
        </w:rPr>
      </w:pPr>
      <w:r w:rsidRPr="00CC0332">
        <w:rPr>
          <w:rFonts w:ascii="Maiandra GD" w:hAnsi="Maiandra GD"/>
          <w:sz w:val="20"/>
          <w:szCs w:val="20"/>
        </w:rPr>
        <w:t xml:space="preserve">Mentors should ensure that trainees have regular opportunities to observe and collaborate with experts, practice pedagogical approaches, receive regular purposeful feedback, observe, and be observed. </w:t>
      </w:r>
    </w:p>
    <w:p w14:paraId="3B1D1CC3" w14:textId="77777777" w:rsidR="00CC0332" w:rsidRPr="00CC0332" w:rsidRDefault="00CC0332" w:rsidP="00CC0332">
      <w:pPr>
        <w:jc w:val="both"/>
        <w:rPr>
          <w:rFonts w:ascii="Maiandra GD" w:hAnsi="Maiandra GD"/>
          <w:sz w:val="20"/>
          <w:szCs w:val="20"/>
        </w:rPr>
      </w:pPr>
    </w:p>
    <w:p w14:paraId="66E53217" w14:textId="77777777" w:rsidR="00CC0332" w:rsidRPr="00CC0332" w:rsidRDefault="00CC0332" w:rsidP="00CC0332">
      <w:pPr>
        <w:ind w:left="-567"/>
        <w:jc w:val="both"/>
        <w:rPr>
          <w:rFonts w:ascii="Maiandra GD" w:hAnsi="Maiandra GD"/>
          <w:sz w:val="20"/>
          <w:szCs w:val="20"/>
        </w:rPr>
      </w:pPr>
      <w:r w:rsidRPr="00CC0332">
        <w:rPr>
          <w:rFonts w:ascii="Maiandra GD" w:hAnsi="Maiandra GD"/>
          <w:sz w:val="20"/>
          <w:szCs w:val="20"/>
        </w:rPr>
        <w:t>The table below sets out guidance for the number of hours trainees should be engage in teaching activity per week on each of the three phases to ensure they have sufficient opportunity to practise, be observed, and receive feedback. When not engaged in teaching or support activities within their base classroom it is expected that trainees have opportunities to observe or support other experts across the setting and work within their component grids. Time for planning preparation and assessment equivalent to 20% should be built in across the week but should be school based.</w:t>
      </w:r>
    </w:p>
    <w:p w14:paraId="01BF809D" w14:textId="77777777" w:rsidR="00CC0332" w:rsidRPr="00CC0332" w:rsidRDefault="00CC0332" w:rsidP="00CC0332">
      <w:pPr>
        <w:pStyle w:val="NoSpacing"/>
        <w:rPr>
          <w:rFonts w:ascii="Maiandra GD" w:hAnsi="Maiandra GD"/>
        </w:rPr>
      </w:pPr>
    </w:p>
    <w:tbl>
      <w:tblPr>
        <w:tblW w:w="15307" w:type="dxa"/>
        <w:tblInd w:w="-57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78"/>
        <w:gridCol w:w="1418"/>
        <w:gridCol w:w="1417"/>
        <w:gridCol w:w="709"/>
        <w:gridCol w:w="1984"/>
        <w:gridCol w:w="1418"/>
        <w:gridCol w:w="1134"/>
        <w:gridCol w:w="2549"/>
      </w:tblGrid>
      <w:tr w:rsidR="00CC0332" w:rsidRPr="00CC0332" w14:paraId="2C5C69BA" w14:textId="77777777" w:rsidTr="00CC0332">
        <w:trPr>
          <w:trHeight w:val="667"/>
        </w:trPr>
        <w:tc>
          <w:tcPr>
            <w:tcW w:w="4678" w:type="dxa"/>
            <w:shd w:val="clear" w:color="auto" w:fill="C2D69B" w:themeFill="accent3" w:themeFillTint="99"/>
            <w:tcMar>
              <w:left w:w="108" w:type="dxa"/>
              <w:right w:w="108" w:type="dxa"/>
            </w:tcMar>
          </w:tcPr>
          <w:p w14:paraId="18F4C2F0" w14:textId="7A518FCB" w:rsidR="00CC0332" w:rsidRPr="00CC0332" w:rsidRDefault="00CC0332" w:rsidP="00CC0332">
            <w:pPr>
              <w:spacing w:before="40" w:after="40" w:line="276" w:lineRule="auto"/>
              <w:jc w:val="center"/>
              <w:rPr>
                <w:rFonts w:ascii="Maiandra GD" w:hAnsi="Maiandra GD"/>
                <w:sz w:val="32"/>
                <w:szCs w:val="32"/>
              </w:rPr>
            </w:pPr>
            <w:r w:rsidRPr="00CC0332">
              <w:rPr>
                <w:rFonts w:ascii="Maiandra GD" w:hAnsi="Maiandra GD"/>
                <w:b/>
                <w:bCs/>
                <w:sz w:val="32"/>
                <w:szCs w:val="32"/>
                <w:lang w:val="en-US"/>
              </w:rPr>
              <w:t>Phase</w:t>
            </w:r>
          </w:p>
        </w:tc>
        <w:tc>
          <w:tcPr>
            <w:tcW w:w="10629" w:type="dxa"/>
            <w:gridSpan w:val="7"/>
            <w:shd w:val="clear" w:color="auto" w:fill="C2D69B" w:themeFill="accent3" w:themeFillTint="99"/>
            <w:tcMar>
              <w:left w:w="108" w:type="dxa"/>
              <w:right w:w="108" w:type="dxa"/>
            </w:tcMar>
          </w:tcPr>
          <w:p w14:paraId="4239541B" w14:textId="77777777" w:rsidR="00CC0332" w:rsidRPr="00CC0332" w:rsidRDefault="00CC0332" w:rsidP="00CC0332">
            <w:pPr>
              <w:spacing w:before="40" w:after="40" w:line="276" w:lineRule="auto"/>
              <w:jc w:val="center"/>
              <w:rPr>
                <w:rFonts w:ascii="Maiandra GD" w:hAnsi="Maiandra GD"/>
                <w:b/>
                <w:bCs/>
                <w:sz w:val="32"/>
                <w:szCs w:val="32"/>
              </w:rPr>
            </w:pPr>
            <w:r w:rsidRPr="00CC0332">
              <w:rPr>
                <w:rFonts w:ascii="Maiandra GD" w:hAnsi="Maiandra GD"/>
                <w:b/>
                <w:bCs/>
                <w:sz w:val="32"/>
                <w:szCs w:val="32"/>
              </w:rPr>
              <w:t>Consolidation</w:t>
            </w:r>
          </w:p>
        </w:tc>
      </w:tr>
      <w:tr w:rsidR="00CC0332" w:rsidRPr="00CC0332" w14:paraId="1D47FF7D" w14:textId="77777777" w:rsidTr="00ED2F71">
        <w:trPr>
          <w:trHeight w:val="465"/>
        </w:trPr>
        <w:tc>
          <w:tcPr>
            <w:tcW w:w="4678" w:type="dxa"/>
            <w:vMerge w:val="restart"/>
            <w:shd w:val="clear" w:color="auto" w:fill="C2D69B" w:themeFill="accent3" w:themeFillTint="99"/>
            <w:tcMar>
              <w:left w:w="108" w:type="dxa"/>
              <w:right w:w="108" w:type="dxa"/>
            </w:tcMar>
          </w:tcPr>
          <w:p w14:paraId="7050C24F" w14:textId="77777777" w:rsidR="00CC0332" w:rsidRPr="00CC0332" w:rsidRDefault="00CC0332" w:rsidP="00ED2F71">
            <w:pPr>
              <w:spacing w:before="40" w:after="40" w:line="276" w:lineRule="auto"/>
              <w:rPr>
                <w:rFonts w:ascii="Maiandra GD" w:hAnsi="Maiandra GD"/>
                <w:b/>
                <w:bCs/>
                <w:lang w:val="en-US"/>
              </w:rPr>
            </w:pPr>
            <w:r w:rsidRPr="00CC0332">
              <w:rPr>
                <w:rFonts w:ascii="Maiandra GD" w:hAnsi="Maiandra GD"/>
                <w:b/>
                <w:bCs/>
                <w:color w:val="000000" w:themeColor="text1"/>
                <w:lang w:val="en-US"/>
              </w:rPr>
              <w:t xml:space="preserve">Minimum </w:t>
            </w:r>
            <w:r w:rsidRPr="00CC0332">
              <w:rPr>
                <w:rFonts w:ascii="Maiandra GD" w:hAnsi="Maiandra GD"/>
                <w:color w:val="000000" w:themeColor="text1"/>
                <w:lang w:val="en-US"/>
              </w:rPr>
              <w:t>hours in classrooms (including observing experts, teaching, co-teaching each week.)</w:t>
            </w:r>
          </w:p>
        </w:tc>
        <w:tc>
          <w:tcPr>
            <w:tcW w:w="1418" w:type="dxa"/>
            <w:shd w:val="clear" w:color="auto" w:fill="auto"/>
            <w:tcMar>
              <w:left w:w="108" w:type="dxa"/>
              <w:right w:w="108" w:type="dxa"/>
            </w:tcMar>
          </w:tcPr>
          <w:p w14:paraId="653B4450"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Week 1 - 4</w:t>
            </w:r>
          </w:p>
        </w:tc>
        <w:tc>
          <w:tcPr>
            <w:tcW w:w="9211" w:type="dxa"/>
            <w:gridSpan w:val="6"/>
            <w:shd w:val="clear" w:color="auto" w:fill="auto"/>
          </w:tcPr>
          <w:p w14:paraId="2DB89565"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Progressive teaching of a range of subjects </w:t>
            </w:r>
          </w:p>
        </w:tc>
      </w:tr>
      <w:tr w:rsidR="00CC0332" w:rsidRPr="00CC0332" w14:paraId="5F24C7C3" w14:textId="77777777" w:rsidTr="00ED2F71">
        <w:trPr>
          <w:trHeight w:val="525"/>
        </w:trPr>
        <w:tc>
          <w:tcPr>
            <w:tcW w:w="4678" w:type="dxa"/>
            <w:vMerge/>
            <w:tcMar>
              <w:left w:w="108" w:type="dxa"/>
              <w:right w:w="108" w:type="dxa"/>
            </w:tcMar>
          </w:tcPr>
          <w:p w14:paraId="6E210FEF" w14:textId="77777777" w:rsidR="00CC0332" w:rsidRPr="00CC0332" w:rsidRDefault="00CC0332" w:rsidP="00ED2F71">
            <w:pPr>
              <w:spacing w:before="40" w:after="40" w:line="276" w:lineRule="auto"/>
              <w:rPr>
                <w:rFonts w:ascii="Maiandra GD" w:hAnsi="Maiandra GD"/>
                <w:b/>
                <w:bCs/>
                <w:color w:val="000000" w:themeColor="text1"/>
                <w:lang w:val="en-US"/>
              </w:rPr>
            </w:pPr>
          </w:p>
        </w:tc>
        <w:tc>
          <w:tcPr>
            <w:tcW w:w="1418" w:type="dxa"/>
            <w:shd w:val="clear" w:color="auto" w:fill="auto"/>
            <w:tcMar>
              <w:left w:w="108" w:type="dxa"/>
              <w:right w:w="108" w:type="dxa"/>
            </w:tcMar>
          </w:tcPr>
          <w:p w14:paraId="056D4681" w14:textId="77777777" w:rsidR="00CC0332" w:rsidRPr="00CC0332" w:rsidRDefault="00CC0332" w:rsidP="00ED2F71">
            <w:pPr>
              <w:spacing w:before="40" w:after="40" w:line="276" w:lineRule="auto"/>
              <w:rPr>
                <w:rFonts w:ascii="Maiandra GD" w:hAnsi="Maiandra GD"/>
                <w:color w:val="000000" w:themeColor="text1"/>
                <w:lang w:val="en-US"/>
              </w:rPr>
            </w:pPr>
            <w:r w:rsidRPr="00CC0332">
              <w:rPr>
                <w:rFonts w:ascii="Maiandra GD" w:hAnsi="Maiandra GD"/>
                <w:color w:val="000000" w:themeColor="text1"/>
                <w:lang w:val="en-US"/>
              </w:rPr>
              <w:t>Week 5 +</w:t>
            </w:r>
          </w:p>
        </w:tc>
        <w:tc>
          <w:tcPr>
            <w:tcW w:w="9211" w:type="dxa"/>
            <w:gridSpan w:val="6"/>
            <w:shd w:val="clear" w:color="auto" w:fill="auto"/>
          </w:tcPr>
          <w:p w14:paraId="4C366DF2" w14:textId="77777777" w:rsidR="00CC0332" w:rsidRPr="00CC0332" w:rsidRDefault="00CC0332" w:rsidP="00ED2F71">
            <w:pPr>
              <w:spacing w:before="40" w:after="40" w:line="276" w:lineRule="auto"/>
              <w:rPr>
                <w:rFonts w:ascii="Maiandra GD" w:hAnsi="Maiandra GD"/>
                <w:color w:val="000000" w:themeColor="text1"/>
                <w:lang w:val="en-US"/>
              </w:rPr>
            </w:pPr>
            <w:r w:rsidRPr="00CC0332">
              <w:rPr>
                <w:rFonts w:ascii="Maiandra GD" w:hAnsi="Maiandra GD"/>
                <w:color w:val="000000" w:themeColor="text1"/>
                <w:lang w:val="en-US"/>
              </w:rPr>
              <w:t>Trainees should have an opportunity to experience 6 weeks of 80% contact ratio teaching. The 80% refers to a full teaching timetable as is typically defined by your school. This may be adapted to provide additional support and input in</w:t>
            </w:r>
          </w:p>
        </w:tc>
      </w:tr>
      <w:tr w:rsidR="00CC0332" w:rsidRPr="00CC0332" w14:paraId="2C96D3E6" w14:textId="77777777" w:rsidTr="00ED2F71">
        <w:trPr>
          <w:trHeight w:val="675"/>
        </w:trPr>
        <w:tc>
          <w:tcPr>
            <w:tcW w:w="4678" w:type="dxa"/>
            <w:shd w:val="clear" w:color="auto" w:fill="C2D69B" w:themeFill="accent3" w:themeFillTint="99"/>
            <w:tcMar>
              <w:left w:w="108" w:type="dxa"/>
              <w:right w:w="108" w:type="dxa"/>
            </w:tcMar>
          </w:tcPr>
          <w:p w14:paraId="21105E6E" w14:textId="77777777" w:rsidR="00CC0332" w:rsidRPr="00CC0332" w:rsidRDefault="00CC0332" w:rsidP="00ED2F71">
            <w:pPr>
              <w:spacing w:before="40" w:after="40" w:line="276" w:lineRule="auto"/>
              <w:rPr>
                <w:rFonts w:ascii="Maiandra GD" w:hAnsi="Maiandra GD"/>
                <w:b/>
                <w:bCs/>
                <w:lang w:val="en-US"/>
              </w:rPr>
            </w:pPr>
            <w:r w:rsidRPr="00CC0332">
              <w:rPr>
                <w:rFonts w:ascii="Maiandra GD" w:hAnsi="Maiandra GD"/>
              </w:rPr>
              <w:t>Mentoring -</w:t>
            </w:r>
            <w:r w:rsidRPr="00CC0332">
              <w:rPr>
                <w:rFonts w:ascii="Maiandra GD" w:hAnsi="Maiandra GD"/>
                <w:b/>
                <w:bCs/>
              </w:rPr>
              <w:t xml:space="preserve"> Minimum </w:t>
            </w:r>
            <w:r w:rsidRPr="00CC0332">
              <w:rPr>
                <w:rFonts w:ascii="Maiandra GD" w:hAnsi="Maiandra GD"/>
              </w:rPr>
              <w:t>hours of mentoring each week</w:t>
            </w:r>
          </w:p>
        </w:tc>
        <w:tc>
          <w:tcPr>
            <w:tcW w:w="3544" w:type="dxa"/>
            <w:gridSpan w:val="3"/>
            <w:tcBorders>
              <w:top w:val="single" w:sz="8" w:space="0" w:color="auto"/>
            </w:tcBorders>
            <w:shd w:val="clear" w:color="auto" w:fill="auto"/>
            <w:tcMar>
              <w:left w:w="108" w:type="dxa"/>
              <w:right w:w="108" w:type="dxa"/>
            </w:tcMar>
          </w:tcPr>
          <w:p w14:paraId="0C036C98" w14:textId="77777777" w:rsidR="00CC0332" w:rsidRPr="00CC0332" w:rsidRDefault="00CC0332" w:rsidP="00ED2F71">
            <w:pPr>
              <w:spacing w:before="40" w:after="40" w:line="276" w:lineRule="auto"/>
              <w:rPr>
                <w:rFonts w:ascii="Maiandra GD" w:hAnsi="Maiandra GD"/>
                <w:b/>
                <w:bCs/>
                <w:lang w:val="en-US"/>
              </w:rPr>
            </w:pPr>
            <w:r w:rsidRPr="00CC0332">
              <w:rPr>
                <w:rFonts w:ascii="Maiandra GD" w:hAnsi="Maiandra GD"/>
                <w:color w:val="000000" w:themeColor="text1"/>
              </w:rPr>
              <w:t>1.5 hours. (</w:t>
            </w:r>
            <w:r w:rsidRPr="00CC0332">
              <w:rPr>
                <w:rFonts w:ascii="Maiandra GD" w:hAnsi="Maiandra GD"/>
                <w:lang w:val="en-US"/>
              </w:rPr>
              <w:t>This includes your weekly observation and weekly development meeting)</w:t>
            </w:r>
          </w:p>
        </w:tc>
        <w:tc>
          <w:tcPr>
            <w:tcW w:w="3402" w:type="dxa"/>
            <w:gridSpan w:val="2"/>
            <w:shd w:val="clear" w:color="auto" w:fill="C2D69B" w:themeFill="accent3" w:themeFillTint="99"/>
          </w:tcPr>
          <w:p w14:paraId="7A69B365"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PPA Time</w:t>
            </w:r>
          </w:p>
          <w:p w14:paraId="44142207"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(School based)</w:t>
            </w:r>
          </w:p>
        </w:tc>
        <w:tc>
          <w:tcPr>
            <w:tcW w:w="3683" w:type="dxa"/>
            <w:gridSpan w:val="2"/>
            <w:shd w:val="clear" w:color="auto" w:fill="auto"/>
          </w:tcPr>
          <w:p w14:paraId="536A3597"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20%</w:t>
            </w:r>
          </w:p>
        </w:tc>
      </w:tr>
      <w:tr w:rsidR="00CC0332" w:rsidRPr="00CC0332" w14:paraId="0B632F21" w14:textId="77777777" w:rsidTr="00ED2F71">
        <w:trPr>
          <w:trHeight w:val="630"/>
        </w:trPr>
        <w:tc>
          <w:tcPr>
            <w:tcW w:w="4678" w:type="dxa"/>
            <w:shd w:val="clear" w:color="auto" w:fill="C2D69B" w:themeFill="accent3" w:themeFillTint="99"/>
            <w:tcMar>
              <w:left w:w="108" w:type="dxa"/>
              <w:right w:w="108" w:type="dxa"/>
            </w:tcMar>
          </w:tcPr>
          <w:p w14:paraId="314BE391"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b/>
                <w:bCs/>
                <w:color w:val="000000" w:themeColor="text1"/>
                <w:lang w:val="en-US"/>
              </w:rPr>
              <w:t xml:space="preserve">Subject coverage </w:t>
            </w:r>
          </w:p>
          <w:p w14:paraId="4765F051" w14:textId="77777777" w:rsidR="00CC0332" w:rsidRPr="00CC0332" w:rsidRDefault="00CC0332" w:rsidP="00ED2F71">
            <w:pPr>
              <w:spacing w:before="40" w:after="40" w:line="276" w:lineRule="auto"/>
              <w:rPr>
                <w:rFonts w:ascii="Maiandra GD" w:hAnsi="Maiandra GD"/>
                <w:color w:val="000000" w:themeColor="text1"/>
                <w:lang w:val="en-US"/>
              </w:rPr>
            </w:pPr>
          </w:p>
          <w:p w14:paraId="2CC12792"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color w:val="000000" w:themeColor="text1"/>
              </w:rPr>
              <w:t>All trainees must have an opportunity to plan, teach and assess</w:t>
            </w:r>
          </w:p>
        </w:tc>
        <w:tc>
          <w:tcPr>
            <w:tcW w:w="3544" w:type="dxa"/>
            <w:gridSpan w:val="3"/>
            <w:tcMar>
              <w:left w:w="108" w:type="dxa"/>
              <w:right w:w="108" w:type="dxa"/>
            </w:tcMar>
            <w:vAlign w:val="center"/>
          </w:tcPr>
          <w:p w14:paraId="0917E535" w14:textId="77777777" w:rsidR="00CC0332" w:rsidRPr="00CC0332" w:rsidRDefault="00CC0332" w:rsidP="00ED2F71">
            <w:pPr>
              <w:spacing w:before="40" w:after="40" w:line="276" w:lineRule="auto"/>
              <w:rPr>
                <w:rFonts w:ascii="Maiandra GD" w:hAnsi="Maiandra GD"/>
                <w:b/>
                <w:bCs/>
                <w:color w:val="000000" w:themeColor="text1"/>
              </w:rPr>
            </w:pPr>
            <w:r w:rsidRPr="00CC0332">
              <w:rPr>
                <w:rFonts w:ascii="Maiandra GD" w:hAnsi="Maiandra GD"/>
                <w:b/>
                <w:bCs/>
                <w:color w:val="000000" w:themeColor="text1"/>
              </w:rPr>
              <w:t>Systematic synthetic phonics:</w:t>
            </w:r>
          </w:p>
          <w:p w14:paraId="74C0DB92" w14:textId="77777777" w:rsidR="00CC0332" w:rsidRPr="00CC0332" w:rsidRDefault="00CC0332" w:rsidP="00ED2F71">
            <w:pPr>
              <w:spacing w:before="40" w:after="40" w:line="276" w:lineRule="auto"/>
              <w:rPr>
                <w:rFonts w:ascii="Maiandra GD" w:hAnsi="Maiandra GD"/>
                <w:color w:val="000000" w:themeColor="text1"/>
              </w:rPr>
            </w:pPr>
          </w:p>
          <w:p w14:paraId="25B46E85" w14:textId="77777777" w:rsidR="00CC0332" w:rsidRPr="00CC0332" w:rsidRDefault="00CC0332" w:rsidP="00ED2F71">
            <w:pPr>
              <w:spacing w:before="40" w:after="40" w:line="276" w:lineRule="auto"/>
              <w:rPr>
                <w:rFonts w:ascii="Maiandra GD" w:hAnsi="Maiandra GD"/>
                <w:color w:val="000000" w:themeColor="text1"/>
              </w:rPr>
            </w:pPr>
            <w:r w:rsidRPr="00CC0332">
              <w:rPr>
                <w:rFonts w:ascii="Maiandra GD" w:hAnsi="Maiandra GD"/>
                <w:color w:val="000000" w:themeColor="text1"/>
                <w:lang w:val="en-US"/>
              </w:rPr>
              <w:t>Plan, t</w:t>
            </w:r>
            <w:r w:rsidRPr="00CC0332">
              <w:rPr>
                <w:rFonts w:ascii="Maiandra GD" w:hAnsi="Maiandra GD"/>
                <w:color w:val="000000" w:themeColor="text1"/>
              </w:rPr>
              <w:t>each and assess a sequence of SSP lessons</w:t>
            </w:r>
          </w:p>
          <w:p w14:paraId="1600AF2C" w14:textId="77777777" w:rsidR="00CC0332" w:rsidRPr="00CC0332" w:rsidRDefault="00CC0332" w:rsidP="00ED2F71">
            <w:pPr>
              <w:spacing w:before="40" w:after="40" w:line="276" w:lineRule="auto"/>
              <w:rPr>
                <w:rFonts w:ascii="Maiandra GD" w:hAnsi="Maiandra GD"/>
                <w:color w:val="000000" w:themeColor="text1"/>
              </w:rPr>
            </w:pPr>
          </w:p>
          <w:p w14:paraId="334CF012" w14:textId="77777777" w:rsidR="00CC0332" w:rsidRPr="00CC0332" w:rsidRDefault="00CC0332" w:rsidP="00ED2F71">
            <w:pPr>
              <w:spacing w:before="40" w:after="40" w:line="276" w:lineRule="auto"/>
              <w:rPr>
                <w:rFonts w:ascii="Maiandra GD" w:hAnsi="Maiandra GD"/>
                <w:color w:val="000000" w:themeColor="text1"/>
              </w:rPr>
            </w:pPr>
          </w:p>
        </w:tc>
        <w:tc>
          <w:tcPr>
            <w:tcW w:w="3402" w:type="dxa"/>
            <w:gridSpan w:val="2"/>
            <w:tcMar>
              <w:left w:w="108" w:type="dxa"/>
              <w:right w:w="108" w:type="dxa"/>
            </w:tcMar>
          </w:tcPr>
          <w:p w14:paraId="29A2A826"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b/>
                <w:bCs/>
                <w:color w:val="000000" w:themeColor="text1"/>
                <w:lang w:val="en-US"/>
              </w:rPr>
              <w:t>Core subjects:</w:t>
            </w:r>
          </w:p>
          <w:p w14:paraId="601989D4" w14:textId="77777777" w:rsidR="00CC0332" w:rsidRPr="00CC0332" w:rsidRDefault="00CC0332" w:rsidP="00ED2F71">
            <w:pPr>
              <w:spacing w:before="40" w:after="40" w:line="276" w:lineRule="auto"/>
              <w:rPr>
                <w:rFonts w:ascii="Maiandra GD" w:hAnsi="Maiandra GD"/>
                <w:color w:val="000000" w:themeColor="text1"/>
                <w:lang w:val="en-US"/>
              </w:rPr>
            </w:pPr>
          </w:p>
          <w:p w14:paraId="4EC9638E" w14:textId="77777777" w:rsidR="00CC0332" w:rsidRPr="00CC0332" w:rsidRDefault="00CC0332" w:rsidP="00ED2F71">
            <w:pPr>
              <w:spacing w:before="40" w:after="40" w:line="276" w:lineRule="auto"/>
              <w:rPr>
                <w:rFonts w:ascii="Maiandra GD" w:hAnsi="Maiandra GD"/>
                <w:color w:val="000000" w:themeColor="text1"/>
                <w:lang w:val="en-US"/>
              </w:rPr>
            </w:pPr>
            <w:r w:rsidRPr="00CC0332">
              <w:rPr>
                <w:rFonts w:ascii="Maiandra GD" w:hAnsi="Maiandra GD"/>
                <w:color w:val="000000" w:themeColor="text1"/>
                <w:lang w:val="en-US"/>
              </w:rPr>
              <w:t>Plan, t</w:t>
            </w:r>
            <w:r w:rsidRPr="00CC0332">
              <w:rPr>
                <w:rFonts w:ascii="Maiandra GD" w:hAnsi="Maiandra GD"/>
                <w:color w:val="000000" w:themeColor="text1"/>
              </w:rPr>
              <w:t>each and assess</w:t>
            </w:r>
            <w:r w:rsidRPr="00CC0332">
              <w:rPr>
                <w:rFonts w:ascii="Maiandra GD" w:hAnsi="Maiandra GD"/>
                <w:color w:val="000000" w:themeColor="text1"/>
                <w:lang w:val="en-US"/>
              </w:rPr>
              <w:t xml:space="preserve"> all core subject lessons as per your class curriculum.</w:t>
            </w:r>
          </w:p>
          <w:p w14:paraId="1EFD1AC0"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color w:val="000000" w:themeColor="text1"/>
                <w:lang w:val="en-US"/>
              </w:rPr>
              <w:t xml:space="preserve"> </w:t>
            </w:r>
          </w:p>
        </w:tc>
        <w:tc>
          <w:tcPr>
            <w:tcW w:w="3683" w:type="dxa"/>
            <w:gridSpan w:val="2"/>
          </w:tcPr>
          <w:p w14:paraId="6EF7FB42"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b/>
                <w:bCs/>
                <w:color w:val="000000" w:themeColor="text1"/>
                <w:lang w:val="en-US"/>
              </w:rPr>
              <w:t>Foundation subjects:</w:t>
            </w:r>
          </w:p>
          <w:p w14:paraId="3A6F0611" w14:textId="77777777" w:rsidR="00CC0332" w:rsidRPr="00CC0332" w:rsidRDefault="00CC0332" w:rsidP="00ED2F71">
            <w:pPr>
              <w:spacing w:before="40" w:after="40" w:line="276" w:lineRule="auto"/>
              <w:rPr>
                <w:rFonts w:ascii="Maiandra GD" w:hAnsi="Maiandra GD"/>
                <w:color w:val="000000" w:themeColor="text1"/>
                <w:lang w:val="en-US"/>
              </w:rPr>
            </w:pPr>
          </w:p>
          <w:p w14:paraId="50489404"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color w:val="000000" w:themeColor="text1"/>
                <w:lang w:val="en-US"/>
              </w:rPr>
              <w:t xml:space="preserve">Plan, </w:t>
            </w:r>
            <w:proofErr w:type="gramStart"/>
            <w:r w:rsidRPr="00CC0332">
              <w:rPr>
                <w:rFonts w:ascii="Maiandra GD" w:hAnsi="Maiandra GD"/>
                <w:color w:val="000000" w:themeColor="text1"/>
                <w:lang w:val="en-US"/>
              </w:rPr>
              <w:t>t</w:t>
            </w:r>
            <w:r w:rsidRPr="00CC0332">
              <w:rPr>
                <w:rFonts w:ascii="Maiandra GD" w:hAnsi="Maiandra GD"/>
                <w:color w:val="000000" w:themeColor="text1"/>
              </w:rPr>
              <w:t>each  and</w:t>
            </w:r>
            <w:proofErr w:type="gramEnd"/>
            <w:r w:rsidRPr="00CC0332">
              <w:rPr>
                <w:rFonts w:ascii="Maiandra GD" w:hAnsi="Maiandra GD"/>
                <w:color w:val="000000" w:themeColor="text1"/>
              </w:rPr>
              <w:t xml:space="preserve"> assess</w:t>
            </w:r>
            <w:r w:rsidRPr="00CC0332">
              <w:rPr>
                <w:rFonts w:ascii="Maiandra GD" w:hAnsi="Maiandra GD"/>
                <w:color w:val="000000" w:themeColor="text1"/>
                <w:lang w:val="en-US"/>
              </w:rPr>
              <w:t xml:space="preserve"> all foundation subjects as per your class curriculum ensuring coverage of all foundation subject </w:t>
            </w:r>
          </w:p>
        </w:tc>
      </w:tr>
      <w:tr w:rsidR="00CC0332" w:rsidRPr="00CC0332" w14:paraId="19F73AF1" w14:textId="77777777" w:rsidTr="00ED2F71">
        <w:trPr>
          <w:trHeight w:val="630"/>
        </w:trPr>
        <w:tc>
          <w:tcPr>
            <w:tcW w:w="4678" w:type="dxa"/>
            <w:vMerge w:val="restart"/>
            <w:shd w:val="clear" w:color="auto" w:fill="C2D69B" w:themeFill="accent3" w:themeFillTint="99"/>
            <w:tcMar>
              <w:left w:w="108" w:type="dxa"/>
              <w:right w:w="108" w:type="dxa"/>
            </w:tcMar>
          </w:tcPr>
          <w:p w14:paraId="7713B803" w14:textId="77777777" w:rsidR="00CC0332" w:rsidRPr="00CC0332" w:rsidRDefault="00CC0332" w:rsidP="00ED2F71">
            <w:pPr>
              <w:spacing w:before="40" w:after="40" w:line="276" w:lineRule="auto"/>
              <w:rPr>
                <w:rFonts w:ascii="Maiandra GD" w:hAnsi="Maiandra GD"/>
                <w:b/>
                <w:bCs/>
                <w:color w:val="000000" w:themeColor="text1"/>
                <w:lang w:val="en-US"/>
              </w:rPr>
            </w:pPr>
            <w:r w:rsidRPr="00CC0332">
              <w:rPr>
                <w:rFonts w:ascii="Maiandra GD" w:hAnsi="Maiandra GD"/>
                <w:b/>
                <w:bCs/>
                <w:color w:val="000000" w:themeColor="text1"/>
                <w:lang w:val="en-US"/>
              </w:rPr>
              <w:t>Wider opportunities</w:t>
            </w:r>
          </w:p>
          <w:p w14:paraId="4A873FAE" w14:textId="77777777" w:rsidR="00CC0332" w:rsidRPr="00CC0332" w:rsidRDefault="00CC0332" w:rsidP="00ED2F71">
            <w:pPr>
              <w:spacing w:before="40" w:after="40" w:line="276" w:lineRule="auto"/>
              <w:rPr>
                <w:rFonts w:ascii="Maiandra GD" w:hAnsi="Maiandra GD"/>
                <w:color w:val="000000" w:themeColor="text1"/>
                <w:lang w:val="en-US"/>
              </w:rPr>
            </w:pPr>
            <w:r w:rsidRPr="00CC0332">
              <w:rPr>
                <w:rFonts w:ascii="Maiandra GD" w:hAnsi="Maiandra GD"/>
                <w:color w:val="000000" w:themeColor="text1"/>
                <w:lang w:val="en-US"/>
              </w:rPr>
              <w:t>(based on opportunity)</w:t>
            </w:r>
          </w:p>
        </w:tc>
        <w:tc>
          <w:tcPr>
            <w:tcW w:w="2835" w:type="dxa"/>
            <w:gridSpan w:val="2"/>
            <w:tcMar>
              <w:left w:w="108" w:type="dxa"/>
              <w:right w:w="108" w:type="dxa"/>
            </w:tcMar>
            <w:vAlign w:val="center"/>
          </w:tcPr>
          <w:p w14:paraId="41A2C1F7" w14:textId="77777777" w:rsidR="00CC0332" w:rsidRPr="00CC0332" w:rsidRDefault="00CC0332" w:rsidP="00ED2F71">
            <w:pPr>
              <w:spacing w:line="276" w:lineRule="auto"/>
              <w:rPr>
                <w:rFonts w:ascii="Maiandra GD" w:hAnsi="Maiandra GD"/>
              </w:rPr>
            </w:pPr>
            <w:r w:rsidRPr="00CC0332">
              <w:rPr>
                <w:rFonts w:ascii="Maiandra GD" w:hAnsi="Maiandra GD"/>
              </w:rPr>
              <w:t>Plan and deliver an extra-curricular club</w:t>
            </w:r>
          </w:p>
        </w:tc>
        <w:tc>
          <w:tcPr>
            <w:tcW w:w="2693" w:type="dxa"/>
            <w:gridSpan w:val="2"/>
            <w:tcBorders>
              <w:top w:val="single" w:sz="8" w:space="0" w:color="auto"/>
            </w:tcBorders>
            <w:tcMar>
              <w:left w:w="108" w:type="dxa"/>
              <w:right w:w="108" w:type="dxa"/>
            </w:tcMar>
          </w:tcPr>
          <w:p w14:paraId="1BF7ECB6"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Deliver an assembly or collective worship. </w:t>
            </w:r>
          </w:p>
        </w:tc>
        <w:tc>
          <w:tcPr>
            <w:tcW w:w="2552" w:type="dxa"/>
            <w:gridSpan w:val="2"/>
            <w:tcBorders>
              <w:top w:val="single" w:sz="8" w:space="0" w:color="auto"/>
            </w:tcBorders>
            <w:tcMar>
              <w:left w:w="108" w:type="dxa"/>
              <w:right w:w="108" w:type="dxa"/>
            </w:tcMar>
          </w:tcPr>
          <w:p w14:paraId="1140BCA4"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Attend pupil progress meetings </w:t>
            </w:r>
          </w:p>
        </w:tc>
        <w:tc>
          <w:tcPr>
            <w:tcW w:w="2549" w:type="dxa"/>
            <w:tcMar>
              <w:left w:w="108" w:type="dxa"/>
              <w:right w:w="108" w:type="dxa"/>
            </w:tcMar>
          </w:tcPr>
          <w:p w14:paraId="7B918DBB"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Attend school trip </w:t>
            </w:r>
          </w:p>
        </w:tc>
      </w:tr>
      <w:tr w:rsidR="00CC0332" w:rsidRPr="00CC0332" w14:paraId="139646D0" w14:textId="77777777" w:rsidTr="00ED2F71">
        <w:trPr>
          <w:trHeight w:val="630"/>
        </w:trPr>
        <w:tc>
          <w:tcPr>
            <w:tcW w:w="4678" w:type="dxa"/>
            <w:vMerge/>
            <w:tcMar>
              <w:left w:w="108" w:type="dxa"/>
              <w:right w:w="108" w:type="dxa"/>
            </w:tcMar>
            <w:vAlign w:val="center"/>
          </w:tcPr>
          <w:p w14:paraId="3C9CFAB4" w14:textId="77777777" w:rsidR="00CC0332" w:rsidRPr="00CC0332" w:rsidRDefault="00CC0332" w:rsidP="00ED2F71">
            <w:pPr>
              <w:spacing w:before="40" w:after="40" w:line="276" w:lineRule="auto"/>
              <w:rPr>
                <w:rFonts w:ascii="Maiandra GD" w:hAnsi="Maiandra GD"/>
                <w:b/>
                <w:bCs/>
                <w:color w:val="000000" w:themeColor="text1"/>
                <w:lang w:val="en-US"/>
              </w:rPr>
            </w:pPr>
          </w:p>
        </w:tc>
        <w:tc>
          <w:tcPr>
            <w:tcW w:w="2835" w:type="dxa"/>
            <w:gridSpan w:val="2"/>
            <w:tcMar>
              <w:left w:w="108" w:type="dxa"/>
              <w:right w:w="108" w:type="dxa"/>
            </w:tcMar>
            <w:vAlign w:val="center"/>
          </w:tcPr>
          <w:p w14:paraId="6D4AAC58" w14:textId="77777777" w:rsidR="00CC0332" w:rsidRPr="00CC0332" w:rsidRDefault="00CC0332" w:rsidP="00ED2F71">
            <w:pPr>
              <w:spacing w:line="276" w:lineRule="auto"/>
              <w:rPr>
                <w:rFonts w:ascii="Maiandra GD" w:hAnsi="Maiandra GD"/>
              </w:rPr>
            </w:pPr>
            <w:r w:rsidRPr="00CC0332">
              <w:rPr>
                <w:rFonts w:ascii="Maiandra GD" w:hAnsi="Maiandra GD"/>
              </w:rPr>
              <w:t>Attend parents evening or event and contribute to report writing</w:t>
            </w:r>
          </w:p>
        </w:tc>
        <w:tc>
          <w:tcPr>
            <w:tcW w:w="2693" w:type="dxa"/>
            <w:gridSpan w:val="2"/>
            <w:tcMar>
              <w:left w:w="108" w:type="dxa"/>
              <w:right w:w="108" w:type="dxa"/>
            </w:tcMar>
          </w:tcPr>
          <w:p w14:paraId="64C2ADD1"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Supervise play times </w:t>
            </w:r>
          </w:p>
        </w:tc>
        <w:tc>
          <w:tcPr>
            <w:tcW w:w="2552" w:type="dxa"/>
            <w:gridSpan w:val="2"/>
            <w:tcMar>
              <w:left w:w="108" w:type="dxa"/>
              <w:right w:w="108" w:type="dxa"/>
            </w:tcMar>
          </w:tcPr>
          <w:p w14:paraId="1B9322E3"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 xml:space="preserve">Set and respond to homework </w:t>
            </w:r>
          </w:p>
        </w:tc>
        <w:tc>
          <w:tcPr>
            <w:tcW w:w="2549" w:type="dxa"/>
            <w:tcMar>
              <w:left w:w="108" w:type="dxa"/>
              <w:right w:w="108" w:type="dxa"/>
            </w:tcMar>
          </w:tcPr>
          <w:p w14:paraId="76AE30E2"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Meet/greet/dismiss children</w:t>
            </w:r>
          </w:p>
        </w:tc>
      </w:tr>
      <w:tr w:rsidR="00CC0332" w:rsidRPr="00CC0332" w14:paraId="3FF14153" w14:textId="77777777" w:rsidTr="00ED2F71">
        <w:trPr>
          <w:trHeight w:val="630"/>
        </w:trPr>
        <w:tc>
          <w:tcPr>
            <w:tcW w:w="4678" w:type="dxa"/>
            <w:vMerge/>
            <w:tcMar>
              <w:left w:w="108" w:type="dxa"/>
              <w:right w:w="108" w:type="dxa"/>
            </w:tcMar>
            <w:vAlign w:val="center"/>
          </w:tcPr>
          <w:p w14:paraId="07276505" w14:textId="77777777" w:rsidR="00CC0332" w:rsidRPr="00CC0332" w:rsidRDefault="00CC0332" w:rsidP="00ED2F71">
            <w:pPr>
              <w:spacing w:before="40" w:after="40" w:line="276" w:lineRule="auto"/>
              <w:rPr>
                <w:rFonts w:ascii="Maiandra GD" w:hAnsi="Maiandra GD"/>
                <w:b/>
                <w:bCs/>
                <w:color w:val="000000" w:themeColor="text1"/>
                <w:lang w:val="en-US"/>
              </w:rPr>
            </w:pPr>
          </w:p>
        </w:tc>
        <w:tc>
          <w:tcPr>
            <w:tcW w:w="2835" w:type="dxa"/>
            <w:gridSpan w:val="2"/>
            <w:tcMar>
              <w:left w:w="108" w:type="dxa"/>
              <w:right w:w="108" w:type="dxa"/>
            </w:tcMar>
            <w:vAlign w:val="center"/>
          </w:tcPr>
          <w:p w14:paraId="0D5B20EC" w14:textId="77777777" w:rsidR="00CC0332" w:rsidRPr="00CC0332" w:rsidRDefault="00CC0332" w:rsidP="00ED2F71">
            <w:pPr>
              <w:spacing w:line="276" w:lineRule="auto"/>
              <w:rPr>
                <w:rFonts w:ascii="Maiandra GD" w:hAnsi="Maiandra GD"/>
              </w:rPr>
            </w:pPr>
            <w:r w:rsidRPr="00CC0332">
              <w:rPr>
                <w:rFonts w:ascii="Maiandra GD" w:hAnsi="Maiandra GD"/>
                <w:lang w:val="en-US"/>
              </w:rPr>
              <w:t>Register children</w:t>
            </w:r>
          </w:p>
        </w:tc>
        <w:tc>
          <w:tcPr>
            <w:tcW w:w="2693" w:type="dxa"/>
            <w:gridSpan w:val="2"/>
            <w:tcMar>
              <w:left w:w="108" w:type="dxa"/>
              <w:right w:w="108" w:type="dxa"/>
            </w:tcMar>
          </w:tcPr>
          <w:p w14:paraId="7C0AC8BC"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Attend staff meetings/INSET</w:t>
            </w:r>
          </w:p>
        </w:tc>
        <w:tc>
          <w:tcPr>
            <w:tcW w:w="2552" w:type="dxa"/>
            <w:gridSpan w:val="2"/>
            <w:tcMar>
              <w:left w:w="108" w:type="dxa"/>
              <w:right w:w="108" w:type="dxa"/>
            </w:tcMar>
          </w:tcPr>
          <w:p w14:paraId="44C3CDAE" w14:textId="77777777" w:rsidR="00CC0332" w:rsidRPr="00CC0332" w:rsidRDefault="00CC0332" w:rsidP="00ED2F71">
            <w:pPr>
              <w:spacing w:before="40" w:after="40" w:line="276" w:lineRule="auto"/>
              <w:rPr>
                <w:rFonts w:ascii="Maiandra GD" w:hAnsi="Maiandra GD"/>
                <w:lang w:val="en-US"/>
              </w:rPr>
            </w:pPr>
            <w:r w:rsidRPr="00CC0332">
              <w:rPr>
                <w:rFonts w:ascii="Maiandra GD" w:hAnsi="Maiandra GD"/>
                <w:lang w:val="en-US"/>
              </w:rPr>
              <w:t>Attend multi-agency meeting</w:t>
            </w:r>
          </w:p>
        </w:tc>
        <w:tc>
          <w:tcPr>
            <w:tcW w:w="2549" w:type="dxa"/>
            <w:tcMar>
              <w:left w:w="108" w:type="dxa"/>
              <w:right w:w="108" w:type="dxa"/>
            </w:tcMar>
          </w:tcPr>
          <w:p w14:paraId="26B66FF1" w14:textId="77777777" w:rsidR="00CC0332" w:rsidRPr="00CC0332" w:rsidRDefault="00CC0332" w:rsidP="00ED2F71">
            <w:pPr>
              <w:spacing w:before="40" w:after="40" w:line="276" w:lineRule="auto"/>
              <w:rPr>
                <w:rFonts w:ascii="Maiandra GD" w:hAnsi="Maiandra GD"/>
                <w:lang w:val="en-US"/>
              </w:rPr>
            </w:pPr>
          </w:p>
        </w:tc>
      </w:tr>
    </w:tbl>
    <w:p w14:paraId="2563DFA6" w14:textId="77777777" w:rsidR="00CC0332" w:rsidRDefault="00CC0332" w:rsidP="00CC0332">
      <w:pPr>
        <w:pStyle w:val="NoSpacing"/>
      </w:pPr>
    </w:p>
    <w:p w14:paraId="43BCCEDF" w14:textId="77777777" w:rsidR="00CF75EE" w:rsidRDefault="00CF75EE" w:rsidP="00722685">
      <w:pPr>
        <w:pStyle w:val="NoSpacing"/>
      </w:pPr>
    </w:p>
    <w:sectPr w:rsidR="00CF75EE" w:rsidSect="00CC0332">
      <w:pgSz w:w="16838" w:h="11906" w:orient="landscape"/>
      <w:pgMar w:top="0"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0332"/>
    <w:rsid w:val="000F3143"/>
    <w:rsid w:val="00722685"/>
    <w:rsid w:val="00971F84"/>
    <w:rsid w:val="00B0033A"/>
    <w:rsid w:val="00CC0332"/>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D2E1"/>
  <w15:chartTrackingRefBased/>
  <w15:docId w15:val="{6085B44F-0396-4539-AAB6-6B678FD6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32"/>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CC03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C033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33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033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033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C03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3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3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3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CC033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033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033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0332"/>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CC0332"/>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CC033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C033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C033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C033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C03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3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332"/>
    <w:rPr>
      <w:rFonts w:ascii="Arial" w:hAnsi="Arial"/>
      <w:i/>
      <w:iCs/>
      <w:color w:val="404040" w:themeColor="text1" w:themeTint="BF"/>
      <w:sz w:val="24"/>
    </w:rPr>
  </w:style>
  <w:style w:type="paragraph" w:styleId="ListParagraph">
    <w:name w:val="List Paragraph"/>
    <w:basedOn w:val="Normal"/>
    <w:uiPriority w:val="34"/>
    <w:qFormat/>
    <w:rsid w:val="00CC0332"/>
    <w:pPr>
      <w:ind w:left="720"/>
      <w:contextualSpacing/>
    </w:pPr>
  </w:style>
  <w:style w:type="character" w:styleId="IntenseEmphasis">
    <w:name w:val="Intense Emphasis"/>
    <w:basedOn w:val="DefaultParagraphFont"/>
    <w:uiPriority w:val="21"/>
    <w:qFormat/>
    <w:rsid w:val="00CC0332"/>
    <w:rPr>
      <w:i/>
      <w:iCs/>
      <w:color w:val="365F91" w:themeColor="accent1" w:themeShade="BF"/>
    </w:rPr>
  </w:style>
  <w:style w:type="paragraph" w:styleId="IntenseQuote">
    <w:name w:val="Intense Quote"/>
    <w:basedOn w:val="Normal"/>
    <w:next w:val="Normal"/>
    <w:link w:val="IntenseQuoteChar"/>
    <w:uiPriority w:val="30"/>
    <w:qFormat/>
    <w:rsid w:val="00CC03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332"/>
    <w:rPr>
      <w:rFonts w:ascii="Arial" w:hAnsi="Arial"/>
      <w:i/>
      <w:iCs/>
      <w:color w:val="365F91" w:themeColor="accent1" w:themeShade="BF"/>
      <w:sz w:val="24"/>
    </w:rPr>
  </w:style>
  <w:style w:type="character" w:styleId="IntenseReference">
    <w:name w:val="Intense Reference"/>
    <w:basedOn w:val="DefaultParagraphFont"/>
    <w:uiPriority w:val="32"/>
    <w:qFormat/>
    <w:rsid w:val="00CC033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Company>Edge Hill University</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Wilkins</dc:creator>
  <cp:keywords/>
  <dc:description/>
  <cp:lastModifiedBy>Kelvin Wilkins</cp:lastModifiedBy>
  <cp:revision>1</cp:revision>
  <dcterms:created xsi:type="dcterms:W3CDTF">2024-11-28T07:48:00Z</dcterms:created>
  <dcterms:modified xsi:type="dcterms:W3CDTF">2024-11-28T07:49:00Z</dcterms:modified>
</cp:coreProperties>
</file>