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9645"/>
      </w:tblGrid>
      <w:tr w:rsidR="00F21A43" w:rsidRPr="00C1007B" w14:paraId="28B3AEEE" w14:textId="0B895199" w:rsidTr="00F70990">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645" w:type="dxa"/>
            <w:tcBorders>
              <w:top w:val="single" w:sz="12" w:space="0" w:color="auto"/>
              <w:right w:val="single" w:sz="12" w:space="0" w:color="auto"/>
            </w:tcBorders>
          </w:tcPr>
          <w:p w14:paraId="2E0C04FE" w14:textId="5AD72CBE"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 xml:space="preserve">Primary </w:t>
            </w:r>
            <w:r w:rsidR="00DE71D6">
              <w:rPr>
                <w:rFonts w:asciiTheme="minorHAnsi" w:hAnsiTheme="minorHAnsi" w:cstheme="minorHAnsi"/>
                <w:szCs w:val="24"/>
              </w:rPr>
              <w:t xml:space="preserve">BA (hons) Primary Education </w:t>
            </w:r>
            <w:r w:rsidRPr="00C1007B">
              <w:rPr>
                <w:rFonts w:asciiTheme="minorHAnsi" w:hAnsiTheme="minorHAnsi" w:cstheme="minorHAnsi"/>
                <w:szCs w:val="24"/>
              </w:rPr>
              <w:t>with QTS</w:t>
            </w:r>
          </w:p>
        </w:tc>
      </w:tr>
    </w:tbl>
    <w:p w14:paraId="6A176432" w14:textId="77777777" w:rsidR="00B9511E" w:rsidRDefault="00B9511E" w:rsidP="00BC7B53">
      <w:pPr>
        <w:pStyle w:val="NoSpacing"/>
        <w:framePr w:h="5776" w:hRule="exact" w:hSpace="180" w:wrap="around" w:vAnchor="page" w:hAnchor="page" w:x="337" w:y="5581"/>
        <w:rPr>
          <w:rFonts w:asciiTheme="minorHAnsi" w:hAnsiTheme="minorHAnsi" w:cstheme="minorHAnsi"/>
          <w:szCs w:val="24"/>
        </w:rPr>
      </w:pPr>
      <w:r w:rsidRPr="00536032">
        <w:rPr>
          <w:rFonts w:asciiTheme="minorHAnsi" w:hAnsiTheme="minorHAnsi" w:cstheme="minorHAnsi"/>
          <w:szCs w:val="24"/>
        </w:rPr>
        <w:t>Hello everyone,</w:t>
      </w:r>
    </w:p>
    <w:p w14:paraId="6656ECB6" w14:textId="69854357" w:rsidR="00B9511E" w:rsidRDefault="00B9511E" w:rsidP="00BC7B53">
      <w:pPr>
        <w:pStyle w:val="NoSpacing"/>
        <w:framePr w:h="5776" w:hRule="exact" w:hSpace="180" w:wrap="around" w:vAnchor="page" w:hAnchor="page" w:x="337" w:y="5581"/>
        <w:rPr>
          <w:rFonts w:asciiTheme="minorHAnsi" w:hAnsiTheme="minorHAnsi" w:cstheme="minorHAnsi"/>
          <w:szCs w:val="24"/>
        </w:rPr>
      </w:pPr>
      <w:r w:rsidRPr="00536032">
        <w:rPr>
          <w:rFonts w:asciiTheme="minorHAnsi" w:hAnsiTheme="minorHAnsi" w:cstheme="minorHAnsi"/>
          <w:szCs w:val="24"/>
        </w:rPr>
        <w:t xml:space="preserve">I hope </w:t>
      </w:r>
      <w:r>
        <w:rPr>
          <w:rFonts w:asciiTheme="minorHAnsi" w:hAnsiTheme="minorHAnsi" w:cstheme="minorHAnsi"/>
          <w:szCs w:val="24"/>
        </w:rPr>
        <w:t>you are all well.</w:t>
      </w:r>
    </w:p>
    <w:p w14:paraId="2FC3FC07" w14:textId="77777777" w:rsidR="00B9511E" w:rsidRPr="00536032" w:rsidRDefault="00B9511E" w:rsidP="00BC7B53">
      <w:pPr>
        <w:pStyle w:val="NoSpacing"/>
        <w:framePr w:h="5776" w:hRule="exact" w:hSpace="180" w:wrap="around" w:vAnchor="page" w:hAnchor="page" w:x="337" w:y="5581"/>
        <w:rPr>
          <w:rFonts w:asciiTheme="minorHAnsi" w:hAnsiTheme="minorHAnsi" w:cstheme="minorHAnsi"/>
          <w:szCs w:val="24"/>
        </w:rPr>
      </w:pPr>
    </w:p>
    <w:p w14:paraId="0CA86054" w14:textId="77777777" w:rsidR="00B9511E" w:rsidRDefault="00B9511E" w:rsidP="00BC7B53">
      <w:pPr>
        <w:pStyle w:val="NoSpacing"/>
        <w:framePr w:h="5776" w:hRule="exact" w:hSpace="180" w:wrap="around" w:vAnchor="page" w:hAnchor="page" w:x="337" w:y="5581"/>
        <w:rPr>
          <w:rFonts w:asciiTheme="minorHAnsi" w:hAnsiTheme="minorHAnsi" w:cstheme="minorHAnsi"/>
          <w:szCs w:val="24"/>
        </w:rPr>
      </w:pPr>
      <w:r>
        <w:rPr>
          <w:rFonts w:asciiTheme="minorHAnsi" w:hAnsiTheme="minorHAnsi" w:cstheme="minorHAnsi"/>
          <w:szCs w:val="24"/>
        </w:rPr>
        <w:t>K</w:t>
      </w:r>
      <w:r w:rsidRPr="003D1DF0">
        <w:rPr>
          <w:rFonts w:asciiTheme="minorHAnsi" w:hAnsiTheme="minorHAnsi" w:cstheme="minorHAnsi"/>
          <w:szCs w:val="24"/>
        </w:rPr>
        <w:t>ey contacts:</w:t>
      </w:r>
      <w:r>
        <w:rPr>
          <w:rFonts w:asciiTheme="minorHAnsi" w:hAnsiTheme="minorHAnsi" w:cstheme="minorHAnsi"/>
          <w:szCs w:val="24"/>
        </w:rPr>
        <w:t xml:space="preserve"> </w:t>
      </w:r>
    </w:p>
    <w:p w14:paraId="32842A71" w14:textId="77777777" w:rsidR="00B9511E" w:rsidRDefault="00B9511E" w:rsidP="00BC7B53">
      <w:pPr>
        <w:pStyle w:val="NoSpacing"/>
        <w:framePr w:h="5776" w:hRule="exact" w:hSpace="180" w:wrap="around" w:vAnchor="page" w:hAnchor="page" w:x="337" w:y="5581"/>
        <w:numPr>
          <w:ilvl w:val="0"/>
          <w:numId w:val="7"/>
        </w:numPr>
        <w:rPr>
          <w:rFonts w:asciiTheme="minorHAnsi" w:hAnsiTheme="minorHAnsi" w:cstheme="minorHAnsi"/>
          <w:szCs w:val="24"/>
        </w:rPr>
      </w:pPr>
      <w:r>
        <w:rPr>
          <w:rFonts w:asciiTheme="minorHAnsi" w:hAnsiTheme="minorHAnsi" w:cstheme="minorHAnsi"/>
          <w:szCs w:val="24"/>
        </w:rPr>
        <w:t xml:space="preserve">Mentors and students, please contact your Link Tutor in the first instance.  </w:t>
      </w:r>
    </w:p>
    <w:p w14:paraId="135D062C" w14:textId="77777777" w:rsidR="00B9511E" w:rsidRDefault="00B9511E" w:rsidP="00BC7B53">
      <w:pPr>
        <w:pStyle w:val="NoSpacing"/>
        <w:framePr w:h="5776" w:hRule="exact" w:hSpace="180" w:wrap="around" w:vAnchor="page" w:hAnchor="page" w:x="337" w:y="5581"/>
        <w:numPr>
          <w:ilvl w:val="0"/>
          <w:numId w:val="7"/>
        </w:numPr>
        <w:rPr>
          <w:rFonts w:asciiTheme="minorHAnsi" w:hAnsiTheme="minorHAnsi" w:cstheme="minorHAnsi"/>
          <w:szCs w:val="24"/>
        </w:rPr>
      </w:pPr>
      <w:r w:rsidRPr="003D1DF0">
        <w:rPr>
          <w:rFonts w:asciiTheme="minorHAnsi" w:hAnsiTheme="minorHAnsi" w:cstheme="minorHAnsi"/>
          <w:szCs w:val="24"/>
        </w:rPr>
        <w:t xml:space="preserve">Abyasa queries </w:t>
      </w:r>
      <w:r>
        <w:rPr>
          <w:rFonts w:asciiTheme="minorHAnsi" w:hAnsiTheme="minorHAnsi" w:cstheme="minorHAnsi"/>
          <w:szCs w:val="24"/>
        </w:rPr>
        <w:t>–</w:t>
      </w:r>
      <w:r w:rsidRPr="003D1DF0">
        <w:rPr>
          <w:rFonts w:asciiTheme="minorHAnsi" w:hAnsiTheme="minorHAnsi" w:cstheme="minorHAnsi"/>
          <w:szCs w:val="24"/>
        </w:rPr>
        <w:t xml:space="preserve"> </w:t>
      </w:r>
      <w:r>
        <w:rPr>
          <w:rFonts w:asciiTheme="minorHAnsi" w:hAnsiTheme="minorHAnsi" w:cstheme="minorHAnsi"/>
          <w:szCs w:val="24"/>
        </w:rPr>
        <w:t xml:space="preserve">please download the Abyasa Guidance handbook from Mentor Space. This booklet is very helpful in supporting your queries with Abyasa. Scroll to the bottom of this page. It is in the ‘quick links’ section: </w:t>
      </w:r>
      <w:hyperlink r:id="rId10" w:history="1">
        <w:r w:rsidRPr="008571FF">
          <w:rPr>
            <w:rStyle w:val="Hyperlink"/>
            <w:rFonts w:asciiTheme="minorHAnsi" w:hAnsiTheme="minorHAnsi" w:cstheme="minorHAnsi"/>
            <w:szCs w:val="24"/>
          </w:rPr>
          <w:t>https://sites.edgehill.ac.uk/mentorspace/prmug2/</w:t>
        </w:r>
      </w:hyperlink>
      <w:r>
        <w:rPr>
          <w:rFonts w:asciiTheme="minorHAnsi" w:hAnsiTheme="minorHAnsi" w:cstheme="minorHAnsi"/>
          <w:szCs w:val="24"/>
        </w:rPr>
        <w:t xml:space="preserve"> </w:t>
      </w:r>
    </w:p>
    <w:p w14:paraId="72C286A5" w14:textId="77777777" w:rsidR="00B9511E" w:rsidRPr="003D1DF0" w:rsidRDefault="00B9511E" w:rsidP="00BC7B53">
      <w:pPr>
        <w:pStyle w:val="NoSpacing"/>
        <w:framePr w:h="5776" w:hRule="exact" w:hSpace="180" w:wrap="around" w:vAnchor="page" w:hAnchor="page" w:x="337" w:y="5581"/>
        <w:ind w:left="720"/>
        <w:rPr>
          <w:rFonts w:asciiTheme="minorHAnsi" w:hAnsiTheme="minorHAnsi" w:cstheme="minorHAnsi"/>
          <w:szCs w:val="24"/>
        </w:rPr>
      </w:pPr>
      <w:r w:rsidRPr="003D1DF0">
        <w:rPr>
          <w:rFonts w:asciiTheme="minorHAnsi" w:hAnsiTheme="minorHAnsi" w:cstheme="minorHAnsi"/>
          <w:szCs w:val="24"/>
        </w:rPr>
        <w:t xml:space="preserve">If you can’t find the answers in this booklet, please email </w:t>
      </w:r>
      <w:hyperlink r:id="rId11" w:history="1">
        <w:r w:rsidRPr="00926D2F">
          <w:rPr>
            <w:rStyle w:val="Hyperlink"/>
            <w:rFonts w:asciiTheme="minorHAnsi" w:hAnsiTheme="minorHAnsi" w:cstheme="minorHAnsi"/>
            <w:szCs w:val="24"/>
          </w:rPr>
          <w:t>FoEMentoring@edgehill.ac.uk</w:t>
        </w:r>
      </w:hyperlink>
      <w:r w:rsidRPr="003D1DF0">
        <w:rPr>
          <w:rFonts w:asciiTheme="minorHAnsi" w:hAnsiTheme="minorHAnsi" w:cstheme="minorHAnsi"/>
          <w:szCs w:val="24"/>
        </w:rPr>
        <w:t xml:space="preserve"> . For issues with </w:t>
      </w:r>
      <w:r w:rsidRPr="003D1DF0">
        <w:rPr>
          <w:rFonts w:asciiTheme="minorHAnsi" w:hAnsiTheme="minorHAnsi" w:cstheme="minorHAnsi"/>
          <w:szCs w:val="24"/>
          <w:u w:val="single"/>
        </w:rPr>
        <w:t>access</w:t>
      </w:r>
      <w:r w:rsidRPr="003D1DF0">
        <w:rPr>
          <w:rFonts w:asciiTheme="minorHAnsi" w:hAnsiTheme="minorHAnsi" w:cstheme="minorHAnsi"/>
          <w:szCs w:val="24"/>
        </w:rPr>
        <w:t xml:space="preserve"> to Abyasa, please email </w:t>
      </w:r>
      <w:hyperlink r:id="rId12" w:history="1">
        <w:r w:rsidRPr="003D1DF0">
          <w:rPr>
            <w:rStyle w:val="Hyperlink"/>
            <w:rFonts w:asciiTheme="minorHAnsi" w:hAnsiTheme="minorHAnsi" w:cstheme="minorHAnsi"/>
            <w:szCs w:val="24"/>
          </w:rPr>
          <w:t>Placements@edgehill.ac.uk</w:t>
        </w:r>
      </w:hyperlink>
      <w:r w:rsidRPr="003D1DF0">
        <w:rPr>
          <w:rFonts w:asciiTheme="minorHAnsi" w:hAnsiTheme="minorHAnsi" w:cstheme="minorHAnsi"/>
          <w:szCs w:val="24"/>
        </w:rPr>
        <w:t xml:space="preserve"> </w:t>
      </w:r>
    </w:p>
    <w:p w14:paraId="2BB45EC7" w14:textId="77777777" w:rsidR="00B9511E" w:rsidRPr="00C77471" w:rsidRDefault="00B9511E" w:rsidP="00BC7B53">
      <w:pPr>
        <w:pStyle w:val="NoSpacing"/>
        <w:framePr w:h="5776" w:hRule="exact" w:hSpace="180" w:wrap="around" w:vAnchor="page" w:hAnchor="page" w:x="337" w:y="5581"/>
        <w:numPr>
          <w:ilvl w:val="0"/>
          <w:numId w:val="7"/>
        </w:numPr>
        <w:rPr>
          <w:rFonts w:asciiTheme="minorHAnsi" w:hAnsiTheme="minorHAnsi" w:cstheme="minorHAnsi"/>
          <w:color w:val="000000"/>
        </w:rPr>
      </w:pPr>
      <w:r w:rsidRPr="00516E48">
        <w:rPr>
          <w:rFonts w:asciiTheme="minorHAnsi" w:hAnsiTheme="minorHAnsi" w:cstheme="minorHAnsi"/>
          <w:szCs w:val="24"/>
          <w:u w:val="single"/>
        </w:rPr>
        <w:t>For all placement related queries</w:t>
      </w:r>
      <w:r>
        <w:rPr>
          <w:rFonts w:asciiTheme="minorHAnsi" w:hAnsiTheme="minorHAnsi" w:cstheme="minorHAnsi"/>
          <w:szCs w:val="24"/>
        </w:rPr>
        <w:t xml:space="preserve"> that your link tutor cannot help with, please email the Placement lead, Alex Copple - </w:t>
      </w:r>
      <w:r w:rsidRPr="004E2D4E">
        <w:rPr>
          <w:rFonts w:asciiTheme="minorHAnsi" w:hAnsiTheme="minorHAnsi" w:cstheme="minorHAnsi"/>
          <w:szCs w:val="24"/>
        </w:rPr>
        <w:t xml:space="preserve"> </w:t>
      </w:r>
      <w:hyperlink r:id="rId13" w:history="1">
        <w:r w:rsidRPr="0084168B">
          <w:rPr>
            <w:rStyle w:val="Hyperlink"/>
            <w:rFonts w:asciiTheme="minorHAnsi" w:hAnsiTheme="minorHAnsi" w:cstheme="minorHAnsi"/>
            <w:szCs w:val="24"/>
          </w:rPr>
          <w:t>copplea@edgehill.ac.uk</w:t>
        </w:r>
      </w:hyperlink>
      <w:r w:rsidRPr="004E2D4E">
        <w:rPr>
          <w:rFonts w:asciiTheme="minorHAnsi" w:hAnsiTheme="minorHAnsi" w:cstheme="minorHAnsi"/>
          <w:szCs w:val="24"/>
        </w:rPr>
        <w:t xml:space="preserve">  </w:t>
      </w:r>
      <w:r>
        <w:rPr>
          <w:rFonts w:asciiTheme="minorHAnsi" w:hAnsiTheme="minorHAnsi" w:cstheme="minorHAnsi"/>
          <w:szCs w:val="24"/>
        </w:rPr>
        <w:t>My working days are Monday – Wednesday. Therefore, if you need to contact me on Thursday or Friday and it is urgent, please email our Year Two Lead, Sue Harrop, (</w:t>
      </w:r>
      <w:hyperlink r:id="rId14" w:history="1">
        <w:r w:rsidRPr="0084168B">
          <w:rPr>
            <w:rStyle w:val="Hyperlink"/>
            <w:rFonts w:asciiTheme="minorHAnsi" w:hAnsiTheme="minorHAnsi" w:cstheme="minorHAnsi"/>
            <w:szCs w:val="24"/>
          </w:rPr>
          <w:t>harrops@edgehill.ac.uk</w:t>
        </w:r>
      </w:hyperlink>
      <w:r>
        <w:rPr>
          <w:rFonts w:asciiTheme="minorHAnsi" w:hAnsiTheme="minorHAnsi" w:cstheme="minorHAnsi"/>
          <w:szCs w:val="24"/>
        </w:rPr>
        <w:t xml:space="preserve">) and copy me in. Otherwise, I will reply to you on Monday. </w:t>
      </w:r>
    </w:p>
    <w:p w14:paraId="41A4D56E" w14:textId="77777777" w:rsidR="00B9511E" w:rsidRPr="008A48E8" w:rsidRDefault="00B9511E" w:rsidP="00BC7B53">
      <w:pPr>
        <w:pStyle w:val="NoSpacing"/>
        <w:framePr w:h="5776" w:hRule="exact" w:hSpace="180" w:wrap="around" w:vAnchor="page" w:hAnchor="page" w:x="337" w:y="5581"/>
        <w:ind w:left="720"/>
        <w:rPr>
          <w:rFonts w:asciiTheme="minorHAnsi" w:hAnsiTheme="minorHAnsi" w:cstheme="minorHAnsi"/>
          <w:color w:val="000000"/>
        </w:rPr>
      </w:pPr>
    </w:p>
    <w:p w14:paraId="6B9CAE55" w14:textId="77777777" w:rsidR="00B9511E" w:rsidRPr="009E0F8C" w:rsidRDefault="00B9511E" w:rsidP="00BC7B53">
      <w:pPr>
        <w:pStyle w:val="NormalWeb"/>
        <w:framePr w:h="5776" w:hRule="exact" w:hSpace="180" w:wrap="around" w:vAnchor="page" w:hAnchor="page" w:x="337" w:y="5581"/>
        <w:spacing w:after="0"/>
        <w:rPr>
          <w:rFonts w:asciiTheme="minorHAnsi" w:hAnsiTheme="minorHAnsi" w:cstheme="minorHAnsi"/>
          <w:color w:val="000000"/>
        </w:rPr>
      </w:pPr>
      <w:hyperlink r:id="rId15" w:history="1">
        <w:r w:rsidRPr="009E0F8C">
          <w:rPr>
            <w:rStyle w:val="Hyperlink"/>
            <w:rFonts w:asciiTheme="minorHAnsi" w:hAnsiTheme="minorHAnsi" w:cstheme="minorHAnsi"/>
          </w:rPr>
          <w:t>Mentor Space</w:t>
        </w:r>
      </w:hyperlink>
      <w:r>
        <w:rPr>
          <w:rStyle w:val="Hyperlink"/>
          <w:rFonts w:asciiTheme="minorHAnsi" w:hAnsiTheme="minorHAnsi" w:cstheme="minorHAnsi"/>
        </w:rPr>
        <w:t xml:space="preserve"> </w:t>
      </w:r>
      <w:r>
        <w:rPr>
          <w:rFonts w:asciiTheme="minorHAnsi" w:hAnsiTheme="minorHAnsi" w:cstheme="minorHAnsi"/>
          <w:color w:val="000000"/>
        </w:rPr>
        <w:t xml:space="preserve">for this placement: </w:t>
      </w:r>
      <w:hyperlink r:id="rId16" w:history="1">
        <w:r w:rsidRPr="0084168B">
          <w:rPr>
            <w:rStyle w:val="Hyperlink"/>
            <w:rFonts w:asciiTheme="minorHAnsi" w:hAnsiTheme="minorHAnsi" w:cstheme="minorHAnsi"/>
          </w:rPr>
          <w:t>https://sites.edgehill.ac.uk/mentorspace/prmug2/</w:t>
        </w:r>
      </w:hyperlink>
      <w:r>
        <w:rPr>
          <w:rFonts w:asciiTheme="minorHAnsi" w:hAnsiTheme="minorHAnsi" w:cstheme="minorHAnsi"/>
          <w:color w:val="000000"/>
        </w:rPr>
        <w:t xml:space="preserve"> </w:t>
      </w:r>
    </w:p>
    <w:p w14:paraId="74D8D6C1" w14:textId="77777777" w:rsidR="00B9511E" w:rsidRDefault="00B9511E" w:rsidP="00BC7B53">
      <w:pPr>
        <w:pStyle w:val="NoSpacing"/>
        <w:framePr w:h="5776" w:hRule="exact" w:hSpace="180" w:wrap="around" w:vAnchor="page" w:hAnchor="page" w:x="337" w:y="5581"/>
        <w:rPr>
          <w:rFonts w:asciiTheme="minorHAnsi" w:hAnsiTheme="minorHAnsi" w:cstheme="minorHAnsi"/>
          <w:szCs w:val="24"/>
        </w:rPr>
      </w:pPr>
    </w:p>
    <w:p w14:paraId="31576EA3" w14:textId="5D0C9731" w:rsidR="00B9511E" w:rsidRDefault="00B9511E" w:rsidP="00BC7B53">
      <w:pPr>
        <w:pStyle w:val="NoSpacing"/>
        <w:framePr w:h="5776" w:hRule="exact" w:hSpace="180" w:wrap="around" w:vAnchor="page" w:hAnchor="page" w:x="337" w:y="5581"/>
        <w:rPr>
          <w:rFonts w:asciiTheme="minorHAnsi" w:hAnsiTheme="minorHAnsi" w:cstheme="minorHAnsi"/>
          <w:szCs w:val="24"/>
        </w:rPr>
      </w:pPr>
      <w:r>
        <w:rPr>
          <w:rFonts w:asciiTheme="minorHAnsi" w:hAnsiTheme="minorHAnsi" w:cstheme="minorHAnsi"/>
          <w:szCs w:val="24"/>
        </w:rPr>
        <w:t>Enjoy your week 4!</w:t>
      </w:r>
    </w:p>
    <w:p w14:paraId="0CECC864" w14:textId="75FBEBC7" w:rsidR="00B9511E" w:rsidRPr="00DE71D6" w:rsidRDefault="00B9511E" w:rsidP="00BC7B53">
      <w:pPr>
        <w:pStyle w:val="NoSpacing"/>
        <w:framePr w:h="5776" w:hRule="exact" w:hSpace="180" w:wrap="around" w:vAnchor="page" w:hAnchor="page" w:x="337" w:y="5581"/>
        <w:rPr>
          <w:rFonts w:asciiTheme="minorHAnsi" w:hAnsiTheme="minorHAnsi" w:cstheme="minorHAnsi"/>
          <w:b/>
          <w:bCs/>
          <w:color w:val="000000"/>
          <w:szCs w:val="24"/>
          <w:bdr w:val="none" w:sz="0" w:space="0" w:color="auto" w:frame="1"/>
          <w:shd w:val="clear" w:color="auto" w:fill="FFFFFF"/>
        </w:rPr>
      </w:pPr>
      <w:r>
        <w:rPr>
          <w:rFonts w:asciiTheme="minorHAnsi" w:hAnsiTheme="minorHAnsi" w:cstheme="minorHAnsi"/>
          <w:szCs w:val="24"/>
        </w:rPr>
        <w:t xml:space="preserve">Alex Copple </w:t>
      </w:r>
      <w:r>
        <w:rPr>
          <w:rFonts w:asciiTheme="minorHAnsi" w:hAnsiTheme="minorHAnsi" w:cstheme="minorHAnsi"/>
          <w:b/>
          <w:bCs/>
          <w:szCs w:val="24"/>
        </w:rPr>
        <w:t xml:space="preserve"> </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3"/>
        <w:gridCol w:w="1040"/>
        <w:gridCol w:w="4862"/>
      </w:tblGrid>
      <w:tr w:rsidR="00F21A43" w:rsidRPr="00C1007B" w14:paraId="3850BFE1" w14:textId="6C83F16D" w:rsidTr="00F70990">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3D0C30FB" w14:textId="65A9686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43" w:type="dxa"/>
            <w:tcBorders>
              <w:top w:val="single" w:sz="12" w:space="0" w:color="auto"/>
              <w:bottom w:val="single" w:sz="12" w:space="0" w:color="auto"/>
              <w:right w:val="single" w:sz="12" w:space="0" w:color="auto"/>
            </w:tcBorders>
          </w:tcPr>
          <w:p w14:paraId="17BFE8C0" w14:textId="6E95FD10" w:rsidR="00F21A43" w:rsidRPr="00C1007B" w:rsidRDefault="00DE71D6"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Developmental </w:t>
            </w:r>
          </w:p>
        </w:tc>
        <w:tc>
          <w:tcPr>
            <w:tcW w:w="1040"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862" w:type="dxa"/>
            <w:tcBorders>
              <w:top w:val="single" w:sz="12" w:space="0" w:color="auto"/>
              <w:bottom w:val="single" w:sz="12" w:space="0" w:color="auto"/>
              <w:right w:val="single" w:sz="12" w:space="0" w:color="auto"/>
            </w:tcBorders>
          </w:tcPr>
          <w:p w14:paraId="7C99331E" w14:textId="42BE4555" w:rsidR="00F21A43" w:rsidRPr="00376E61" w:rsidRDefault="00F70990" w:rsidP="00F21A43">
            <w:pPr>
              <w:pStyle w:val="NoSpacing"/>
              <w:spacing w:line="276" w:lineRule="auto"/>
              <w:ind w:right="-23"/>
              <w:rPr>
                <w:rFonts w:asciiTheme="minorHAnsi" w:hAnsiTheme="minorHAnsi" w:cstheme="minorHAnsi"/>
                <w:b/>
                <w:bCs/>
              </w:rPr>
            </w:pPr>
            <w:r>
              <w:rPr>
                <w:rFonts w:asciiTheme="minorHAnsi" w:hAnsiTheme="minorHAnsi" w:cstheme="minorHAnsi"/>
                <w:b/>
                <w:bCs/>
              </w:rPr>
              <w:t>4</w:t>
            </w:r>
          </w:p>
          <w:p w14:paraId="1CD1C295" w14:textId="14719D3A" w:rsidR="00DE71D6" w:rsidRPr="00DE71D6" w:rsidRDefault="00DE71D6" w:rsidP="00F21A43">
            <w:pPr>
              <w:pStyle w:val="NoSpacing"/>
              <w:spacing w:line="276" w:lineRule="auto"/>
              <w:ind w:right="-23"/>
              <w:rPr>
                <w:rFonts w:asciiTheme="minorHAnsi" w:hAnsiTheme="minorHAnsi" w:cstheme="minorHAnsi"/>
                <w:szCs w:val="24"/>
              </w:rPr>
            </w:pPr>
            <w:r w:rsidRPr="00DE71D6">
              <w:rPr>
                <w:rFonts w:asciiTheme="minorHAnsi" w:hAnsiTheme="minorHAnsi" w:cstheme="minorHAnsi"/>
              </w:rPr>
              <w:t xml:space="preserve">Monday </w:t>
            </w:r>
            <w:r w:rsidR="00F70990">
              <w:rPr>
                <w:rFonts w:asciiTheme="minorHAnsi" w:hAnsiTheme="minorHAnsi" w:cstheme="minorHAnsi"/>
              </w:rPr>
              <w:t>2</w:t>
            </w:r>
            <w:r w:rsidR="00B9511E" w:rsidRPr="00F70990">
              <w:rPr>
                <w:rFonts w:asciiTheme="minorHAnsi" w:hAnsiTheme="minorHAnsi" w:cstheme="minorHAnsi"/>
                <w:vertAlign w:val="superscript"/>
              </w:rPr>
              <w:t>nd</w:t>
            </w:r>
            <w:r w:rsidR="00B9511E">
              <w:rPr>
                <w:rFonts w:asciiTheme="minorHAnsi" w:hAnsiTheme="minorHAnsi" w:cstheme="minorHAnsi"/>
              </w:rPr>
              <w:t xml:space="preserve"> -</w:t>
            </w:r>
            <w:r w:rsidR="00F70990">
              <w:rPr>
                <w:rFonts w:asciiTheme="minorHAnsi" w:hAnsiTheme="minorHAnsi" w:cstheme="minorHAnsi"/>
              </w:rPr>
              <w:t xml:space="preserve"> Friday 6</w:t>
            </w:r>
            <w:proofErr w:type="gramStart"/>
            <w:r w:rsidR="00F70990" w:rsidRPr="00F70990">
              <w:rPr>
                <w:rFonts w:asciiTheme="minorHAnsi" w:hAnsiTheme="minorHAnsi" w:cstheme="minorHAnsi"/>
                <w:vertAlign w:val="superscript"/>
              </w:rPr>
              <w:t>th</w:t>
            </w:r>
            <w:r w:rsidR="00F70990">
              <w:rPr>
                <w:rFonts w:asciiTheme="minorHAnsi" w:hAnsiTheme="minorHAnsi" w:cstheme="minorHAnsi"/>
              </w:rPr>
              <w:t xml:space="preserve">  December</w:t>
            </w:r>
            <w:proofErr w:type="gramEnd"/>
            <w:r w:rsidRPr="00DE71D6">
              <w:rPr>
                <w:rFonts w:asciiTheme="minorHAnsi" w:hAnsiTheme="minorHAnsi" w:cstheme="minorHAnsi"/>
              </w:rPr>
              <w:t xml:space="preserve"> 2024</w:t>
            </w:r>
          </w:p>
        </w:tc>
      </w:tr>
    </w:tbl>
    <w:p w14:paraId="3C07BF8E" w14:textId="77777777" w:rsidR="00B9511E" w:rsidRPr="00C1007B" w:rsidRDefault="00B9511E"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70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98"/>
        <w:gridCol w:w="6003"/>
      </w:tblGrid>
      <w:tr w:rsidR="00994DA1" w:rsidRPr="00C1007B" w14:paraId="5F01D4A8" w14:textId="77777777" w:rsidTr="009B07C3">
        <w:trPr>
          <w:trHeight w:val="310"/>
        </w:trPr>
        <w:tc>
          <w:tcPr>
            <w:tcW w:w="10701" w:type="dxa"/>
            <w:gridSpan w:val="2"/>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9B07C3">
        <w:trPr>
          <w:trHeight w:val="2655"/>
        </w:trPr>
        <w:tc>
          <w:tcPr>
            <w:tcW w:w="10701" w:type="dxa"/>
            <w:gridSpan w:val="2"/>
          </w:tcPr>
          <w:p w14:paraId="0DEB50E1" w14:textId="3E3D989B" w:rsidR="00F70990" w:rsidRPr="00F70990" w:rsidRDefault="00F70990" w:rsidP="00F70990">
            <w:pPr>
              <w:spacing w:after="0" w:line="240" w:lineRule="auto"/>
              <w:rPr>
                <w:rFonts w:asciiTheme="minorHAnsi" w:hAnsiTheme="minorHAnsi" w:cstheme="minorHAnsi"/>
                <w:bCs/>
                <w:color w:val="000000" w:themeColor="text1"/>
                <w:sz w:val="22"/>
              </w:rPr>
            </w:pPr>
            <w:r>
              <w:rPr>
                <w:rFonts w:asciiTheme="minorHAnsi" w:hAnsiTheme="minorHAnsi" w:cstheme="minorHAnsi"/>
                <w:b/>
                <w:bCs/>
                <w:color w:val="000000" w:themeColor="text1"/>
              </w:rPr>
              <w:t>Subject Knowledge</w:t>
            </w:r>
            <w:r>
              <w:rPr>
                <w:rFonts w:asciiTheme="minorHAnsi" w:hAnsiTheme="minorHAnsi" w:cstheme="minorHAnsi"/>
                <w:color w:val="000000" w:themeColor="text1"/>
              </w:rPr>
              <w:t xml:space="preserve"> - </w:t>
            </w:r>
            <w:r w:rsidRPr="00F70990">
              <w:rPr>
                <w:rFonts w:asciiTheme="minorHAnsi" w:hAnsiTheme="minorHAnsi" w:cstheme="minorHAnsi"/>
                <w:bCs/>
                <w:color w:val="000000" w:themeColor="text1"/>
                <w:sz w:val="22"/>
              </w:rPr>
              <w:t xml:space="preserve">Refer to </w:t>
            </w:r>
            <w:hyperlink r:id="rId17" w:history="1">
              <w:r w:rsidRPr="00F70990">
                <w:rPr>
                  <w:rStyle w:val="Hyperlink"/>
                  <w:rFonts w:asciiTheme="minorHAnsi" w:hAnsiTheme="minorHAnsi" w:cstheme="minorHAnsi"/>
                  <w:bCs/>
                  <w:sz w:val="22"/>
                </w:rPr>
                <w:t>Subject Component Tracker for Core and Foundation Subject Knowledge Focuses</w:t>
              </w:r>
            </w:hyperlink>
          </w:p>
          <w:p w14:paraId="3C9EA2C1" w14:textId="3CBDC6A0" w:rsidR="003C07EA" w:rsidRPr="00EF2F1F" w:rsidRDefault="003C07EA" w:rsidP="003C07EA">
            <w:pPr>
              <w:pStyle w:val="paragraph"/>
              <w:spacing w:before="0" w:beforeAutospacing="0" w:after="0" w:afterAutospacing="0"/>
              <w:textAlignment w:val="baseline"/>
              <w:rPr>
                <w:rFonts w:asciiTheme="minorHAnsi" w:hAnsiTheme="minorHAnsi" w:cstheme="minorHAnsi"/>
                <w:color w:val="000000" w:themeColor="text1"/>
              </w:rPr>
            </w:pPr>
            <w:r w:rsidRPr="00EF2F1F">
              <w:rPr>
                <w:rFonts w:asciiTheme="minorHAnsi" w:hAnsiTheme="minorHAnsi" w:cstheme="minorHAnsi"/>
                <w:b/>
                <w:bCs/>
                <w:color w:val="000000" w:themeColor="text1"/>
              </w:rPr>
              <w:t>HIGH EXPECTATIONS</w:t>
            </w:r>
            <w:r w:rsidRPr="00EF2F1F">
              <w:rPr>
                <w:rFonts w:asciiTheme="minorHAnsi" w:hAnsiTheme="minorHAnsi" w:cstheme="minorHAnsi"/>
                <w:color w:val="000000" w:themeColor="text1"/>
              </w:rPr>
              <w:t xml:space="preserve"> – </w:t>
            </w:r>
          </w:p>
          <w:p w14:paraId="654E326E" w14:textId="77777777" w:rsidR="00F70990" w:rsidRPr="006D4697" w:rsidRDefault="00F70990" w:rsidP="00F70990">
            <w:pPr>
              <w:pStyle w:val="paragraph"/>
              <w:numPr>
                <w:ilvl w:val="0"/>
                <w:numId w:val="7"/>
              </w:numPr>
              <w:spacing w:before="0" w:beforeAutospacing="0" w:after="0" w:afterAutospacing="0"/>
              <w:textAlignment w:val="baseline"/>
              <w:rPr>
                <w:rStyle w:val="normaltextrun"/>
                <w:rFonts w:asciiTheme="minorHAnsi" w:hAnsiTheme="minorHAnsi" w:cstheme="minorHAnsi"/>
                <w:color w:val="000000" w:themeColor="text1"/>
                <w:sz w:val="22"/>
                <w:szCs w:val="22"/>
                <w:bdr w:val="none" w:sz="0" w:space="0" w:color="auto" w:frame="1"/>
              </w:rPr>
            </w:pPr>
            <w:r w:rsidRPr="006D4697">
              <w:rPr>
                <w:rStyle w:val="normaltextrun"/>
                <w:rFonts w:asciiTheme="minorHAnsi" w:hAnsiTheme="minorHAnsi" w:cstheme="minorHAnsi"/>
                <w:color w:val="000000" w:themeColor="text1"/>
                <w:sz w:val="22"/>
                <w:szCs w:val="22"/>
                <w:bdr w:val="none" w:sz="0" w:space="0" w:color="auto" w:frame="1"/>
              </w:rPr>
              <w:t>Understand that self-perception and self-belief supports behaviour.</w:t>
            </w:r>
          </w:p>
          <w:p w14:paraId="7436F8E0" w14:textId="3524325D" w:rsidR="003C07EA" w:rsidRPr="00EF2F1F" w:rsidRDefault="003C07EA" w:rsidP="003A4BAE">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EF2F1F">
              <w:rPr>
                <w:rFonts w:asciiTheme="minorHAnsi" w:eastAsiaTheme="minorEastAsia" w:hAnsiTheme="minorHAnsi" w:cstheme="minorHAnsi"/>
                <w:b/>
                <w:bCs/>
                <w:color w:val="000000" w:themeColor="text1"/>
              </w:rPr>
              <w:t>HOW PUPILS LEARN, CLASSROOM PRACTICE &amp; ADAPTIVE TEACHNG</w:t>
            </w:r>
            <w:r w:rsidRPr="00EF2F1F">
              <w:rPr>
                <w:rFonts w:asciiTheme="minorHAnsi" w:eastAsiaTheme="minorEastAsia" w:hAnsiTheme="minorHAnsi" w:cstheme="minorHAnsi"/>
                <w:color w:val="000000" w:themeColor="text1"/>
              </w:rPr>
              <w:t xml:space="preserve"> – </w:t>
            </w:r>
          </w:p>
          <w:p w14:paraId="243FDA5B" w14:textId="77777777" w:rsidR="00F70990" w:rsidRDefault="00F70990" w:rsidP="00F70990">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shd w:val="clear" w:color="auto" w:fill="FFFFFF" w:themeFill="background1"/>
              </w:rPr>
            </w:pPr>
            <w:r w:rsidRPr="006D4697">
              <w:rPr>
                <w:rStyle w:val="normaltextrun"/>
                <w:rFonts w:asciiTheme="minorHAnsi" w:hAnsiTheme="minorHAnsi" w:cstheme="minorHAnsi"/>
                <w:color w:val="000000" w:themeColor="text1"/>
                <w:sz w:val="22"/>
                <w:szCs w:val="22"/>
                <w:shd w:val="clear" w:color="auto" w:fill="FFFFFF" w:themeFill="background1"/>
              </w:rPr>
              <w:t>Know the role the teacher plays to support learning and memory. Understand strategies including worked examples and modelling</w:t>
            </w:r>
            <w:r w:rsidRPr="006D4697">
              <w:rPr>
                <w:rStyle w:val="normaltextrun"/>
                <w:rFonts w:asciiTheme="minorHAnsi" w:hAnsiTheme="minorHAnsi" w:cstheme="minorHAnsi"/>
                <w:sz w:val="22"/>
                <w:szCs w:val="22"/>
                <w:shd w:val="clear" w:color="auto" w:fill="FFFFFF" w:themeFill="background1"/>
              </w:rPr>
              <w:t>.</w:t>
            </w:r>
          </w:p>
          <w:p w14:paraId="17FA024E" w14:textId="01909F67" w:rsidR="00994DA1" w:rsidRPr="00EF2F1F" w:rsidRDefault="003C07EA" w:rsidP="00DC3BE8">
            <w:pPr>
              <w:pStyle w:val="paragraph"/>
              <w:spacing w:before="0" w:beforeAutospacing="0" w:after="0" w:afterAutospacing="0"/>
              <w:textAlignment w:val="baseline"/>
              <w:rPr>
                <w:rStyle w:val="eop"/>
                <w:rFonts w:asciiTheme="minorHAnsi" w:hAnsiTheme="minorHAnsi" w:cstheme="minorHAnsi"/>
                <w:color w:val="000000" w:themeColor="text1"/>
              </w:rPr>
            </w:pPr>
            <w:r w:rsidRPr="00EF2F1F">
              <w:rPr>
                <w:rFonts w:asciiTheme="minorHAnsi" w:eastAsiaTheme="minorEastAsia" w:hAnsiTheme="minorHAnsi" w:cstheme="minorHAnsi"/>
                <w:b/>
                <w:bCs/>
                <w:color w:val="000000" w:themeColor="text1"/>
              </w:rPr>
              <w:t>PROFESSIONAL BEHAVIOURS</w:t>
            </w:r>
            <w:r w:rsidRPr="00EF2F1F">
              <w:rPr>
                <w:rFonts w:asciiTheme="minorHAnsi" w:eastAsiaTheme="minorEastAsia" w:hAnsiTheme="minorHAnsi" w:cstheme="minorHAnsi"/>
                <w:color w:val="000000" w:themeColor="text1"/>
              </w:rPr>
              <w:t xml:space="preserve"> – </w:t>
            </w:r>
            <w:r w:rsidR="004E2D4E" w:rsidRPr="00EF2F1F">
              <w:rPr>
                <w:rStyle w:val="eop"/>
                <w:rFonts w:asciiTheme="minorHAnsi" w:hAnsiTheme="minorHAnsi" w:cstheme="minorHAnsi"/>
                <w:color w:val="000000" w:themeColor="text1"/>
              </w:rPr>
              <w:t> </w:t>
            </w:r>
          </w:p>
          <w:p w14:paraId="680A34CE" w14:textId="77777777" w:rsidR="00F70990" w:rsidRPr="00F70990" w:rsidRDefault="00F70990" w:rsidP="00F70990">
            <w:pPr>
              <w:pStyle w:val="paragraph"/>
              <w:numPr>
                <w:ilvl w:val="0"/>
                <w:numId w:val="7"/>
              </w:numPr>
              <w:spacing w:before="0" w:beforeAutospacing="0" w:after="0" w:afterAutospacing="0"/>
              <w:textAlignment w:val="baseline"/>
              <w:rPr>
                <w:rFonts w:asciiTheme="minorHAnsi" w:eastAsiaTheme="minorEastAsia" w:hAnsiTheme="minorHAnsi" w:cstheme="minorHAnsi"/>
                <w:color w:val="000000" w:themeColor="text1"/>
              </w:rPr>
            </w:pPr>
            <w:r w:rsidRPr="006D4697">
              <w:rPr>
                <w:rFonts w:asciiTheme="minorHAnsi" w:hAnsiTheme="minorHAnsi" w:cstheme="minorHAnsi"/>
                <w:color w:val="000000" w:themeColor="text1"/>
                <w:sz w:val="22"/>
                <w14:ligatures w14:val="none"/>
              </w:rPr>
              <w:t>Understand how to liaise and communicate with parents to ensure an integrated approach is adopted in supporting children’s needs.</w:t>
            </w:r>
          </w:p>
          <w:p w14:paraId="57BD3275" w14:textId="6A98C429" w:rsidR="00E73BEA" w:rsidRPr="00E73BEA" w:rsidRDefault="00F70990" w:rsidP="00F70990">
            <w:pPr>
              <w:pStyle w:val="paragraph"/>
              <w:numPr>
                <w:ilvl w:val="0"/>
                <w:numId w:val="7"/>
              </w:numPr>
              <w:spacing w:before="0" w:beforeAutospacing="0" w:after="0" w:afterAutospacing="0"/>
              <w:textAlignment w:val="baseline"/>
              <w:rPr>
                <w:rFonts w:asciiTheme="minorHAnsi" w:eastAsiaTheme="minorEastAsia" w:hAnsiTheme="minorHAnsi" w:cstheme="minorHAnsi"/>
                <w:color w:val="000000" w:themeColor="text1"/>
              </w:rPr>
            </w:pPr>
            <w:r w:rsidRPr="006D4697">
              <w:rPr>
                <w:rStyle w:val="normaltextrun"/>
                <w:rFonts w:asciiTheme="minorHAnsi" w:hAnsiTheme="minorHAnsi" w:cstheme="minorHAnsi"/>
                <w:color w:val="000000" w:themeColor="text1"/>
                <w:sz w:val="22"/>
              </w:rPr>
              <w:t>Know it is important to keep up to date with current safeguarding legislation, such as: Keeping Children Safe in Education 2024.</w:t>
            </w:r>
            <w:r w:rsidRPr="006D4697">
              <w:rPr>
                <w:rFonts w:asciiTheme="minorHAnsi" w:hAnsiTheme="minorHAnsi" w:cstheme="minorHAnsi"/>
                <w:color w:val="000000" w:themeColor="text1"/>
                <w:sz w:val="22"/>
                <w14:ligatures w14:val="none"/>
              </w:rPr>
              <w:t> </w:t>
            </w:r>
          </w:p>
        </w:tc>
      </w:tr>
      <w:tr w:rsidR="00D140E5" w:rsidRPr="00C1007B" w14:paraId="51164E8F" w14:textId="77777777" w:rsidTr="009B07C3">
        <w:trPr>
          <w:trHeight w:val="2655"/>
        </w:trPr>
        <w:tc>
          <w:tcPr>
            <w:tcW w:w="10701" w:type="dxa"/>
            <w:gridSpan w:val="2"/>
          </w:tcPr>
          <w:p w14:paraId="61DD3456" w14:textId="77777777" w:rsidR="00D140E5" w:rsidRDefault="00D140E5" w:rsidP="003C07EA">
            <w:pPr>
              <w:pStyle w:val="paragraph"/>
              <w:spacing w:before="0" w:beforeAutospacing="0" w:after="0" w:afterAutospacing="0"/>
              <w:textAlignment w:val="baseline"/>
              <w:rPr>
                <w:rFonts w:asciiTheme="minorHAnsi" w:hAnsiTheme="minorHAnsi" w:cstheme="minorHAnsi"/>
                <w:color w:val="000000" w:themeColor="text1"/>
              </w:rPr>
            </w:pPr>
            <w:r>
              <w:rPr>
                <w:rFonts w:asciiTheme="minorHAnsi" w:hAnsiTheme="minorHAnsi" w:cstheme="minorHAnsi"/>
                <w:b/>
                <w:bCs/>
                <w:color w:val="000000" w:themeColor="text1"/>
              </w:rPr>
              <w:lastRenderedPageBreak/>
              <w:t xml:space="preserve">Teaching expectations: </w:t>
            </w:r>
          </w:p>
          <w:p w14:paraId="188EDCDD" w14:textId="18DC4F49" w:rsidR="00B9511E" w:rsidRDefault="00B9511E" w:rsidP="00B9511E">
            <w:pPr>
              <w:pStyle w:val="NoSpacing"/>
              <w:rPr>
                <w:rFonts w:asciiTheme="minorHAnsi" w:hAnsiTheme="minorHAnsi" w:cstheme="minorHAnsi"/>
                <w:color w:val="000000" w:themeColor="text1"/>
              </w:rPr>
            </w:pPr>
            <w:r w:rsidRPr="00536032">
              <w:rPr>
                <w:rFonts w:asciiTheme="minorHAnsi" w:hAnsiTheme="minorHAnsi" w:cstheme="minorHAnsi"/>
                <w:szCs w:val="24"/>
              </w:rPr>
              <w:t xml:space="preserve">The WDS this week focuses </w:t>
            </w:r>
            <w:r>
              <w:rPr>
                <w:rFonts w:asciiTheme="minorHAnsi" w:hAnsiTheme="minorHAnsi" w:cstheme="minorHAnsi"/>
                <w:szCs w:val="24"/>
              </w:rPr>
              <w:t>on using strategies such as worked examples and modelling to support children’s learning. There is also a focus on communication with parents. As the weeks progress there will be a move towards greater independence in planning, teaching and assessment and the potential for trainees to build up their teaching time gradually, as appropriate. As we move into week 4, and the mid-point of this placement,</w:t>
            </w:r>
            <w:r>
              <w:rPr>
                <w:rFonts w:asciiTheme="minorHAnsi" w:hAnsiTheme="minorHAnsi" w:cstheme="minorHAnsi"/>
                <w:color w:val="000000" w:themeColor="text1"/>
              </w:rPr>
              <w:t xml:space="preserve"> I would expect trainees to be planning, teaching and assessing small group work and whole class lessons, and now moving to sequences of lessons.  This might be a full week of maths lessons and planning and teaching a foundation subject once each week for a sequence of lessons in that unit</w:t>
            </w:r>
            <w:r w:rsidR="00924099">
              <w:rPr>
                <w:rFonts w:asciiTheme="minorHAnsi" w:hAnsiTheme="minorHAnsi" w:cstheme="minorHAnsi"/>
                <w:color w:val="000000" w:themeColor="text1"/>
              </w:rPr>
              <w:t xml:space="preserve"> across the next 3 or 4 weeks. </w:t>
            </w:r>
          </w:p>
          <w:p w14:paraId="1FB3D59B" w14:textId="612AC746" w:rsidR="00C77471" w:rsidRPr="00D140E5" w:rsidRDefault="00B9511E" w:rsidP="008E288D">
            <w:pPr>
              <w:pStyle w:val="NoSpacing"/>
              <w:rPr>
                <w:rFonts w:asciiTheme="minorHAnsi" w:hAnsiTheme="minorHAnsi" w:cstheme="minorHAnsi"/>
                <w:color w:val="000000" w:themeColor="text1"/>
              </w:rPr>
            </w:pPr>
            <w:r>
              <w:rPr>
                <w:rFonts w:asciiTheme="minorHAnsi" w:hAnsiTheme="minorHAnsi" w:cstheme="minorHAnsi"/>
                <w:color w:val="000000" w:themeColor="text1"/>
              </w:rPr>
              <w:t xml:space="preserve">Please see our placement handbook (pg31) on Mentor Space </w:t>
            </w:r>
            <w:hyperlink r:id="rId18" w:history="1">
              <w:r w:rsidRPr="00926D2F">
                <w:rPr>
                  <w:rStyle w:val="Hyperlink"/>
                  <w:rFonts w:asciiTheme="minorHAnsi" w:hAnsiTheme="minorHAnsi" w:cstheme="minorHAnsi"/>
                </w:rPr>
                <w:t>https://sites.edgehill.ac.uk/mentorspace/prmug2-wds/</w:t>
              </w:r>
            </w:hyperlink>
            <w:r w:rsidR="00D140E5" w:rsidRPr="00536032">
              <w:rPr>
                <w:rFonts w:asciiTheme="minorHAnsi" w:hAnsiTheme="minorHAnsi" w:cstheme="minorHAnsi"/>
                <w:color w:val="000000"/>
                <w:szCs w:val="24"/>
                <w:bdr w:val="none" w:sz="0" w:space="0" w:color="auto" w:frame="1"/>
                <w:shd w:val="clear" w:color="auto" w:fill="FFFFFF"/>
              </w:rPr>
              <w:t xml:space="preserve"> </w:t>
            </w:r>
          </w:p>
        </w:tc>
      </w:tr>
      <w:tr w:rsidR="00994DA1" w:rsidRPr="00C1007B" w14:paraId="00501F7E" w14:textId="77777777" w:rsidTr="009B07C3">
        <w:trPr>
          <w:trHeight w:val="330"/>
        </w:trPr>
        <w:tc>
          <w:tcPr>
            <w:tcW w:w="10701" w:type="dxa"/>
            <w:gridSpan w:val="2"/>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D140E5" w:rsidRPr="00C1007B" w14:paraId="7CE8A7CB" w14:textId="77777777" w:rsidTr="009B07C3">
        <w:trPr>
          <w:trHeight w:val="2457"/>
        </w:trPr>
        <w:tc>
          <w:tcPr>
            <w:tcW w:w="10701" w:type="dxa"/>
            <w:gridSpan w:val="2"/>
          </w:tcPr>
          <w:p w14:paraId="62CA31F8" w14:textId="77777777" w:rsidR="00B9511E" w:rsidRPr="00AB3907" w:rsidRDefault="00B9511E" w:rsidP="00B9511E">
            <w:pPr>
              <w:pStyle w:val="NoSpacing"/>
              <w:rPr>
                <w:rFonts w:asciiTheme="minorHAnsi" w:hAnsiTheme="minorHAnsi" w:cstheme="minorHAnsi"/>
                <w:i/>
                <w:iCs/>
                <w:u w:val="single"/>
              </w:rPr>
            </w:pPr>
            <w:r>
              <w:rPr>
                <w:rFonts w:asciiTheme="minorHAnsi" w:hAnsiTheme="minorHAnsi" w:cstheme="minorHAnsi"/>
                <w:i/>
                <w:iCs/>
                <w:u w:val="single"/>
              </w:rPr>
              <w:t>Observations:</w:t>
            </w:r>
          </w:p>
          <w:p w14:paraId="4ECF5197" w14:textId="412BAEDB" w:rsidR="00B9511E" w:rsidRDefault="00B9511E" w:rsidP="00B9511E">
            <w:pPr>
              <w:pStyle w:val="NoSpacing"/>
              <w:rPr>
                <w:rFonts w:asciiTheme="minorHAnsi" w:hAnsiTheme="minorHAnsi" w:cstheme="minorHAnsi"/>
              </w:rPr>
            </w:pPr>
            <w:r>
              <w:rPr>
                <w:rFonts w:asciiTheme="minorHAnsi" w:hAnsiTheme="minorHAnsi" w:cstheme="minorHAnsi"/>
              </w:rPr>
              <w:t>Please continue to observe trainees each week to provide them with subject specific feedback. The weekly formal observation should be recorded on Abyasa, using the appropriate template. Further support with this is available on mentor space. Please aim to observe lessons at different times and across the range of subjects. Your link tutor will be in touch to arrange the QA3 in-person visit. This includes a joint observation of a lesson delivered by your trainee and feedback following this.</w:t>
            </w:r>
          </w:p>
          <w:p w14:paraId="344C00DF" w14:textId="77777777" w:rsidR="00B9511E" w:rsidRDefault="00B9511E" w:rsidP="009E73A9">
            <w:pPr>
              <w:pStyle w:val="NoSpacing"/>
              <w:rPr>
                <w:rFonts w:asciiTheme="minorHAnsi" w:hAnsiTheme="minorHAnsi" w:cstheme="minorHAnsi"/>
              </w:rPr>
            </w:pPr>
          </w:p>
          <w:p w14:paraId="3C39A59D" w14:textId="44AF57C8" w:rsidR="00B9511E" w:rsidRDefault="00B9511E" w:rsidP="00B9511E">
            <w:pPr>
              <w:pStyle w:val="NoSpacing"/>
              <w:rPr>
                <w:rFonts w:asciiTheme="minorHAnsi" w:hAnsiTheme="minorHAnsi" w:cstheme="minorHAnsi"/>
                <w:i/>
                <w:iCs/>
                <w:u w:val="single"/>
              </w:rPr>
            </w:pPr>
            <w:r w:rsidRPr="00D96C20">
              <w:rPr>
                <w:rFonts w:asciiTheme="minorHAnsi" w:hAnsiTheme="minorHAnsi" w:cstheme="minorHAnsi"/>
                <w:i/>
                <w:iCs/>
                <w:u w:val="single"/>
              </w:rPr>
              <w:t>Timetables</w:t>
            </w:r>
            <w:r>
              <w:rPr>
                <w:rFonts w:asciiTheme="minorHAnsi" w:hAnsiTheme="minorHAnsi" w:cstheme="minorHAnsi"/>
                <w:i/>
                <w:iCs/>
                <w:u w:val="single"/>
              </w:rPr>
              <w:t xml:space="preserve">: </w:t>
            </w:r>
          </w:p>
          <w:p w14:paraId="0A935553" w14:textId="5F747FD0" w:rsidR="00B9511E" w:rsidRDefault="00B9511E" w:rsidP="00B9511E">
            <w:pPr>
              <w:pStyle w:val="NoSpacing"/>
              <w:rPr>
                <w:rFonts w:asciiTheme="minorHAnsi" w:hAnsiTheme="minorHAnsi" w:cstheme="minorHAnsi"/>
              </w:rPr>
            </w:pPr>
            <w:r>
              <w:rPr>
                <w:rFonts w:asciiTheme="minorHAnsi" w:hAnsiTheme="minorHAnsi" w:cstheme="minorHAnsi"/>
              </w:rPr>
              <w:t xml:space="preserve">Please ensure that your trainee has a clear overview / timetable for each week showing when they will be teaching and the focus for their sessions so they can ensure they are fully planned and prepared for teaching. Please agree how far in advance of teaching you need the trainee to give their planning to you so that you can read through it and provide any necessary feedback to them. It is good to get trainees into the practice of meeting important deadlines from the outset. </w:t>
            </w:r>
          </w:p>
          <w:p w14:paraId="513D1590" w14:textId="77777777" w:rsidR="00B9511E" w:rsidRDefault="00B9511E" w:rsidP="00B9511E">
            <w:pPr>
              <w:pStyle w:val="NoSpacing"/>
              <w:rPr>
                <w:rFonts w:asciiTheme="minorHAnsi" w:hAnsiTheme="minorHAnsi" w:cstheme="minorHAnsi"/>
              </w:rPr>
            </w:pPr>
          </w:p>
          <w:p w14:paraId="2F7108EF" w14:textId="77777777" w:rsidR="00B9511E" w:rsidRDefault="00B9511E" w:rsidP="00B9511E">
            <w:pPr>
              <w:pStyle w:val="NoSpacing"/>
              <w:rPr>
                <w:rFonts w:asciiTheme="minorHAnsi" w:hAnsiTheme="minorHAnsi" w:cstheme="minorHAnsi"/>
              </w:rPr>
            </w:pPr>
            <w:r>
              <w:rPr>
                <w:rFonts w:asciiTheme="minorHAnsi" w:hAnsiTheme="minorHAnsi" w:cstheme="minorHAnsi"/>
                <w:i/>
                <w:iCs/>
                <w:u w:val="single"/>
              </w:rPr>
              <w:t>Access to schemes of work / resources:</w:t>
            </w:r>
          </w:p>
          <w:p w14:paraId="50D7B76D" w14:textId="7CFF1631" w:rsidR="00B9511E" w:rsidRDefault="00B9511E" w:rsidP="00B9511E">
            <w:pPr>
              <w:pStyle w:val="NoSpacing"/>
              <w:rPr>
                <w:rFonts w:asciiTheme="minorHAnsi" w:hAnsiTheme="minorHAnsi" w:cstheme="minorHAnsi"/>
              </w:rPr>
            </w:pPr>
            <w:r>
              <w:rPr>
                <w:rFonts w:asciiTheme="minorHAnsi" w:hAnsiTheme="minorHAnsi" w:cstheme="minorHAnsi"/>
              </w:rPr>
              <w:t xml:space="preserve">If your school uses specific schemes or resources, please can you ensure your trainee has access to these to ensure continuity and progression for your classes. Trainees should annotate these plans with their own adaptations for the class, and other notes to help support their planning and delivery. Our EHU lesson pan template is available on Mentor Space for trainees to use to plan their lessons or to have at their side as they annotate schemes so that they are supported in ensure that they consider all key elements to planning high quality lessons and sequences of lessons. </w:t>
            </w:r>
            <w:hyperlink r:id="rId19" w:history="1">
              <w:r w:rsidR="008E288D" w:rsidRPr="00926D2F">
                <w:rPr>
                  <w:rStyle w:val="Hyperlink"/>
                  <w:rFonts w:asciiTheme="minorHAnsi" w:hAnsiTheme="minorHAnsi" w:cstheme="minorHAnsi"/>
                </w:rPr>
                <w:t>https://sites.edgehill.ac.uk/mentorspace/resources-pey/</w:t>
              </w:r>
            </w:hyperlink>
            <w:r w:rsidR="008E288D">
              <w:rPr>
                <w:rFonts w:asciiTheme="minorHAnsi" w:hAnsiTheme="minorHAnsi" w:cstheme="minorHAnsi"/>
              </w:rPr>
              <w:t xml:space="preserve"> </w:t>
            </w:r>
          </w:p>
          <w:p w14:paraId="0F19F1A1" w14:textId="77777777" w:rsidR="00B9511E" w:rsidRDefault="00B9511E" w:rsidP="00B9511E">
            <w:pPr>
              <w:pStyle w:val="NoSpacing"/>
              <w:rPr>
                <w:rFonts w:asciiTheme="minorHAnsi" w:hAnsiTheme="minorHAnsi" w:cstheme="minorHAnsi"/>
              </w:rPr>
            </w:pPr>
          </w:p>
          <w:p w14:paraId="630BDC03" w14:textId="77777777" w:rsidR="00DD7E31" w:rsidRDefault="00B9511E" w:rsidP="008E288D">
            <w:pPr>
              <w:pStyle w:val="NoSpacing"/>
              <w:rPr>
                <w:rFonts w:asciiTheme="minorHAnsi" w:hAnsiTheme="minorHAnsi" w:cstheme="minorHAnsi"/>
              </w:rPr>
            </w:pPr>
            <w:r>
              <w:rPr>
                <w:rFonts w:asciiTheme="minorHAnsi" w:hAnsiTheme="minorHAnsi" w:cstheme="minorHAnsi"/>
              </w:rPr>
              <w:t xml:space="preserve">Please continue to discuss the subject and component trackers at the WDS meeting each week to assess your trainee’s progress through the EHU ITE curriculum. As their mentor you can decide which elements of the EHU weekly curriculum are relevant to that trainee’s development and targets for that week. It </w:t>
            </w:r>
            <w:r w:rsidR="00936B54">
              <w:rPr>
                <w:rFonts w:asciiTheme="minorHAnsi" w:hAnsiTheme="minorHAnsi" w:cstheme="minorHAnsi"/>
              </w:rPr>
              <w:t>may</w:t>
            </w:r>
            <w:r>
              <w:rPr>
                <w:rFonts w:asciiTheme="minorHAnsi" w:hAnsiTheme="minorHAnsi" w:cstheme="minorHAnsi"/>
              </w:rPr>
              <w:t xml:space="preserve"> not always </w:t>
            </w:r>
            <w:r w:rsidR="00936B54">
              <w:rPr>
                <w:rFonts w:asciiTheme="minorHAnsi" w:hAnsiTheme="minorHAnsi" w:cstheme="minorHAnsi"/>
              </w:rPr>
              <w:t xml:space="preserve">be </w:t>
            </w:r>
            <w:r>
              <w:rPr>
                <w:rFonts w:asciiTheme="minorHAnsi" w:hAnsiTheme="minorHAnsi" w:cstheme="minorHAnsi"/>
              </w:rPr>
              <w:t xml:space="preserve">possible to cover all elements in each week. </w:t>
            </w:r>
          </w:p>
          <w:p w14:paraId="2E4A8BF9" w14:textId="7535ACD7" w:rsidR="00936B54" w:rsidRPr="00F16D92" w:rsidRDefault="00936B54" w:rsidP="008E288D">
            <w:pPr>
              <w:pStyle w:val="NoSpacing"/>
              <w:rPr>
                <w:rFonts w:asciiTheme="minorHAnsi" w:hAnsiTheme="minorHAnsi" w:cstheme="minorHAnsi"/>
                <w:szCs w:val="24"/>
              </w:rPr>
            </w:pPr>
          </w:p>
        </w:tc>
      </w:tr>
      <w:tr w:rsidR="00D140E5" w:rsidRPr="00C1007B" w14:paraId="651385F9" w14:textId="06C0C143" w:rsidTr="00EA7157">
        <w:trPr>
          <w:trHeight w:val="241"/>
        </w:trPr>
        <w:tc>
          <w:tcPr>
            <w:tcW w:w="4698" w:type="dxa"/>
            <w:shd w:val="clear" w:color="auto" w:fill="CCC0D9" w:themeFill="accent4" w:themeFillTint="66"/>
          </w:tcPr>
          <w:p w14:paraId="554221B2" w14:textId="2D9C09CB"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6003" w:type="dxa"/>
            <w:shd w:val="clear" w:color="auto" w:fill="CCC0D9" w:themeFill="accent4" w:themeFillTint="66"/>
          </w:tcPr>
          <w:p w14:paraId="2BC2E71B" w14:textId="2DE0C3A0"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D140E5" w:rsidRPr="00C1007B" w14:paraId="7A5E8D74" w14:textId="77777777" w:rsidTr="00EA7157">
        <w:trPr>
          <w:trHeight w:val="1410"/>
        </w:trPr>
        <w:tc>
          <w:tcPr>
            <w:tcW w:w="4698" w:type="dxa"/>
          </w:tcPr>
          <w:p w14:paraId="431DE343" w14:textId="03EA5615" w:rsidR="00D140E5" w:rsidRPr="00EA7157" w:rsidRDefault="00936B54" w:rsidP="00936B54">
            <w:pPr>
              <w:spacing w:after="0" w:line="240" w:lineRule="auto"/>
              <w:rPr>
                <w:rFonts w:asciiTheme="minorHAnsi" w:eastAsia="Times New Roman" w:hAnsiTheme="minorHAnsi" w:cstheme="minorHAnsi"/>
                <w:szCs w:val="24"/>
                <w:lang w:eastAsia="en-GB"/>
              </w:rPr>
            </w:pPr>
            <w:r w:rsidRPr="00936B54">
              <w:rPr>
                <w:rFonts w:asciiTheme="minorHAnsi" w:eastAsia="Times New Roman" w:hAnsiTheme="minorHAnsi" w:cstheme="minorHAnsi"/>
                <w:szCs w:val="24"/>
                <w:lang w:eastAsia="en-GB"/>
              </w:rPr>
              <w:t>Part of the week 4 W</w:t>
            </w:r>
            <w:r w:rsidR="00C77471" w:rsidRPr="00936B54">
              <w:rPr>
                <w:rFonts w:asciiTheme="minorHAnsi" w:eastAsia="Times New Roman" w:hAnsiTheme="minorHAnsi" w:cstheme="minorHAnsi"/>
                <w:szCs w:val="24"/>
                <w:lang w:eastAsia="en-GB"/>
              </w:rPr>
              <w:t xml:space="preserve">DS has a focus on </w:t>
            </w:r>
            <w:r w:rsidRPr="00936B54">
              <w:rPr>
                <w:rFonts w:asciiTheme="minorHAnsi" w:eastAsia="Times New Roman" w:hAnsiTheme="minorHAnsi" w:cstheme="minorHAnsi"/>
                <w:szCs w:val="24"/>
                <w:lang w:eastAsia="en-GB"/>
              </w:rPr>
              <w:t xml:space="preserve">communicating with parents. It would be useful for trainees to arrange to meet with the DHT, HT, pastoral lead or their mentor to discuss how the school promotes positive engagement and involvement with parents/carers. </w:t>
            </w:r>
          </w:p>
        </w:tc>
        <w:tc>
          <w:tcPr>
            <w:tcW w:w="6003" w:type="dxa"/>
          </w:tcPr>
          <w:p w14:paraId="3BA87A12" w14:textId="0F0DD183" w:rsidR="00936B54" w:rsidRPr="00936B54" w:rsidRDefault="00936B54" w:rsidP="00936B54">
            <w:pPr>
              <w:pStyle w:val="NoSpacing"/>
              <w:rPr>
                <w:rFonts w:asciiTheme="minorHAnsi" w:hAnsiTheme="minorHAnsi" w:cstheme="minorHAnsi"/>
                <w:color w:val="000000"/>
                <w:szCs w:val="24"/>
                <w:shd w:val="clear" w:color="auto" w:fill="FFFFFF"/>
              </w:rPr>
            </w:pPr>
            <w:r>
              <w:rPr>
                <w:rFonts w:asciiTheme="minorHAnsi" w:hAnsiTheme="minorHAnsi" w:cstheme="minorHAnsi"/>
                <w:color w:val="000000"/>
                <w:szCs w:val="24"/>
                <w:shd w:val="clear" w:color="auto" w:fill="FFFFFF"/>
              </w:rPr>
              <w:t xml:space="preserve">EEF blog – </w:t>
            </w:r>
            <w:r w:rsidRPr="00936B54">
              <w:rPr>
                <w:rFonts w:asciiTheme="minorHAnsi" w:hAnsiTheme="minorHAnsi" w:cstheme="minorHAnsi"/>
                <w:b/>
                <w:bCs/>
                <w:color w:val="000000"/>
                <w:szCs w:val="24"/>
                <w:shd w:val="clear" w:color="auto" w:fill="FFFFFF"/>
              </w:rPr>
              <w:t>Promoting Positive Partnerships with Parents</w:t>
            </w:r>
            <w:r>
              <w:rPr>
                <w:rFonts w:asciiTheme="minorHAnsi" w:hAnsiTheme="minorHAnsi" w:cstheme="minorHAnsi"/>
                <w:b/>
                <w:bCs/>
                <w:color w:val="000000"/>
                <w:szCs w:val="24"/>
                <w:shd w:val="clear" w:color="auto" w:fill="FFFFFF"/>
              </w:rPr>
              <w:t xml:space="preserve">. </w:t>
            </w:r>
            <w:r w:rsidRPr="00936B54">
              <w:rPr>
                <w:rFonts w:asciiTheme="minorHAnsi" w:hAnsiTheme="minorHAnsi" w:cstheme="minorHAnsi"/>
                <w:color w:val="000000"/>
                <w:szCs w:val="24"/>
                <w:shd w:val="clear" w:color="auto" w:fill="FFFFFF"/>
              </w:rPr>
              <w:t>How parents can support young children’s learning</w:t>
            </w:r>
          </w:p>
          <w:p w14:paraId="4A0459F8" w14:textId="202B4836" w:rsidR="00936B54" w:rsidRDefault="00936B54" w:rsidP="00D140E5">
            <w:pPr>
              <w:pStyle w:val="NoSpacing"/>
              <w:rPr>
                <w:rFonts w:asciiTheme="minorHAnsi" w:hAnsiTheme="minorHAnsi" w:cstheme="minorHAnsi"/>
                <w:color w:val="000000"/>
                <w:szCs w:val="24"/>
                <w:shd w:val="clear" w:color="auto" w:fill="FFFFFF"/>
              </w:rPr>
            </w:pPr>
            <w:hyperlink r:id="rId20" w:history="1">
              <w:r w:rsidRPr="00926D2F">
                <w:rPr>
                  <w:rStyle w:val="Hyperlink"/>
                  <w:rFonts w:asciiTheme="minorHAnsi" w:hAnsiTheme="minorHAnsi" w:cstheme="minorHAnsi"/>
                  <w:szCs w:val="24"/>
                  <w:shd w:val="clear" w:color="auto" w:fill="FFFFFF"/>
                </w:rPr>
                <w:t>https://educationendowmentfoundation.org.uk/news/eef-blog-promoting-positive-partnerships-with-parents</w:t>
              </w:r>
            </w:hyperlink>
            <w:r>
              <w:rPr>
                <w:rFonts w:asciiTheme="minorHAnsi" w:hAnsiTheme="minorHAnsi" w:cstheme="minorHAnsi"/>
                <w:color w:val="000000"/>
                <w:szCs w:val="24"/>
                <w:shd w:val="clear" w:color="auto" w:fill="FFFFFF"/>
              </w:rPr>
              <w:t xml:space="preserve"> </w:t>
            </w:r>
          </w:p>
          <w:p w14:paraId="79CEE441" w14:textId="53F2E268" w:rsidR="00936B54" w:rsidRDefault="00936B54" w:rsidP="00D140E5">
            <w:pPr>
              <w:pStyle w:val="NoSpacing"/>
              <w:rPr>
                <w:rFonts w:asciiTheme="minorHAnsi" w:hAnsiTheme="minorHAnsi" w:cstheme="minorHAnsi"/>
                <w:color w:val="000000"/>
                <w:szCs w:val="24"/>
                <w:shd w:val="clear" w:color="auto" w:fill="FFFFFF"/>
              </w:rPr>
            </w:pPr>
            <w:r>
              <w:rPr>
                <w:rFonts w:asciiTheme="minorHAnsi" w:hAnsiTheme="minorHAnsi" w:cstheme="minorHAnsi"/>
                <w:color w:val="000000"/>
                <w:szCs w:val="24"/>
                <w:shd w:val="clear" w:color="auto" w:fill="FFFFFF"/>
              </w:rPr>
              <w:t xml:space="preserve">(this has an early </w:t>
            </w:r>
            <w:proofErr w:type="gramStart"/>
            <w:r>
              <w:rPr>
                <w:rFonts w:asciiTheme="minorHAnsi" w:hAnsiTheme="minorHAnsi" w:cstheme="minorHAnsi"/>
                <w:color w:val="000000"/>
                <w:szCs w:val="24"/>
                <w:shd w:val="clear" w:color="auto" w:fill="FFFFFF"/>
              </w:rPr>
              <w:t>years</w:t>
            </w:r>
            <w:proofErr w:type="gramEnd"/>
            <w:r>
              <w:rPr>
                <w:rFonts w:asciiTheme="minorHAnsi" w:hAnsiTheme="minorHAnsi" w:cstheme="minorHAnsi"/>
                <w:color w:val="000000"/>
                <w:szCs w:val="24"/>
                <w:shd w:val="clear" w:color="auto" w:fill="FFFFFF"/>
              </w:rPr>
              <w:t xml:space="preserve"> lens but provides important reading for </w:t>
            </w:r>
            <w:r w:rsidR="00924099">
              <w:rPr>
                <w:rFonts w:asciiTheme="minorHAnsi" w:hAnsiTheme="minorHAnsi" w:cstheme="minorHAnsi"/>
                <w:color w:val="000000"/>
                <w:szCs w:val="24"/>
                <w:shd w:val="clear" w:color="auto" w:fill="FFFFFF"/>
              </w:rPr>
              <w:t>trainees</w:t>
            </w:r>
            <w:r>
              <w:rPr>
                <w:rFonts w:asciiTheme="minorHAnsi" w:hAnsiTheme="minorHAnsi" w:cstheme="minorHAnsi"/>
                <w:color w:val="000000"/>
                <w:szCs w:val="24"/>
                <w:shd w:val="clear" w:color="auto" w:fill="FFFFFF"/>
              </w:rPr>
              <w:t xml:space="preserve"> in their development) </w:t>
            </w:r>
          </w:p>
          <w:p w14:paraId="77C6A3AE" w14:textId="77777777" w:rsidR="00EA7157" w:rsidRDefault="00EA7157" w:rsidP="00D140E5">
            <w:pPr>
              <w:pStyle w:val="NoSpacing"/>
              <w:rPr>
                <w:rFonts w:asciiTheme="minorHAnsi" w:hAnsiTheme="minorHAnsi" w:cstheme="minorHAnsi"/>
                <w:color w:val="000000"/>
                <w:szCs w:val="24"/>
                <w:shd w:val="clear" w:color="auto" w:fill="FFFFFF"/>
              </w:rPr>
            </w:pPr>
          </w:p>
          <w:p w14:paraId="6CA4690A" w14:textId="4FF52112" w:rsidR="00C77471" w:rsidRPr="00EA7157" w:rsidRDefault="00EA7157" w:rsidP="00D140E5">
            <w:pPr>
              <w:pStyle w:val="NoSpacing"/>
              <w:rPr>
                <w:rFonts w:asciiTheme="minorHAnsi" w:hAnsiTheme="minorHAnsi" w:cstheme="minorHAnsi"/>
                <w:color w:val="000000"/>
                <w:sz w:val="22"/>
                <w:shd w:val="clear" w:color="auto" w:fill="FFFFFF"/>
              </w:rPr>
            </w:pPr>
            <w:r w:rsidRPr="008A5DD1">
              <w:rPr>
                <w:rStyle w:val="normaltextrun"/>
                <w:rFonts w:asciiTheme="minorHAnsi" w:hAnsiTheme="minorHAnsi" w:cstheme="minorHAnsi"/>
                <w:color w:val="000000"/>
                <w:sz w:val="22"/>
                <w:shd w:val="clear" w:color="auto" w:fill="FFFFFF"/>
                <w:lang w:val="en-US"/>
              </w:rPr>
              <w:lastRenderedPageBreak/>
              <w:t>DfE, 202</w:t>
            </w:r>
            <w:r>
              <w:rPr>
                <w:rStyle w:val="normaltextrun"/>
                <w:rFonts w:asciiTheme="minorHAnsi" w:hAnsiTheme="minorHAnsi" w:cstheme="minorHAnsi"/>
                <w:color w:val="000000"/>
                <w:sz w:val="22"/>
                <w:shd w:val="clear" w:color="auto" w:fill="FFFFFF"/>
                <w:lang w:val="en-US"/>
              </w:rPr>
              <w:t>4</w:t>
            </w:r>
            <w:r w:rsidRPr="008A5DD1">
              <w:rPr>
                <w:rStyle w:val="normaltextrun"/>
                <w:rFonts w:asciiTheme="minorHAnsi" w:hAnsiTheme="minorHAnsi" w:cstheme="minorHAnsi"/>
                <w:color w:val="000000"/>
                <w:sz w:val="22"/>
                <w:shd w:val="clear" w:color="auto" w:fill="FFFFFF"/>
                <w:lang w:val="en-US"/>
              </w:rPr>
              <w:t xml:space="preserve">. </w:t>
            </w:r>
            <w:r w:rsidRPr="008A5DD1">
              <w:rPr>
                <w:rStyle w:val="normaltextrun"/>
                <w:rFonts w:asciiTheme="minorHAnsi" w:hAnsiTheme="minorHAnsi" w:cstheme="minorHAnsi"/>
                <w:i/>
                <w:iCs/>
                <w:color w:val="000000"/>
                <w:sz w:val="22"/>
                <w:shd w:val="clear" w:color="auto" w:fill="FFFFFF"/>
                <w:lang w:val="en-US"/>
              </w:rPr>
              <w:t xml:space="preserve">Keeping children safe in education. </w:t>
            </w:r>
            <w:r w:rsidRPr="008A5DD1">
              <w:rPr>
                <w:rStyle w:val="normaltextrun"/>
                <w:rFonts w:asciiTheme="minorHAnsi" w:hAnsiTheme="minorHAnsi" w:cstheme="minorHAnsi"/>
                <w:color w:val="000000"/>
                <w:sz w:val="22"/>
                <w:shd w:val="clear" w:color="auto" w:fill="FFFFFF"/>
                <w:lang w:val="en-US"/>
              </w:rPr>
              <w:t>Statutory guidance for schools and colleges. London: DfE</w:t>
            </w:r>
            <w:r>
              <w:rPr>
                <w:rStyle w:val="normaltextrun"/>
                <w:rFonts w:asciiTheme="minorHAnsi" w:hAnsiTheme="minorHAnsi" w:cstheme="minorHAnsi"/>
                <w:color w:val="000000"/>
                <w:sz w:val="22"/>
                <w:shd w:val="clear" w:color="auto" w:fill="FFFFFF"/>
                <w:lang w:val="en-US"/>
              </w:rPr>
              <w:t>.</w:t>
            </w:r>
            <w:r w:rsidRPr="008A5DD1">
              <w:rPr>
                <w:rStyle w:val="eop"/>
                <w:rFonts w:asciiTheme="minorHAnsi" w:hAnsiTheme="minorHAnsi" w:cstheme="minorHAnsi"/>
                <w:color w:val="000000"/>
                <w:sz w:val="22"/>
                <w:shd w:val="clear" w:color="auto" w:fill="FFFFFF"/>
              </w:rPr>
              <w:t xml:space="preserve"> </w:t>
            </w:r>
            <w:r w:rsidRPr="00D54593">
              <w:rPr>
                <w:rFonts w:asciiTheme="minorHAnsi" w:hAnsiTheme="minorHAnsi" w:cstheme="minorHAnsi"/>
                <w:sz w:val="22"/>
              </w:rPr>
              <w:t>Accessed from:</w:t>
            </w:r>
            <w:r>
              <w:t xml:space="preserve"> </w:t>
            </w:r>
            <w:hyperlink r:id="rId21" w:history="1">
              <w:r w:rsidRPr="00D54593">
                <w:rPr>
                  <w:rStyle w:val="Hyperlink"/>
                  <w:rFonts w:asciiTheme="minorHAnsi" w:hAnsiTheme="minorHAnsi" w:cstheme="minorHAnsi"/>
                  <w:sz w:val="22"/>
                  <w:shd w:val="clear" w:color="auto" w:fill="FFFFFF"/>
                </w:rPr>
                <w:t>https://www.gov.uk/government/publications/keeping-children-safe-in-education--2</w:t>
              </w:r>
            </w:hyperlink>
          </w:p>
        </w:tc>
      </w:tr>
      <w:tr w:rsidR="00BC7B53" w:rsidRPr="00C1007B" w14:paraId="43DBE0D1" w14:textId="77777777" w:rsidTr="00AE5F46">
        <w:trPr>
          <w:trHeight w:val="407"/>
        </w:trPr>
        <w:tc>
          <w:tcPr>
            <w:tcW w:w="10701" w:type="dxa"/>
            <w:gridSpan w:val="2"/>
            <w:shd w:val="clear" w:color="auto" w:fill="CCC0D9" w:themeFill="accent4" w:themeFillTint="66"/>
          </w:tcPr>
          <w:p w14:paraId="593AE7CF" w14:textId="1DE9D093" w:rsidR="00BC7B53" w:rsidRPr="00C1007B" w:rsidRDefault="00BC7B53" w:rsidP="00D140E5">
            <w:pPr>
              <w:pStyle w:val="NoSpacing"/>
              <w:spacing w:line="276" w:lineRule="auto"/>
              <w:ind w:right="-23"/>
              <w:rPr>
                <w:rFonts w:asciiTheme="minorHAnsi" w:hAnsiTheme="minorHAnsi" w:cstheme="minorHAnsi"/>
                <w:b/>
                <w:bCs/>
                <w:szCs w:val="24"/>
              </w:rPr>
            </w:pPr>
            <w:bookmarkStart w:id="0" w:name="_Hlk183461550"/>
            <w:r w:rsidRPr="00C1007B">
              <w:rPr>
                <w:rFonts w:asciiTheme="minorHAnsi" w:hAnsiTheme="minorHAnsi" w:cstheme="minorHAnsi"/>
                <w:b/>
                <w:bCs/>
                <w:szCs w:val="24"/>
              </w:rPr>
              <w:lastRenderedPageBreak/>
              <w:t>Link Tutor:</w:t>
            </w:r>
          </w:p>
        </w:tc>
      </w:tr>
      <w:bookmarkEnd w:id="0"/>
      <w:tr w:rsidR="00BC7B53" w:rsidRPr="00C1007B" w14:paraId="6A74EBCF" w14:textId="5AD0A030" w:rsidTr="00B35D64">
        <w:trPr>
          <w:trHeight w:val="2097"/>
        </w:trPr>
        <w:tc>
          <w:tcPr>
            <w:tcW w:w="10701" w:type="dxa"/>
            <w:gridSpan w:val="2"/>
          </w:tcPr>
          <w:p w14:paraId="1E4C511F" w14:textId="77777777" w:rsidR="00BC7B53" w:rsidRDefault="00BC7B53" w:rsidP="00F70990">
            <w:pPr>
              <w:pStyle w:val="NoSpacing"/>
              <w:rPr>
                <w:rFonts w:asciiTheme="minorHAnsi" w:hAnsiTheme="minorHAnsi" w:cstheme="minorHAnsi"/>
                <w:color w:val="000000"/>
                <w:szCs w:val="24"/>
                <w:shd w:val="clear" w:color="auto" w:fill="FFFFFF"/>
              </w:rPr>
            </w:pPr>
            <w:r w:rsidRPr="007D3979">
              <w:rPr>
                <w:rFonts w:asciiTheme="minorHAnsi" w:hAnsiTheme="minorHAnsi" w:cstheme="minorHAnsi"/>
                <w:color w:val="000000"/>
                <w:szCs w:val="24"/>
                <w:shd w:val="clear" w:color="auto" w:fill="FFFFFF"/>
              </w:rPr>
              <w:t xml:space="preserve">Please continue to track </w:t>
            </w:r>
            <w:r>
              <w:rPr>
                <w:rFonts w:asciiTheme="minorHAnsi" w:hAnsiTheme="minorHAnsi" w:cstheme="minorHAnsi"/>
                <w:color w:val="000000"/>
                <w:szCs w:val="24"/>
                <w:shd w:val="clear" w:color="auto" w:fill="FFFFFF"/>
              </w:rPr>
              <w:t xml:space="preserve">your </w:t>
            </w:r>
            <w:r w:rsidRPr="007D3979">
              <w:rPr>
                <w:rFonts w:asciiTheme="minorHAnsi" w:hAnsiTheme="minorHAnsi" w:cstheme="minorHAnsi"/>
                <w:color w:val="000000"/>
                <w:szCs w:val="24"/>
                <w:shd w:val="clear" w:color="auto" w:fill="FFFFFF"/>
              </w:rPr>
              <w:t xml:space="preserve">trainee’s progress through the WDS and lesson observations on Abyasa. </w:t>
            </w:r>
          </w:p>
          <w:p w14:paraId="70D0D073" w14:textId="77777777" w:rsidR="00BC7B53" w:rsidRDefault="00BC7B53" w:rsidP="00F70990">
            <w:pPr>
              <w:pStyle w:val="NoSpacing"/>
              <w:rPr>
                <w:rFonts w:asciiTheme="minorHAnsi" w:hAnsiTheme="minorHAnsi" w:cstheme="minorHAnsi"/>
                <w:color w:val="000000"/>
                <w:szCs w:val="24"/>
                <w:shd w:val="clear" w:color="auto" w:fill="FFFFFF"/>
              </w:rPr>
            </w:pPr>
          </w:p>
          <w:p w14:paraId="15D9C2D7" w14:textId="77777777" w:rsidR="00BC7B53" w:rsidRDefault="00BC7B53" w:rsidP="00F70990">
            <w:pPr>
              <w:pStyle w:val="NoSpacing"/>
              <w:rPr>
                <w:rFonts w:asciiTheme="minorHAnsi" w:hAnsiTheme="minorHAnsi" w:cstheme="minorHAnsi"/>
                <w:color w:val="000000"/>
                <w:szCs w:val="24"/>
                <w:shd w:val="clear" w:color="auto" w:fill="FFFFFF"/>
              </w:rPr>
            </w:pPr>
            <w:r w:rsidRPr="007D3979">
              <w:rPr>
                <w:rFonts w:asciiTheme="minorHAnsi" w:hAnsiTheme="minorHAnsi" w:cstheme="minorHAnsi"/>
                <w:color w:val="000000"/>
                <w:szCs w:val="24"/>
                <w:shd w:val="clear" w:color="auto" w:fill="FFFFFF"/>
              </w:rPr>
              <w:t xml:space="preserve">Could you also ensure </w:t>
            </w:r>
            <w:r>
              <w:rPr>
                <w:rFonts w:asciiTheme="minorHAnsi" w:hAnsiTheme="minorHAnsi" w:cstheme="minorHAnsi"/>
                <w:color w:val="000000"/>
                <w:szCs w:val="24"/>
                <w:shd w:val="clear" w:color="auto" w:fill="FFFFFF"/>
              </w:rPr>
              <w:t xml:space="preserve">that </w:t>
            </w:r>
            <w:r w:rsidRPr="007D3979">
              <w:rPr>
                <w:rFonts w:asciiTheme="minorHAnsi" w:hAnsiTheme="minorHAnsi" w:cstheme="minorHAnsi"/>
                <w:color w:val="000000"/>
                <w:szCs w:val="24"/>
                <w:shd w:val="clear" w:color="auto" w:fill="FFFFFF"/>
              </w:rPr>
              <w:t>QA1 and QA2 meetings are</w:t>
            </w:r>
            <w:r>
              <w:rPr>
                <w:rFonts w:asciiTheme="minorHAnsi" w:hAnsiTheme="minorHAnsi" w:cstheme="minorHAnsi"/>
                <w:color w:val="000000"/>
                <w:szCs w:val="24"/>
                <w:shd w:val="clear" w:color="auto" w:fill="FFFFFF"/>
              </w:rPr>
              <w:t xml:space="preserve"> </w:t>
            </w:r>
            <w:r w:rsidRPr="007D3979">
              <w:rPr>
                <w:rFonts w:asciiTheme="minorHAnsi" w:hAnsiTheme="minorHAnsi" w:cstheme="minorHAnsi"/>
                <w:color w:val="000000"/>
                <w:szCs w:val="24"/>
                <w:shd w:val="clear" w:color="auto" w:fill="FFFFFF"/>
              </w:rPr>
              <w:t xml:space="preserve">recorded </w:t>
            </w:r>
            <w:r>
              <w:rPr>
                <w:rFonts w:asciiTheme="minorHAnsi" w:hAnsiTheme="minorHAnsi" w:cstheme="minorHAnsi"/>
                <w:color w:val="000000"/>
                <w:szCs w:val="24"/>
                <w:shd w:val="clear" w:color="auto" w:fill="FFFFFF"/>
              </w:rPr>
              <w:t xml:space="preserve">on Abyasa? </w:t>
            </w:r>
          </w:p>
          <w:p w14:paraId="53276D28" w14:textId="77777777" w:rsidR="00BC7B53" w:rsidRPr="007D3979" w:rsidRDefault="00BC7B53" w:rsidP="00F70990">
            <w:pPr>
              <w:pStyle w:val="NoSpacing"/>
              <w:rPr>
                <w:rFonts w:asciiTheme="minorHAnsi" w:hAnsiTheme="minorHAnsi" w:cstheme="minorHAnsi"/>
                <w:color w:val="000000"/>
                <w:szCs w:val="24"/>
                <w:shd w:val="clear" w:color="auto" w:fill="FFFFFF"/>
              </w:rPr>
            </w:pPr>
          </w:p>
          <w:p w14:paraId="2E0C04E6" w14:textId="77777777" w:rsidR="00BC7B53" w:rsidRDefault="00BC7B53" w:rsidP="00BC7B53">
            <w:pPr>
              <w:shd w:val="clear" w:color="auto" w:fill="FFFFFF"/>
              <w:textAlignment w:val="baseline"/>
              <w:rPr>
                <w:rFonts w:asciiTheme="minorHAnsi" w:hAnsiTheme="minorHAnsi" w:cstheme="minorHAnsi"/>
                <w:color w:val="000000"/>
                <w:kern w:val="0"/>
                <w:szCs w:val="24"/>
                <w:bdr w:val="none" w:sz="0" w:space="0" w:color="auto" w:frame="1"/>
                <w:shd w:val="clear" w:color="auto" w:fill="FFFFFF"/>
                <w14:ligatures w14:val="none"/>
              </w:rPr>
            </w:pPr>
            <w:r>
              <w:rPr>
                <w:rFonts w:asciiTheme="minorHAnsi" w:hAnsiTheme="minorHAnsi" w:cstheme="minorHAnsi"/>
                <w:color w:val="000000"/>
                <w:kern w:val="0"/>
                <w:szCs w:val="24"/>
                <w:bdr w:val="none" w:sz="0" w:space="0" w:color="auto" w:frame="1"/>
                <w:shd w:val="clear" w:color="auto" w:fill="FFFFFF"/>
                <w14:ligatures w14:val="none"/>
              </w:rPr>
              <w:t xml:space="preserve">If you have not scheduled the QA3 visit yet, could you arrange this as soon as possible please so it can take place around the midpoint of the Professional Practice. Ideally week 4 or 5. </w:t>
            </w:r>
          </w:p>
          <w:p w14:paraId="109E3E50" w14:textId="003FD400" w:rsidR="00D741C3" w:rsidRPr="00BC7B53" w:rsidRDefault="00D741C3" w:rsidP="00BC7B53">
            <w:pPr>
              <w:shd w:val="clear" w:color="auto" w:fill="FFFFFF"/>
              <w:textAlignment w:val="baseline"/>
              <w:rPr>
                <w:rFonts w:asciiTheme="minorHAnsi" w:hAnsiTheme="minorHAnsi" w:cstheme="minorHAnsi"/>
                <w:color w:val="000000"/>
                <w:kern w:val="0"/>
                <w:szCs w:val="24"/>
                <w:bdr w:val="none" w:sz="0" w:space="0" w:color="auto" w:frame="1"/>
                <w:shd w:val="clear" w:color="auto" w:fill="FFFFFF"/>
                <w14:ligatures w14:val="none"/>
              </w:rPr>
            </w:pPr>
            <w:r>
              <w:rPr>
                <w:rFonts w:asciiTheme="minorHAnsi" w:hAnsiTheme="minorHAnsi" w:cstheme="minorHAnsi"/>
                <w:color w:val="000000"/>
                <w:kern w:val="0"/>
                <w:szCs w:val="24"/>
                <w:bdr w:val="none" w:sz="0" w:space="0" w:color="auto" w:frame="1"/>
                <w:shd w:val="clear" w:color="auto" w:fill="FFFFFF"/>
                <w14:ligatures w14:val="none"/>
              </w:rPr>
              <w:t xml:space="preserve">If you have any concerns, please let me know. </w:t>
            </w:r>
          </w:p>
        </w:tc>
      </w:tr>
      <w:tr w:rsidR="00BC7B53" w:rsidRPr="00C1007B" w14:paraId="19DED15C" w14:textId="77777777" w:rsidTr="003660EC">
        <w:trPr>
          <w:trHeight w:val="429"/>
        </w:trPr>
        <w:tc>
          <w:tcPr>
            <w:tcW w:w="10701" w:type="dxa"/>
            <w:gridSpan w:val="2"/>
            <w:shd w:val="clear" w:color="auto" w:fill="CCC0D9" w:themeFill="accent4" w:themeFillTint="66"/>
          </w:tcPr>
          <w:p w14:paraId="6306E07C" w14:textId="7E0F623E" w:rsidR="00BC7B53" w:rsidRPr="00AB3907" w:rsidRDefault="00BC7B53" w:rsidP="00936B54">
            <w:pPr>
              <w:pStyle w:val="NoSpacing"/>
              <w:rPr>
                <w:rFonts w:asciiTheme="minorHAnsi" w:hAnsiTheme="minorHAnsi" w:cstheme="minorHAnsi"/>
                <w:i/>
                <w:iCs/>
                <w:u w:val="single"/>
              </w:rPr>
            </w:pPr>
            <w:r w:rsidRPr="00C1007B">
              <w:rPr>
                <w:rFonts w:asciiTheme="minorHAnsi" w:hAnsiTheme="minorHAnsi" w:cstheme="minorHAnsi"/>
                <w:b/>
                <w:bCs/>
                <w:szCs w:val="24"/>
              </w:rPr>
              <w:t>Trainee:</w:t>
            </w:r>
          </w:p>
        </w:tc>
      </w:tr>
      <w:tr w:rsidR="00BC7B53" w:rsidRPr="00C1007B" w14:paraId="173F21D8" w14:textId="77777777" w:rsidTr="00BC7B53">
        <w:trPr>
          <w:trHeight w:val="429"/>
        </w:trPr>
        <w:tc>
          <w:tcPr>
            <w:tcW w:w="10701" w:type="dxa"/>
            <w:gridSpan w:val="2"/>
            <w:shd w:val="clear" w:color="auto" w:fill="auto"/>
          </w:tcPr>
          <w:p w14:paraId="2CDADE64" w14:textId="77777777" w:rsidR="00BC7B53" w:rsidRPr="00AB3907" w:rsidRDefault="00BC7B53" w:rsidP="00BC7B53">
            <w:pPr>
              <w:pStyle w:val="NoSpacing"/>
              <w:rPr>
                <w:rFonts w:asciiTheme="minorHAnsi" w:hAnsiTheme="minorHAnsi" w:cstheme="minorHAnsi"/>
              </w:rPr>
            </w:pPr>
            <w:r w:rsidRPr="00AB3907">
              <w:rPr>
                <w:rFonts w:asciiTheme="minorHAnsi" w:hAnsiTheme="minorHAnsi" w:cstheme="minorHAnsi"/>
                <w:i/>
                <w:iCs/>
                <w:u w:val="single"/>
              </w:rPr>
              <w:t>Planning</w:t>
            </w:r>
            <w:r>
              <w:rPr>
                <w:rFonts w:asciiTheme="minorHAnsi" w:hAnsiTheme="minorHAnsi" w:cstheme="minorHAnsi"/>
                <w:i/>
                <w:iCs/>
                <w:u w:val="single"/>
              </w:rPr>
              <w:t xml:space="preserve"> and evaluation</w:t>
            </w:r>
            <w:r w:rsidRPr="00AB3907">
              <w:rPr>
                <w:rFonts w:asciiTheme="minorHAnsi" w:hAnsiTheme="minorHAnsi" w:cstheme="minorHAnsi"/>
                <w:i/>
                <w:iCs/>
                <w:u w:val="single"/>
              </w:rPr>
              <w:t>:</w:t>
            </w:r>
            <w:r w:rsidRPr="00AB3907">
              <w:rPr>
                <w:rFonts w:asciiTheme="minorHAnsi" w:hAnsiTheme="minorHAnsi" w:cstheme="minorHAnsi"/>
              </w:rPr>
              <w:t xml:space="preserve"> </w:t>
            </w:r>
          </w:p>
          <w:p w14:paraId="61BD93E5" w14:textId="77777777" w:rsidR="00BC7B53" w:rsidRDefault="00BC7B53" w:rsidP="00BC7B53">
            <w:pPr>
              <w:pStyle w:val="NoSpacing"/>
              <w:rPr>
                <w:rFonts w:asciiTheme="minorHAnsi" w:hAnsiTheme="minorHAnsi" w:cstheme="minorHAnsi"/>
              </w:rPr>
            </w:pPr>
            <w:r>
              <w:rPr>
                <w:rFonts w:asciiTheme="minorHAnsi" w:hAnsiTheme="minorHAnsi" w:cstheme="minorHAnsi"/>
              </w:rPr>
              <w:t xml:space="preserve">Please continue to develop your subject and pedagogic knowledge and use this to adapt your planning and teaching for the individual needs of the pupils in your class. </w:t>
            </w:r>
          </w:p>
          <w:p w14:paraId="18EFBF16" w14:textId="1C189E2F" w:rsidR="00BC7B53" w:rsidRDefault="00BC7B53" w:rsidP="00BC7B53">
            <w:pPr>
              <w:pStyle w:val="NoSpacing"/>
              <w:rPr>
                <w:rFonts w:asciiTheme="minorHAnsi" w:hAnsiTheme="minorHAnsi" w:cstheme="minorHAnsi"/>
              </w:rPr>
            </w:pPr>
            <w:r>
              <w:rPr>
                <w:rFonts w:asciiTheme="minorHAnsi" w:hAnsiTheme="minorHAnsi" w:cstheme="minorHAnsi"/>
              </w:rPr>
              <w:t xml:space="preserve">Make use of the EHU planning templates (here on Mentor Space: </w:t>
            </w:r>
            <w:hyperlink r:id="rId22" w:history="1">
              <w:r w:rsidR="00924099" w:rsidRPr="00DC66CC">
                <w:rPr>
                  <w:rStyle w:val="Hyperlink"/>
                  <w:rFonts w:asciiTheme="minorHAnsi" w:hAnsiTheme="minorHAnsi" w:cstheme="minorHAnsi"/>
                </w:rPr>
                <w:t>https://sites.edgehill.ac.uk/mentorspace/resources-pey/</w:t>
              </w:r>
            </w:hyperlink>
            <w:r>
              <w:rPr>
                <w:rFonts w:asciiTheme="minorHAnsi" w:hAnsiTheme="minorHAnsi" w:cstheme="minorHAnsi"/>
              </w:rPr>
              <w:t xml:space="preserve">) to support you on planning on these formats or to keep at your side as you adapt schemes of work. </w:t>
            </w:r>
          </w:p>
          <w:p w14:paraId="31D35040" w14:textId="3DCB7ADA" w:rsidR="00BC7B53" w:rsidRDefault="00BC7B53" w:rsidP="00BC7B53">
            <w:pPr>
              <w:pStyle w:val="NoSpacing"/>
              <w:rPr>
                <w:rFonts w:asciiTheme="minorHAnsi" w:hAnsiTheme="minorHAnsi" w:cstheme="minorHAnsi"/>
              </w:rPr>
            </w:pPr>
            <w:r>
              <w:rPr>
                <w:rFonts w:asciiTheme="minorHAnsi" w:hAnsiTheme="minorHAnsi" w:cstheme="minorHAnsi"/>
              </w:rPr>
              <w:t xml:space="preserve">Discuss planning with your class teacher/mentor and take every opportunity to learn from them. </w:t>
            </w:r>
          </w:p>
          <w:p w14:paraId="3BBC62B8" w14:textId="77777777" w:rsidR="00BC7B53" w:rsidRDefault="00BC7B53" w:rsidP="00BC7B53">
            <w:pPr>
              <w:pStyle w:val="NoSpacing"/>
              <w:rPr>
                <w:rFonts w:asciiTheme="minorHAnsi" w:hAnsiTheme="minorHAnsi" w:cstheme="minorHAnsi"/>
              </w:rPr>
            </w:pPr>
            <w:r>
              <w:rPr>
                <w:rFonts w:asciiTheme="minorHAnsi" w:hAnsiTheme="minorHAnsi" w:cstheme="minorHAnsi"/>
              </w:rPr>
              <w:t xml:space="preserve">Remember to share all planning with your mentor by the agreed deadline. </w:t>
            </w:r>
          </w:p>
          <w:p w14:paraId="5C7648A1" w14:textId="77777777" w:rsidR="00BC7B53" w:rsidRDefault="00BC7B53" w:rsidP="00BC7B53">
            <w:pPr>
              <w:pStyle w:val="NoSpacing"/>
              <w:rPr>
                <w:rFonts w:asciiTheme="minorHAnsi" w:hAnsiTheme="minorHAnsi" w:cstheme="minorHAnsi"/>
              </w:rPr>
            </w:pPr>
          </w:p>
          <w:p w14:paraId="4CD1DA07" w14:textId="77777777" w:rsidR="00BC7B53" w:rsidRDefault="00BC7B53" w:rsidP="00BC7B53">
            <w:pPr>
              <w:pStyle w:val="NoSpacing"/>
              <w:rPr>
                <w:rFonts w:asciiTheme="minorHAnsi" w:hAnsiTheme="minorHAnsi" w:cstheme="minorHAnsi"/>
              </w:rPr>
            </w:pPr>
            <w:r>
              <w:rPr>
                <w:rFonts w:asciiTheme="minorHAnsi" w:hAnsiTheme="minorHAnsi" w:cstheme="minorHAnsi"/>
              </w:rPr>
              <w:t xml:space="preserve">All teaching should be evaluated and reflected upon. </w:t>
            </w:r>
          </w:p>
          <w:p w14:paraId="5DD218FB" w14:textId="77777777" w:rsidR="00BC7B53" w:rsidRPr="00924099" w:rsidRDefault="00BC7B53" w:rsidP="00BC7B53">
            <w:pPr>
              <w:pStyle w:val="NoSpacing"/>
              <w:numPr>
                <w:ilvl w:val="0"/>
                <w:numId w:val="14"/>
              </w:numPr>
              <w:rPr>
                <w:rFonts w:asciiTheme="minorHAnsi" w:hAnsiTheme="minorHAnsi" w:cstheme="minorHAnsi"/>
                <w:sz w:val="22"/>
                <w:szCs w:val="20"/>
              </w:rPr>
            </w:pPr>
            <w:r w:rsidRPr="00924099">
              <w:rPr>
                <w:rFonts w:asciiTheme="minorHAnsi" w:hAnsiTheme="minorHAnsi" w:cstheme="minorHAnsi"/>
                <w:sz w:val="22"/>
                <w:szCs w:val="20"/>
              </w:rPr>
              <w:t xml:space="preserve">What did the children do well? </w:t>
            </w:r>
          </w:p>
          <w:p w14:paraId="29F8B0FD" w14:textId="77777777" w:rsidR="00BC7B53" w:rsidRPr="00924099" w:rsidRDefault="00BC7B53" w:rsidP="00BC7B53">
            <w:pPr>
              <w:pStyle w:val="NoSpacing"/>
              <w:numPr>
                <w:ilvl w:val="0"/>
                <w:numId w:val="14"/>
              </w:numPr>
              <w:rPr>
                <w:rFonts w:asciiTheme="minorHAnsi" w:hAnsiTheme="minorHAnsi" w:cstheme="minorHAnsi"/>
                <w:sz w:val="22"/>
                <w:szCs w:val="20"/>
              </w:rPr>
            </w:pPr>
            <w:r w:rsidRPr="00924099">
              <w:rPr>
                <w:rFonts w:asciiTheme="minorHAnsi" w:hAnsiTheme="minorHAnsi" w:cstheme="minorHAnsi"/>
                <w:sz w:val="22"/>
                <w:szCs w:val="20"/>
              </w:rPr>
              <w:t xml:space="preserve">What needs to be recapped or covered again in the next lesson? </w:t>
            </w:r>
          </w:p>
          <w:p w14:paraId="60E47F45" w14:textId="77777777" w:rsidR="00BC7B53" w:rsidRPr="00924099" w:rsidRDefault="00BC7B53" w:rsidP="00BC7B53">
            <w:pPr>
              <w:pStyle w:val="NoSpacing"/>
              <w:numPr>
                <w:ilvl w:val="0"/>
                <w:numId w:val="14"/>
              </w:numPr>
              <w:rPr>
                <w:rFonts w:asciiTheme="minorHAnsi" w:hAnsiTheme="minorHAnsi" w:cstheme="minorHAnsi"/>
                <w:sz w:val="22"/>
                <w:szCs w:val="20"/>
              </w:rPr>
            </w:pPr>
            <w:r w:rsidRPr="00924099">
              <w:rPr>
                <w:rFonts w:asciiTheme="minorHAnsi" w:hAnsiTheme="minorHAnsi" w:cstheme="minorHAnsi"/>
                <w:sz w:val="22"/>
                <w:szCs w:val="20"/>
              </w:rPr>
              <w:t xml:space="preserve">Who needs further intervention or challenge? </w:t>
            </w:r>
          </w:p>
          <w:p w14:paraId="6B792AD8" w14:textId="77777777" w:rsidR="00BC7B53" w:rsidRPr="00924099" w:rsidRDefault="00BC7B53" w:rsidP="00BC7B53">
            <w:pPr>
              <w:pStyle w:val="NoSpacing"/>
              <w:numPr>
                <w:ilvl w:val="0"/>
                <w:numId w:val="14"/>
              </w:numPr>
              <w:rPr>
                <w:rFonts w:asciiTheme="minorHAnsi" w:hAnsiTheme="minorHAnsi" w:cstheme="minorHAnsi"/>
                <w:sz w:val="22"/>
                <w:szCs w:val="20"/>
              </w:rPr>
            </w:pPr>
            <w:r w:rsidRPr="00924099">
              <w:rPr>
                <w:rFonts w:asciiTheme="minorHAnsi" w:hAnsiTheme="minorHAnsi" w:cstheme="minorHAnsi"/>
                <w:sz w:val="22"/>
                <w:szCs w:val="20"/>
              </w:rPr>
              <w:t xml:space="preserve">What are you going to do for those children? </w:t>
            </w:r>
          </w:p>
          <w:p w14:paraId="626EFB98" w14:textId="77777777" w:rsidR="00BC7B53" w:rsidRPr="00924099" w:rsidRDefault="00BC7B53" w:rsidP="00BC7B53">
            <w:pPr>
              <w:pStyle w:val="NoSpacing"/>
              <w:numPr>
                <w:ilvl w:val="0"/>
                <w:numId w:val="14"/>
              </w:numPr>
              <w:rPr>
                <w:rFonts w:asciiTheme="minorHAnsi" w:hAnsiTheme="minorHAnsi" w:cstheme="minorHAnsi"/>
                <w:sz w:val="22"/>
                <w:szCs w:val="20"/>
              </w:rPr>
            </w:pPr>
            <w:r w:rsidRPr="00924099">
              <w:rPr>
                <w:rFonts w:asciiTheme="minorHAnsi" w:hAnsiTheme="minorHAnsi" w:cstheme="minorHAnsi"/>
                <w:sz w:val="22"/>
                <w:szCs w:val="20"/>
              </w:rPr>
              <w:t xml:space="preserve">What about your teaching? </w:t>
            </w:r>
          </w:p>
          <w:p w14:paraId="3E220394" w14:textId="77777777" w:rsidR="00BC7B53" w:rsidRPr="00924099" w:rsidRDefault="00BC7B53" w:rsidP="00BC7B53">
            <w:pPr>
              <w:pStyle w:val="NoSpacing"/>
              <w:numPr>
                <w:ilvl w:val="0"/>
                <w:numId w:val="14"/>
              </w:numPr>
              <w:rPr>
                <w:rFonts w:asciiTheme="minorHAnsi" w:hAnsiTheme="minorHAnsi" w:cstheme="minorHAnsi"/>
                <w:sz w:val="22"/>
                <w:szCs w:val="20"/>
              </w:rPr>
            </w:pPr>
            <w:r w:rsidRPr="00924099">
              <w:rPr>
                <w:rFonts w:asciiTheme="minorHAnsi" w:hAnsiTheme="minorHAnsi" w:cstheme="minorHAnsi"/>
                <w:sz w:val="22"/>
                <w:szCs w:val="20"/>
              </w:rPr>
              <w:t xml:space="preserve">What did you do well? </w:t>
            </w:r>
          </w:p>
          <w:p w14:paraId="4BFE100A" w14:textId="77777777" w:rsidR="00BC7B53" w:rsidRPr="00924099" w:rsidRDefault="00BC7B53" w:rsidP="00BC7B53">
            <w:pPr>
              <w:pStyle w:val="NoSpacing"/>
              <w:numPr>
                <w:ilvl w:val="0"/>
                <w:numId w:val="14"/>
              </w:numPr>
              <w:rPr>
                <w:rFonts w:asciiTheme="minorHAnsi" w:hAnsiTheme="minorHAnsi" w:cstheme="minorHAnsi"/>
                <w:sz w:val="22"/>
                <w:szCs w:val="20"/>
              </w:rPr>
            </w:pPr>
            <w:r w:rsidRPr="00924099">
              <w:rPr>
                <w:rFonts w:asciiTheme="minorHAnsi" w:hAnsiTheme="minorHAnsi" w:cstheme="minorHAnsi"/>
                <w:sz w:val="22"/>
                <w:szCs w:val="20"/>
              </w:rPr>
              <w:t xml:space="preserve">What do you want to do differently next time? </w:t>
            </w:r>
          </w:p>
          <w:p w14:paraId="1326B8AC" w14:textId="39F01FBB" w:rsidR="00BC7B53" w:rsidRPr="00924099" w:rsidRDefault="00BC7B53" w:rsidP="00BC7B53">
            <w:pPr>
              <w:pStyle w:val="NoSpacing"/>
              <w:numPr>
                <w:ilvl w:val="0"/>
                <w:numId w:val="14"/>
              </w:numPr>
              <w:rPr>
                <w:rFonts w:asciiTheme="minorHAnsi" w:hAnsiTheme="minorHAnsi" w:cstheme="minorHAnsi"/>
                <w:sz w:val="22"/>
                <w:szCs w:val="20"/>
              </w:rPr>
            </w:pPr>
            <w:r w:rsidRPr="00924099">
              <w:rPr>
                <w:rFonts w:asciiTheme="minorHAnsi" w:hAnsiTheme="minorHAnsi" w:cstheme="minorHAnsi"/>
                <w:sz w:val="22"/>
                <w:szCs w:val="20"/>
              </w:rPr>
              <w:t>How are you recording children’s progress and attainment?</w:t>
            </w:r>
          </w:p>
          <w:p w14:paraId="4F875E8C" w14:textId="77777777" w:rsidR="00BC7B53" w:rsidRPr="00924099" w:rsidRDefault="00BC7B53" w:rsidP="00BC7B53">
            <w:pPr>
              <w:pStyle w:val="NoSpacing"/>
              <w:rPr>
                <w:rFonts w:asciiTheme="minorHAnsi" w:hAnsiTheme="minorHAnsi" w:cstheme="minorHAnsi"/>
                <w:szCs w:val="24"/>
              </w:rPr>
            </w:pPr>
          </w:p>
          <w:p w14:paraId="17430651" w14:textId="770D6F2E" w:rsidR="00BC7B53" w:rsidRPr="00924099" w:rsidRDefault="00BC7B53" w:rsidP="00BC7B53">
            <w:pPr>
              <w:spacing w:after="0" w:line="240" w:lineRule="auto"/>
              <w:rPr>
                <w:rFonts w:asciiTheme="minorHAnsi" w:eastAsia="Times New Roman" w:hAnsiTheme="minorHAnsi" w:cstheme="minorHAnsi"/>
                <w:szCs w:val="24"/>
                <w:lang w:eastAsia="en-GB"/>
              </w:rPr>
            </w:pPr>
            <w:r w:rsidRPr="00924099">
              <w:rPr>
                <w:rFonts w:asciiTheme="minorHAnsi" w:hAnsiTheme="minorHAnsi" w:cstheme="minorHAnsi"/>
                <w:i/>
                <w:iCs/>
                <w:szCs w:val="24"/>
                <w:u w:val="single"/>
              </w:rPr>
              <w:t>Child Profile</w:t>
            </w:r>
            <w:r w:rsidRPr="00924099">
              <w:rPr>
                <w:rFonts w:asciiTheme="minorHAnsi" w:hAnsiTheme="minorHAnsi" w:cstheme="minorHAnsi"/>
                <w:szCs w:val="24"/>
              </w:rPr>
              <w:t xml:space="preserve">: </w:t>
            </w:r>
          </w:p>
          <w:p w14:paraId="64CCC0D5" w14:textId="57C653DB" w:rsidR="00924099" w:rsidRDefault="00924099" w:rsidP="00924099">
            <w:pPr>
              <w:spacing w:after="0" w:line="240" w:lineRule="auto"/>
              <w:rPr>
                <w:rFonts w:asciiTheme="minorHAnsi" w:eastAsia="Times New Roman" w:hAnsiTheme="minorHAnsi" w:cstheme="minorHAnsi"/>
                <w:sz w:val="23"/>
                <w:szCs w:val="23"/>
                <w:lang w:eastAsia="en-GB"/>
              </w:rPr>
            </w:pPr>
            <w:r>
              <w:rPr>
                <w:rFonts w:asciiTheme="minorHAnsi" w:eastAsia="Times New Roman" w:hAnsiTheme="minorHAnsi" w:cstheme="minorHAnsi"/>
                <w:sz w:val="23"/>
                <w:szCs w:val="23"/>
                <w:lang w:eastAsia="en-GB"/>
              </w:rPr>
              <w:t>Continue</w:t>
            </w:r>
            <w:r w:rsidRPr="00924099">
              <w:rPr>
                <w:rFonts w:asciiTheme="minorHAnsi" w:eastAsia="Times New Roman" w:hAnsiTheme="minorHAnsi" w:cstheme="minorHAnsi"/>
                <w:sz w:val="23"/>
                <w:szCs w:val="23"/>
                <w:lang w:eastAsia="en-GB"/>
              </w:rPr>
              <w:t xml:space="preserve"> </w:t>
            </w:r>
            <w:r w:rsidRPr="00D7244D">
              <w:rPr>
                <w:rFonts w:asciiTheme="minorHAnsi" w:eastAsia="Times New Roman" w:hAnsiTheme="minorHAnsi" w:cstheme="minorHAnsi"/>
                <w:color w:val="000000"/>
                <w:sz w:val="23"/>
                <w:szCs w:val="23"/>
                <w:lang w:eastAsia="en-GB"/>
              </w:rPr>
              <w:t xml:space="preserve">to build </w:t>
            </w:r>
            <w:r>
              <w:rPr>
                <w:rFonts w:asciiTheme="minorHAnsi" w:eastAsia="Times New Roman" w:hAnsiTheme="minorHAnsi" w:cstheme="minorHAnsi"/>
                <w:color w:val="000000"/>
                <w:sz w:val="23"/>
                <w:szCs w:val="23"/>
                <w:lang w:eastAsia="en-GB"/>
              </w:rPr>
              <w:t>your</w:t>
            </w:r>
            <w:r w:rsidRPr="00D7244D">
              <w:rPr>
                <w:rFonts w:asciiTheme="minorHAnsi" w:eastAsia="Times New Roman" w:hAnsiTheme="minorHAnsi" w:cstheme="minorHAnsi"/>
                <w:color w:val="000000"/>
                <w:sz w:val="23"/>
                <w:szCs w:val="23"/>
                <w:lang w:eastAsia="en-GB"/>
              </w:rPr>
              <w:t xml:space="preserve"> child profile, noting observations of a specific pupil. </w:t>
            </w:r>
            <w:r>
              <w:rPr>
                <w:rFonts w:asciiTheme="minorHAnsi" w:eastAsia="Times New Roman" w:hAnsiTheme="minorHAnsi" w:cstheme="minorHAnsi"/>
                <w:color w:val="000000"/>
                <w:sz w:val="23"/>
                <w:szCs w:val="23"/>
                <w:lang w:eastAsia="en-GB"/>
              </w:rPr>
              <w:t xml:space="preserve">Your child profile will not be submitted or seen by your tutors. It is your own notes to support your reflections on how children learn. As you move into the second half of placement, you will spend less time on this, so please finish your observations and reflections at the end of week 4. Use your new knowledge to support you in planning and teaching the pupils in your class. You can add any significant observations to your child profile notes in later weeks if anything of interest arises. </w:t>
            </w:r>
          </w:p>
          <w:p w14:paraId="015602A8" w14:textId="77777777" w:rsidR="00BC7B53" w:rsidRPr="008A48E8" w:rsidRDefault="00BC7B53" w:rsidP="00BC7B53">
            <w:pPr>
              <w:spacing w:after="0" w:line="240" w:lineRule="auto"/>
              <w:rPr>
                <w:rFonts w:asciiTheme="minorHAnsi" w:hAnsiTheme="minorHAnsi" w:cstheme="minorHAnsi"/>
                <w:szCs w:val="24"/>
              </w:rPr>
            </w:pPr>
          </w:p>
          <w:p w14:paraId="5BB0A778" w14:textId="77777777" w:rsidR="00BC7B53" w:rsidRDefault="00BC7B53" w:rsidP="00BC7B53">
            <w:pPr>
              <w:pStyle w:val="NoSpacing"/>
              <w:rPr>
                <w:rStyle w:val="Hyperlink"/>
                <w:rFonts w:asciiTheme="minorHAnsi" w:hAnsiTheme="minorHAnsi" w:cstheme="minorHAnsi"/>
                <w:szCs w:val="24"/>
              </w:rPr>
            </w:pPr>
            <w:r w:rsidRPr="0057429D">
              <w:rPr>
                <w:rFonts w:asciiTheme="minorHAnsi" w:hAnsiTheme="minorHAnsi" w:cstheme="minorHAnsi"/>
                <w:i/>
                <w:iCs/>
                <w:szCs w:val="24"/>
                <w:u w:val="single"/>
              </w:rPr>
              <w:t>Travel and accommodation</w:t>
            </w:r>
            <w:r w:rsidRPr="009B07C3">
              <w:rPr>
                <w:rFonts w:asciiTheme="minorHAnsi" w:hAnsiTheme="minorHAnsi" w:cstheme="minorHAnsi"/>
                <w:szCs w:val="24"/>
              </w:rPr>
              <w:t xml:space="preserve"> information is available on Blackboard at the following link; </w:t>
            </w:r>
            <w:hyperlink r:id="rId23" w:tgtFrame="_blank" w:tooltip="Original URL: https://learningedge.edgehill.ac.uk/ultra/organizations/_281630_1/outline. Click or tap if you trust this link." w:history="1">
              <w:r w:rsidRPr="009B07C3">
                <w:rPr>
                  <w:rStyle w:val="Hyperlink"/>
                  <w:rFonts w:asciiTheme="minorHAnsi" w:hAnsiTheme="minorHAnsi" w:cstheme="minorHAnsi"/>
                  <w:szCs w:val="24"/>
                </w:rPr>
                <w:t>https://learningedge.edgehill.ac.uk/ultra/organizations/_281630_1/outline</w:t>
              </w:r>
            </w:hyperlink>
          </w:p>
          <w:p w14:paraId="6CE7E4BD" w14:textId="77777777" w:rsidR="00BC7B53" w:rsidRPr="00C1007B" w:rsidRDefault="00BC7B53" w:rsidP="00936B54">
            <w:pPr>
              <w:pStyle w:val="NoSpacing"/>
              <w:rPr>
                <w:rFonts w:asciiTheme="minorHAnsi" w:hAnsiTheme="minorHAnsi" w:cstheme="minorHAnsi"/>
                <w:b/>
                <w:bCs/>
                <w:szCs w:val="24"/>
              </w:rPr>
            </w:pPr>
          </w:p>
        </w:tc>
      </w:tr>
    </w:tbl>
    <w:p w14:paraId="00B45BF0" w14:textId="77777777" w:rsidR="008C357D" w:rsidRDefault="008C357D" w:rsidP="008C357D">
      <w:pPr>
        <w:spacing w:after="0" w:line="240" w:lineRule="auto"/>
        <w:rPr>
          <w:rFonts w:asciiTheme="minorHAnsi" w:hAnsiTheme="minorHAnsi" w:cstheme="minorHAnsi"/>
          <w:szCs w:val="24"/>
        </w:rPr>
      </w:pPr>
    </w:p>
    <w:sectPr w:rsidR="008C357D"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E4F05"/>
    <w:multiLevelType w:val="hybridMultilevel"/>
    <w:tmpl w:val="F81E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B15B7"/>
    <w:multiLevelType w:val="hybridMultilevel"/>
    <w:tmpl w:val="E874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1671"/>
    <w:multiLevelType w:val="hybridMultilevel"/>
    <w:tmpl w:val="43D2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E4776"/>
    <w:multiLevelType w:val="hybridMultilevel"/>
    <w:tmpl w:val="7234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2492D"/>
    <w:multiLevelType w:val="hybridMultilevel"/>
    <w:tmpl w:val="19CA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03258B"/>
    <w:multiLevelType w:val="hybridMultilevel"/>
    <w:tmpl w:val="1EC2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7395A"/>
    <w:multiLevelType w:val="hybridMultilevel"/>
    <w:tmpl w:val="3ED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9"/>
  </w:num>
  <w:num w:numId="2" w16cid:durableId="1639148110">
    <w:abstractNumId w:val="0"/>
  </w:num>
  <w:num w:numId="3" w16cid:durableId="1109859920">
    <w:abstractNumId w:val="7"/>
  </w:num>
  <w:num w:numId="4" w16cid:durableId="665059572">
    <w:abstractNumId w:val="8"/>
  </w:num>
  <w:num w:numId="5" w16cid:durableId="875853831">
    <w:abstractNumId w:val="13"/>
  </w:num>
  <w:num w:numId="6" w16cid:durableId="2037853699">
    <w:abstractNumId w:val="12"/>
  </w:num>
  <w:num w:numId="7" w16cid:durableId="277687128">
    <w:abstractNumId w:val="3"/>
  </w:num>
  <w:num w:numId="8" w16cid:durableId="266274747">
    <w:abstractNumId w:val="10"/>
  </w:num>
  <w:num w:numId="9" w16cid:durableId="1567034944">
    <w:abstractNumId w:val="1"/>
  </w:num>
  <w:num w:numId="10" w16cid:durableId="1832988081">
    <w:abstractNumId w:val="4"/>
  </w:num>
  <w:num w:numId="11" w16cid:durableId="15616969">
    <w:abstractNumId w:val="5"/>
  </w:num>
  <w:num w:numId="12" w16cid:durableId="1570116244">
    <w:abstractNumId w:val="11"/>
  </w:num>
  <w:num w:numId="13" w16cid:durableId="1648586559">
    <w:abstractNumId w:val="2"/>
  </w:num>
  <w:num w:numId="14" w16cid:durableId="1827284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B5780"/>
    <w:rsid w:val="000F3143"/>
    <w:rsid w:val="0016219E"/>
    <w:rsid w:val="001825E2"/>
    <w:rsid w:val="001F0811"/>
    <w:rsid w:val="002B17AA"/>
    <w:rsid w:val="002B4179"/>
    <w:rsid w:val="002C4BD8"/>
    <w:rsid w:val="002D354C"/>
    <w:rsid w:val="00330AAC"/>
    <w:rsid w:val="00344659"/>
    <w:rsid w:val="00373F33"/>
    <w:rsid w:val="00376E61"/>
    <w:rsid w:val="003A3A15"/>
    <w:rsid w:val="003A4BAE"/>
    <w:rsid w:val="003C07EA"/>
    <w:rsid w:val="003C562F"/>
    <w:rsid w:val="003D1DF0"/>
    <w:rsid w:val="004173F9"/>
    <w:rsid w:val="004424E5"/>
    <w:rsid w:val="00456F38"/>
    <w:rsid w:val="00471060"/>
    <w:rsid w:val="004E2D4E"/>
    <w:rsid w:val="004F2199"/>
    <w:rsid w:val="005074E0"/>
    <w:rsid w:val="0051394F"/>
    <w:rsid w:val="00516E48"/>
    <w:rsid w:val="005351CB"/>
    <w:rsid w:val="00563186"/>
    <w:rsid w:val="0057429D"/>
    <w:rsid w:val="00635C29"/>
    <w:rsid w:val="0063629E"/>
    <w:rsid w:val="006771ED"/>
    <w:rsid w:val="00681920"/>
    <w:rsid w:val="006E45C4"/>
    <w:rsid w:val="00722685"/>
    <w:rsid w:val="0077142C"/>
    <w:rsid w:val="007D4709"/>
    <w:rsid w:val="00822698"/>
    <w:rsid w:val="008559E3"/>
    <w:rsid w:val="00880B11"/>
    <w:rsid w:val="00884859"/>
    <w:rsid w:val="008A049B"/>
    <w:rsid w:val="008A48E8"/>
    <w:rsid w:val="008B0370"/>
    <w:rsid w:val="008C357D"/>
    <w:rsid w:val="008D14DE"/>
    <w:rsid w:val="008E288D"/>
    <w:rsid w:val="00914E68"/>
    <w:rsid w:val="00924099"/>
    <w:rsid w:val="0093593C"/>
    <w:rsid w:val="00936B54"/>
    <w:rsid w:val="00937E6B"/>
    <w:rsid w:val="009657ED"/>
    <w:rsid w:val="00971F84"/>
    <w:rsid w:val="00994DA1"/>
    <w:rsid w:val="009B07C3"/>
    <w:rsid w:val="009E0F8C"/>
    <w:rsid w:val="009E4361"/>
    <w:rsid w:val="009E73A9"/>
    <w:rsid w:val="009F2D14"/>
    <w:rsid w:val="00A04B4D"/>
    <w:rsid w:val="00A10ADD"/>
    <w:rsid w:val="00A22BF7"/>
    <w:rsid w:val="00A56353"/>
    <w:rsid w:val="00A9403C"/>
    <w:rsid w:val="00AC5A7A"/>
    <w:rsid w:val="00AE1B41"/>
    <w:rsid w:val="00AE3B91"/>
    <w:rsid w:val="00B17D55"/>
    <w:rsid w:val="00B9511E"/>
    <w:rsid w:val="00BA7081"/>
    <w:rsid w:val="00BB4ADE"/>
    <w:rsid w:val="00BC7B53"/>
    <w:rsid w:val="00BD681D"/>
    <w:rsid w:val="00C1007B"/>
    <w:rsid w:val="00C27399"/>
    <w:rsid w:val="00C31FCC"/>
    <w:rsid w:val="00C3217A"/>
    <w:rsid w:val="00C40344"/>
    <w:rsid w:val="00C51640"/>
    <w:rsid w:val="00C77471"/>
    <w:rsid w:val="00CE0F65"/>
    <w:rsid w:val="00CE2156"/>
    <w:rsid w:val="00CF75EE"/>
    <w:rsid w:val="00D140E5"/>
    <w:rsid w:val="00D741C3"/>
    <w:rsid w:val="00D760B1"/>
    <w:rsid w:val="00DC3BE8"/>
    <w:rsid w:val="00DD0AE3"/>
    <w:rsid w:val="00DD7E31"/>
    <w:rsid w:val="00DE71D6"/>
    <w:rsid w:val="00E73BEA"/>
    <w:rsid w:val="00EA7157"/>
    <w:rsid w:val="00EF2F1F"/>
    <w:rsid w:val="00F0434D"/>
    <w:rsid w:val="00F16D92"/>
    <w:rsid w:val="00F21A43"/>
    <w:rsid w:val="00F25D3F"/>
    <w:rsid w:val="00F2669E"/>
    <w:rsid w:val="00F619F9"/>
    <w:rsid w:val="00F65512"/>
    <w:rsid w:val="00F6703C"/>
    <w:rsid w:val="00F70990"/>
    <w:rsid w:val="00F70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paragraph" w:styleId="Heading2">
    <w:name w:val="heading 2"/>
    <w:basedOn w:val="Normal"/>
    <w:next w:val="Normal"/>
    <w:link w:val="Heading2Char"/>
    <w:uiPriority w:val="9"/>
    <w:semiHidden/>
    <w:unhideWhenUsed/>
    <w:qFormat/>
    <w:rsid w:val="00936B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5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9657ED"/>
    <w:rPr>
      <w:color w:val="800080" w:themeColor="followedHyperlink"/>
      <w:u w:val="single"/>
    </w:rPr>
  </w:style>
  <w:style w:type="character" w:customStyle="1" w:styleId="Heading2Char">
    <w:name w:val="Heading 2 Char"/>
    <w:basedOn w:val="DefaultParagraphFont"/>
    <w:link w:val="Heading2"/>
    <w:uiPriority w:val="9"/>
    <w:semiHidden/>
    <w:rsid w:val="00936B54"/>
    <w:rPr>
      <w:rFonts w:asciiTheme="majorHAnsi" w:eastAsiaTheme="majorEastAsia" w:hAnsiTheme="majorHAnsi" w:cstheme="majorBidi"/>
      <w:color w:val="365F91"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707949410">
      <w:bodyDiv w:val="1"/>
      <w:marLeft w:val="0"/>
      <w:marRight w:val="0"/>
      <w:marTop w:val="0"/>
      <w:marBottom w:val="0"/>
      <w:divBdr>
        <w:top w:val="none" w:sz="0" w:space="0" w:color="auto"/>
        <w:left w:val="none" w:sz="0" w:space="0" w:color="auto"/>
        <w:bottom w:val="none" w:sz="0" w:space="0" w:color="auto"/>
        <w:right w:val="none" w:sz="0" w:space="0" w:color="auto"/>
      </w:divBdr>
      <w:divsChild>
        <w:div w:id="1259100371">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654214275">
      <w:bodyDiv w:val="1"/>
      <w:marLeft w:val="0"/>
      <w:marRight w:val="0"/>
      <w:marTop w:val="0"/>
      <w:marBottom w:val="0"/>
      <w:divBdr>
        <w:top w:val="none" w:sz="0" w:space="0" w:color="auto"/>
        <w:left w:val="none" w:sz="0" w:space="0" w:color="auto"/>
        <w:bottom w:val="none" w:sz="0" w:space="0" w:color="auto"/>
        <w:right w:val="none" w:sz="0" w:space="0" w:color="auto"/>
      </w:divBdr>
      <w:divsChild>
        <w:div w:id="12825709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plea@edgehill.ac.uk" TargetMode="External"/><Relationship Id="rId18" Type="http://schemas.openxmlformats.org/officeDocument/2006/relationships/hyperlink" Target="https://sites.edgehill.ac.uk/mentorspace/prmug2-wds/" TargetMode="External"/><Relationship Id="rId3" Type="http://schemas.openxmlformats.org/officeDocument/2006/relationships/customXml" Target="../customXml/item3.xml"/><Relationship Id="rId21" Type="http://schemas.openxmlformats.org/officeDocument/2006/relationships/hyperlink" Target="https://www.gov.uk/government/publications/keeping-children-safe-in-education--2" TargetMode="External"/><Relationship Id="rId7" Type="http://schemas.openxmlformats.org/officeDocument/2006/relationships/settings" Target="settings.xml"/><Relationship Id="rId12" Type="http://schemas.openxmlformats.org/officeDocument/2006/relationships/hyperlink" Target="mailto:Placements@edgehill.ac.uk" TargetMode="External"/><Relationship Id="rId17" Type="http://schemas.openxmlformats.org/officeDocument/2006/relationships/hyperlink" Target="https://sites.edgehill.ac.uk/mentorspace/prmug3p-wd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ites.edgehill.ac.uk/mentorspace/prmug2/" TargetMode="External"/><Relationship Id="rId20" Type="http://schemas.openxmlformats.org/officeDocument/2006/relationships/hyperlink" Target="https://educationendowmentfoundation.org.uk/news/eef-blog-promoting-positive-partnerships-with-par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EMentoring@edgehill.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ites.edgehill.ac.uk/mentorspace/prmug2/" TargetMode="External"/><Relationship Id="rId23" Type="http://schemas.openxmlformats.org/officeDocument/2006/relationships/hyperlink" Target="https://eur01.safelinks.protection.outlook.com/?url=https%3A%2F%2Flearningedge.edgehill.ac.uk%2Fultra%2Forganizations%2F_281630_1%2Foutline&amp;data=05%7C02%7CCopplea%40edgehill.ac.uk%7C72b71a86bd984fd969db08dcfe3ce1e5%7C093586914d8e491caa760a5cbd5ba734%7C0%7C0%7C638664784635556874%7CUnknown%7CTWFpbGZsb3d8eyJWIjoiMC4wLjAwMDAiLCJQIjoiV2luMzIiLCJBTiI6Ik1haWwiLCJXVCI6Mn0%3D%7C0%7C%7C%7C&amp;sdata=Z0ke2aK%2FQlkzomvank9rnZGEGbVrfhcd5FUjGfI6SYc%3D&amp;reserved=0" TargetMode="External"/><Relationship Id="rId10" Type="http://schemas.openxmlformats.org/officeDocument/2006/relationships/hyperlink" Target="https://sites.edgehill.ac.uk/mentorspace/prmug2/" TargetMode="External"/><Relationship Id="rId19" Type="http://schemas.openxmlformats.org/officeDocument/2006/relationships/hyperlink" Target="https://sites.edgehill.ac.uk/mentorspace/resources-pey/"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harrops@edgehill.ac.uk" TargetMode="External"/><Relationship Id="rId22" Type="http://schemas.openxmlformats.org/officeDocument/2006/relationships/hyperlink" Target="https://sites.edgehill.ac.uk/mentorspace/resources-p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2.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4.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Alex Copple</cp:lastModifiedBy>
  <cp:revision>8</cp:revision>
  <dcterms:created xsi:type="dcterms:W3CDTF">2024-11-25T20:30:00Z</dcterms:created>
  <dcterms:modified xsi:type="dcterms:W3CDTF">2024-11-27T11:06:00Z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