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1A530B"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1A530B" w:rsidRDefault="0077142C" w:rsidP="0077142C">
            <w:pPr>
              <w:pStyle w:val="NoSpacing"/>
              <w:rPr>
                <w:color w:val="FFFFFF" w:themeColor="background1"/>
                <w:sz w:val="22"/>
              </w:rPr>
            </w:pPr>
            <w:r w:rsidRPr="001A530B">
              <w:rPr>
                <w:noProof/>
                <w:sz w:val="22"/>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1A530B" w:rsidRDefault="00F25D3F" w:rsidP="00F25D3F">
      <w:pPr>
        <w:pStyle w:val="NoSpacing"/>
        <w:spacing w:before="240" w:after="240"/>
        <w:ind w:right="-23"/>
        <w:rPr>
          <w:rFonts w:asciiTheme="minorHAnsi" w:hAnsiTheme="minorHAnsi" w:cstheme="minorHAnsi"/>
          <w:sz w:val="22"/>
        </w:rPr>
      </w:pPr>
      <w:r w:rsidRPr="001A530B">
        <w:rPr>
          <w:rFonts w:asciiTheme="minorHAnsi" w:hAnsiTheme="minorHAnsi" w:cstheme="minorHAnsi"/>
          <w:b/>
          <w:bCs/>
          <w:sz w:val="22"/>
        </w:rPr>
        <w:t>Welcome to the weekly mentor, trainee and link tutor briefing from the Department of Primary</w:t>
      </w:r>
      <w:r w:rsidR="00330AAC" w:rsidRPr="001A530B">
        <w:rPr>
          <w:rFonts w:asciiTheme="minorHAnsi" w:hAnsiTheme="minorHAnsi" w:cstheme="minorHAnsi"/>
          <w:b/>
          <w:bCs/>
          <w:sz w:val="22"/>
        </w:rPr>
        <w:t xml:space="preserve"> </w:t>
      </w:r>
      <w:r w:rsidR="003A4BAE" w:rsidRPr="001A530B">
        <w:rPr>
          <w:rFonts w:asciiTheme="minorHAnsi" w:hAnsiTheme="minorHAnsi" w:cstheme="minorHAnsi"/>
          <w:b/>
          <w:bCs/>
          <w:sz w:val="22"/>
        </w:rPr>
        <w:t xml:space="preserve">and Childhood </w:t>
      </w:r>
      <w:r w:rsidRPr="001A530B">
        <w:rPr>
          <w:rFonts w:asciiTheme="minorHAnsi" w:hAnsiTheme="minorHAnsi" w:cstheme="minorHAnsi"/>
          <w:b/>
          <w:bCs/>
          <w:sz w:val="22"/>
        </w:rPr>
        <w:t>Education.</w:t>
      </w:r>
    </w:p>
    <w:p w14:paraId="26FB86D1" w14:textId="10598A2E" w:rsidR="00CF75EE" w:rsidRPr="001A530B" w:rsidRDefault="00F25D3F" w:rsidP="00F21A43">
      <w:pPr>
        <w:pStyle w:val="NoSpacing"/>
        <w:spacing w:before="240" w:after="240"/>
        <w:ind w:right="-23"/>
        <w:rPr>
          <w:rFonts w:asciiTheme="minorHAnsi" w:hAnsiTheme="minorHAnsi" w:cstheme="minorHAnsi"/>
          <w:sz w:val="22"/>
        </w:rPr>
      </w:pPr>
      <w:r w:rsidRPr="001A530B">
        <w:rPr>
          <w:rFonts w:asciiTheme="minorHAnsi" w:hAnsiTheme="minorHAnsi" w:cstheme="minorHAnsi"/>
          <w:sz w:val="22"/>
        </w:rPr>
        <w:t>'Trainees are immensely well supported by knowledgeable and inspirational tutors and by highly skilled, committed mentors' (</w:t>
      </w:r>
      <w:r w:rsidRPr="001A530B">
        <w:rPr>
          <w:rFonts w:asciiTheme="minorHAnsi" w:hAnsiTheme="minorHAnsi" w:cstheme="minorHAnsi"/>
          <w:b/>
          <w:bCs/>
          <w:i/>
          <w:iCs/>
          <w:sz w:val="22"/>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3"/>
        <w:gridCol w:w="1040"/>
        <w:gridCol w:w="4862"/>
      </w:tblGrid>
      <w:tr w:rsidR="00F21A43" w:rsidRPr="001A530B" w14:paraId="28B3AEEE" w14:textId="0B895199"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1A530B" w:rsidRDefault="00F21A43" w:rsidP="00F21A43">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Course:</w:t>
            </w:r>
          </w:p>
        </w:tc>
        <w:tc>
          <w:tcPr>
            <w:tcW w:w="9645" w:type="dxa"/>
            <w:gridSpan w:val="3"/>
            <w:tcBorders>
              <w:top w:val="single" w:sz="12" w:space="0" w:color="auto"/>
              <w:right w:val="single" w:sz="12" w:space="0" w:color="auto"/>
            </w:tcBorders>
          </w:tcPr>
          <w:p w14:paraId="2E0C04FE" w14:textId="5AD72CBE" w:rsidR="00F21A43" w:rsidRPr="001A530B" w:rsidRDefault="00330AAC" w:rsidP="00F21A43">
            <w:pPr>
              <w:pStyle w:val="NoSpacing"/>
              <w:spacing w:line="276" w:lineRule="auto"/>
              <w:ind w:right="-23"/>
              <w:rPr>
                <w:rFonts w:asciiTheme="minorHAnsi" w:hAnsiTheme="minorHAnsi" w:cstheme="minorHAnsi"/>
                <w:sz w:val="22"/>
              </w:rPr>
            </w:pPr>
            <w:r w:rsidRPr="001A530B">
              <w:rPr>
                <w:rFonts w:asciiTheme="minorHAnsi" w:hAnsiTheme="minorHAnsi" w:cstheme="minorHAnsi"/>
                <w:sz w:val="22"/>
              </w:rPr>
              <w:t xml:space="preserve">Primary </w:t>
            </w:r>
            <w:r w:rsidR="00DE71D6" w:rsidRPr="001A530B">
              <w:rPr>
                <w:rFonts w:asciiTheme="minorHAnsi" w:hAnsiTheme="minorHAnsi" w:cstheme="minorHAnsi"/>
                <w:sz w:val="22"/>
              </w:rPr>
              <w:t xml:space="preserve">BA (hons) Primary Education </w:t>
            </w:r>
            <w:r w:rsidRPr="001A530B">
              <w:rPr>
                <w:rFonts w:asciiTheme="minorHAnsi" w:hAnsiTheme="minorHAnsi" w:cstheme="minorHAnsi"/>
                <w:sz w:val="22"/>
              </w:rPr>
              <w:t>with QTS</w:t>
            </w:r>
          </w:p>
        </w:tc>
      </w:tr>
      <w:tr w:rsidR="00F21A43" w:rsidRPr="001A530B" w14:paraId="3850BFE1" w14:textId="6C83F16D" w:rsidTr="00F70990">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65A96860" w:rsidR="00F21A43" w:rsidRPr="001A530B" w:rsidRDefault="00F21A43" w:rsidP="00F21A43">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Phase:</w:t>
            </w:r>
          </w:p>
        </w:tc>
        <w:tc>
          <w:tcPr>
            <w:tcW w:w="3743" w:type="dxa"/>
            <w:tcBorders>
              <w:top w:val="single" w:sz="12" w:space="0" w:color="auto"/>
              <w:bottom w:val="single" w:sz="12" w:space="0" w:color="auto"/>
              <w:right w:val="single" w:sz="12" w:space="0" w:color="auto"/>
            </w:tcBorders>
          </w:tcPr>
          <w:p w14:paraId="17BFE8C0" w14:textId="6E95FD10" w:rsidR="00F21A43" w:rsidRPr="001A530B" w:rsidRDefault="00DE71D6" w:rsidP="00F21A43">
            <w:pPr>
              <w:pStyle w:val="NoSpacing"/>
              <w:spacing w:line="276" w:lineRule="auto"/>
              <w:ind w:right="-23"/>
              <w:rPr>
                <w:rFonts w:asciiTheme="minorHAnsi" w:hAnsiTheme="minorHAnsi" w:cstheme="minorHAnsi"/>
                <w:sz w:val="22"/>
              </w:rPr>
            </w:pPr>
            <w:r w:rsidRPr="001A530B">
              <w:rPr>
                <w:rFonts w:asciiTheme="minorHAnsi" w:hAnsiTheme="minorHAnsi" w:cstheme="minorHAnsi"/>
                <w:sz w:val="22"/>
              </w:rPr>
              <w:t xml:space="preserve">Developmental </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1A530B" w:rsidRDefault="00F21A43" w:rsidP="00F21A43">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Week:</w:t>
            </w:r>
          </w:p>
        </w:tc>
        <w:tc>
          <w:tcPr>
            <w:tcW w:w="4862" w:type="dxa"/>
            <w:tcBorders>
              <w:top w:val="single" w:sz="12" w:space="0" w:color="auto"/>
              <w:bottom w:val="single" w:sz="12" w:space="0" w:color="auto"/>
              <w:right w:val="single" w:sz="12" w:space="0" w:color="auto"/>
            </w:tcBorders>
          </w:tcPr>
          <w:p w14:paraId="1CD1C295" w14:textId="1161154C" w:rsidR="00DE71D6" w:rsidRPr="001A530B" w:rsidRDefault="006F08ED" w:rsidP="001A530B">
            <w:pPr>
              <w:pStyle w:val="NoSpacing"/>
              <w:spacing w:line="276" w:lineRule="auto"/>
              <w:ind w:right="-23"/>
              <w:rPr>
                <w:rFonts w:asciiTheme="minorHAnsi" w:hAnsiTheme="minorHAnsi" w:cstheme="minorHAnsi"/>
                <w:sz w:val="22"/>
              </w:rPr>
            </w:pPr>
            <w:r w:rsidRPr="001A530B">
              <w:rPr>
                <w:rFonts w:asciiTheme="minorHAnsi" w:hAnsiTheme="minorHAnsi" w:cstheme="minorHAnsi"/>
                <w:sz w:val="22"/>
              </w:rPr>
              <w:t>8</w:t>
            </w:r>
            <w:r w:rsidR="001A530B" w:rsidRPr="001A530B">
              <w:rPr>
                <w:rFonts w:asciiTheme="minorHAnsi" w:hAnsiTheme="minorHAnsi" w:cstheme="minorHAnsi"/>
                <w:sz w:val="22"/>
              </w:rPr>
              <w:t xml:space="preserve">:   </w:t>
            </w:r>
            <w:r w:rsidR="00DE71D6" w:rsidRPr="001A530B">
              <w:rPr>
                <w:rFonts w:asciiTheme="minorHAnsi" w:hAnsiTheme="minorHAnsi" w:cstheme="minorHAnsi"/>
                <w:sz w:val="22"/>
              </w:rPr>
              <w:t xml:space="preserve">Monday </w:t>
            </w:r>
            <w:r w:rsidR="005530AE" w:rsidRPr="001A530B">
              <w:rPr>
                <w:rFonts w:asciiTheme="minorHAnsi" w:hAnsiTheme="minorHAnsi" w:cstheme="minorHAnsi"/>
                <w:sz w:val="22"/>
              </w:rPr>
              <w:t>13</w:t>
            </w:r>
            <w:r w:rsidR="006D7D9F" w:rsidRPr="001A530B">
              <w:rPr>
                <w:rFonts w:asciiTheme="minorHAnsi" w:hAnsiTheme="minorHAnsi" w:cstheme="minorHAnsi"/>
                <w:sz w:val="22"/>
                <w:vertAlign w:val="superscript"/>
              </w:rPr>
              <w:t>th</w:t>
            </w:r>
            <w:r w:rsidR="006D7D9F" w:rsidRPr="001A530B">
              <w:rPr>
                <w:rFonts w:asciiTheme="minorHAnsi" w:hAnsiTheme="minorHAnsi" w:cstheme="minorHAnsi"/>
                <w:sz w:val="22"/>
              </w:rPr>
              <w:t xml:space="preserve"> –</w:t>
            </w:r>
            <w:r w:rsidR="00F70990" w:rsidRPr="001A530B">
              <w:rPr>
                <w:rFonts w:asciiTheme="minorHAnsi" w:hAnsiTheme="minorHAnsi" w:cstheme="minorHAnsi"/>
                <w:sz w:val="22"/>
              </w:rPr>
              <w:t xml:space="preserve"> Friday</w:t>
            </w:r>
            <w:r w:rsidR="006D7D9F" w:rsidRPr="001A530B">
              <w:rPr>
                <w:rFonts w:asciiTheme="minorHAnsi" w:hAnsiTheme="minorHAnsi" w:cstheme="minorHAnsi"/>
                <w:sz w:val="22"/>
              </w:rPr>
              <w:t xml:space="preserve"> </w:t>
            </w:r>
            <w:r w:rsidR="00247598" w:rsidRPr="001A530B">
              <w:rPr>
                <w:rFonts w:asciiTheme="minorHAnsi" w:hAnsiTheme="minorHAnsi" w:cstheme="minorHAnsi"/>
                <w:sz w:val="22"/>
              </w:rPr>
              <w:t>1</w:t>
            </w:r>
            <w:r w:rsidR="007B023F" w:rsidRPr="001A530B">
              <w:rPr>
                <w:rFonts w:asciiTheme="minorHAnsi" w:hAnsiTheme="minorHAnsi" w:cstheme="minorHAnsi"/>
                <w:sz w:val="22"/>
              </w:rPr>
              <w:t>7</w:t>
            </w:r>
            <w:r w:rsidR="00247598" w:rsidRPr="001A530B">
              <w:rPr>
                <w:rFonts w:asciiTheme="minorHAnsi" w:hAnsiTheme="minorHAnsi" w:cstheme="minorHAnsi"/>
                <w:sz w:val="22"/>
                <w:vertAlign w:val="superscript"/>
              </w:rPr>
              <w:t>th</w:t>
            </w:r>
            <w:r w:rsidR="00247598" w:rsidRPr="001A530B">
              <w:rPr>
                <w:rFonts w:asciiTheme="minorHAnsi" w:hAnsiTheme="minorHAnsi" w:cstheme="minorHAnsi"/>
                <w:sz w:val="22"/>
              </w:rPr>
              <w:t xml:space="preserve"> January 2025</w:t>
            </w:r>
          </w:p>
        </w:tc>
      </w:tr>
    </w:tbl>
    <w:p w14:paraId="53E93C1B" w14:textId="77777777" w:rsidR="001A530B" w:rsidRPr="001A530B" w:rsidRDefault="001A530B" w:rsidP="001A530B">
      <w:pPr>
        <w:pStyle w:val="NoSpacing"/>
        <w:framePr w:h="2026" w:hRule="exact" w:hSpace="180" w:wrap="around" w:vAnchor="page" w:hAnchor="page" w:x="346" w:y="5116"/>
        <w:rPr>
          <w:rFonts w:asciiTheme="minorHAnsi" w:hAnsiTheme="minorHAnsi" w:cstheme="minorHAnsi"/>
          <w:sz w:val="22"/>
        </w:rPr>
      </w:pPr>
      <w:r w:rsidRPr="001A530B">
        <w:rPr>
          <w:rFonts w:asciiTheme="minorHAnsi" w:hAnsiTheme="minorHAnsi" w:cstheme="minorHAnsi"/>
          <w:sz w:val="22"/>
        </w:rPr>
        <w:t>Hello everyone,</w:t>
      </w:r>
    </w:p>
    <w:p w14:paraId="35B3BD6A" w14:textId="77777777" w:rsidR="001A530B" w:rsidRPr="001A530B" w:rsidRDefault="001A530B" w:rsidP="001A530B">
      <w:pPr>
        <w:framePr w:h="2026" w:hRule="exact" w:hSpace="180" w:wrap="around" w:vAnchor="page" w:hAnchor="page" w:x="346" w:y="5116"/>
        <w:spacing w:after="0" w:line="240" w:lineRule="auto"/>
        <w:rPr>
          <w:rFonts w:asciiTheme="minorHAnsi" w:eastAsia="Times New Roman" w:hAnsiTheme="minorHAnsi" w:cstheme="minorHAnsi"/>
          <w:sz w:val="22"/>
          <w:lang w:eastAsia="en-GB"/>
        </w:rPr>
      </w:pPr>
      <w:r w:rsidRPr="001A530B">
        <w:rPr>
          <w:rFonts w:asciiTheme="minorHAnsi" w:eastAsia="Times New Roman" w:hAnsiTheme="minorHAnsi" w:cstheme="minorHAnsi"/>
          <w:sz w:val="22"/>
          <w:lang w:eastAsia="en-GB"/>
        </w:rPr>
        <w:t xml:space="preserve">Welcome to the final week of our developmental professional practice! </w:t>
      </w:r>
    </w:p>
    <w:p w14:paraId="4B764AAC" w14:textId="15F28EA4" w:rsidR="001A530B" w:rsidRPr="001A530B" w:rsidRDefault="001A530B" w:rsidP="001A530B">
      <w:pPr>
        <w:pStyle w:val="NoSpacing"/>
        <w:framePr w:h="2026" w:hRule="exact" w:hSpace="180" w:wrap="around" w:vAnchor="page" w:hAnchor="page" w:x="346" w:y="5116"/>
        <w:rPr>
          <w:rFonts w:asciiTheme="minorHAnsi" w:hAnsiTheme="minorHAnsi" w:cstheme="minorHAnsi"/>
          <w:sz w:val="22"/>
        </w:rPr>
      </w:pPr>
      <w:r w:rsidRPr="001A530B">
        <w:rPr>
          <w:rFonts w:asciiTheme="minorHAnsi" w:hAnsiTheme="minorHAnsi" w:cstheme="minorHAnsi"/>
          <w:sz w:val="22"/>
        </w:rPr>
        <w:t>I have added a note</w:t>
      </w:r>
      <w:r w:rsidR="001008C9">
        <w:rPr>
          <w:rFonts w:asciiTheme="minorHAnsi" w:hAnsiTheme="minorHAnsi" w:cstheme="minorHAnsi"/>
          <w:sz w:val="22"/>
        </w:rPr>
        <w:t xml:space="preserve"> </w:t>
      </w:r>
      <w:r w:rsidR="001008C9" w:rsidRPr="001A530B">
        <w:rPr>
          <w:rFonts w:asciiTheme="minorHAnsi" w:hAnsiTheme="minorHAnsi" w:cstheme="minorHAnsi"/>
          <w:sz w:val="22"/>
        </w:rPr>
        <w:t>regarding attendance records</w:t>
      </w:r>
      <w:r w:rsidRPr="001A530B">
        <w:rPr>
          <w:rFonts w:asciiTheme="minorHAnsi" w:hAnsiTheme="minorHAnsi" w:cstheme="minorHAnsi"/>
          <w:sz w:val="22"/>
        </w:rPr>
        <w:t xml:space="preserve"> for mentors and for trainees in your </w:t>
      </w:r>
      <w:r w:rsidR="001008C9">
        <w:rPr>
          <w:rFonts w:asciiTheme="minorHAnsi" w:hAnsiTheme="minorHAnsi" w:cstheme="minorHAnsi"/>
          <w:sz w:val="22"/>
        </w:rPr>
        <w:t xml:space="preserve">information </w:t>
      </w:r>
      <w:r w:rsidRPr="001A530B">
        <w:rPr>
          <w:rFonts w:asciiTheme="minorHAnsi" w:hAnsiTheme="minorHAnsi" w:cstheme="minorHAnsi"/>
          <w:sz w:val="22"/>
        </w:rPr>
        <w:t xml:space="preserve">boxes below. Please attend to this before the </w:t>
      </w:r>
      <w:r w:rsidR="001008C9">
        <w:rPr>
          <w:rFonts w:asciiTheme="minorHAnsi" w:hAnsiTheme="minorHAnsi" w:cstheme="minorHAnsi"/>
          <w:sz w:val="22"/>
        </w:rPr>
        <w:t>trainee</w:t>
      </w:r>
      <w:r w:rsidRPr="001A530B">
        <w:rPr>
          <w:rFonts w:asciiTheme="minorHAnsi" w:hAnsiTheme="minorHAnsi" w:cstheme="minorHAnsi"/>
          <w:sz w:val="22"/>
        </w:rPr>
        <w:t xml:space="preserve"> leaves on the last day of placement. I cannot put forward a student as ‘passed’ </w:t>
      </w:r>
      <w:r w:rsidR="001008C9">
        <w:rPr>
          <w:rFonts w:asciiTheme="minorHAnsi" w:hAnsiTheme="minorHAnsi" w:cstheme="minorHAnsi"/>
          <w:sz w:val="22"/>
        </w:rPr>
        <w:t>at the academic board for this</w:t>
      </w:r>
      <w:r w:rsidRPr="001A530B">
        <w:rPr>
          <w:rFonts w:asciiTheme="minorHAnsi" w:hAnsiTheme="minorHAnsi" w:cstheme="minorHAnsi"/>
          <w:sz w:val="22"/>
        </w:rPr>
        <w:t xml:space="preserve"> placement until all paperwork is complete and funds cannot be released to schools for payment until the placement is completed. </w:t>
      </w:r>
    </w:p>
    <w:p w14:paraId="141B870C" w14:textId="77777777" w:rsidR="001A530B" w:rsidRPr="001A530B" w:rsidRDefault="001A530B" w:rsidP="001A530B">
      <w:pPr>
        <w:framePr w:h="2026" w:hRule="exact" w:hSpace="180" w:wrap="around" w:vAnchor="page" w:hAnchor="page" w:x="346" w:y="5116"/>
        <w:spacing w:after="0" w:line="240" w:lineRule="auto"/>
        <w:rPr>
          <w:rFonts w:asciiTheme="minorHAnsi" w:hAnsiTheme="minorHAnsi" w:cstheme="minorHAnsi"/>
          <w:color w:val="000000"/>
          <w:sz w:val="22"/>
        </w:rPr>
      </w:pPr>
      <w:r w:rsidRPr="001A530B">
        <w:rPr>
          <w:rFonts w:asciiTheme="minorHAnsi" w:eastAsia="Times New Roman" w:hAnsiTheme="minorHAnsi" w:cstheme="minorHAnsi"/>
          <w:sz w:val="22"/>
          <w:lang w:eastAsia="en-GB"/>
        </w:rPr>
        <w:t>Alex Copple (copplea@edgehill.ac.uk)</w:t>
      </w:r>
    </w:p>
    <w:p w14:paraId="3C07BF8E" w14:textId="77777777" w:rsidR="00B9511E" w:rsidRPr="001A530B" w:rsidRDefault="00B9511E" w:rsidP="00C1007B">
      <w:pPr>
        <w:spacing w:after="0" w:line="240" w:lineRule="auto"/>
        <w:rPr>
          <w:rFonts w:asciiTheme="minorHAnsi" w:hAnsiTheme="minorHAnsi" w:cstheme="minorHAnsi"/>
          <w:color w:val="000000"/>
          <w:sz w:val="22"/>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874"/>
        <w:gridCol w:w="3827"/>
      </w:tblGrid>
      <w:tr w:rsidR="00994DA1" w:rsidRPr="001A530B" w14:paraId="5F01D4A8" w14:textId="77777777" w:rsidTr="009B07C3">
        <w:trPr>
          <w:trHeight w:val="310"/>
        </w:trPr>
        <w:tc>
          <w:tcPr>
            <w:tcW w:w="10701" w:type="dxa"/>
            <w:gridSpan w:val="2"/>
            <w:shd w:val="clear" w:color="auto" w:fill="CCC0D9" w:themeFill="accent4" w:themeFillTint="66"/>
          </w:tcPr>
          <w:p w14:paraId="6CED19C0" w14:textId="22AABAB5" w:rsidR="00994DA1" w:rsidRPr="001A530B" w:rsidRDefault="00994DA1" w:rsidP="00994DA1">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 xml:space="preserve">Weekly intended curriculum expectations linked to </w:t>
            </w:r>
            <w:r w:rsidR="00914E68" w:rsidRPr="001A530B">
              <w:rPr>
                <w:rFonts w:asciiTheme="minorHAnsi" w:hAnsiTheme="minorHAnsi" w:cstheme="minorHAnsi"/>
                <w:b/>
                <w:bCs/>
                <w:sz w:val="22"/>
              </w:rPr>
              <w:t>ITTE</w:t>
            </w:r>
            <w:r w:rsidRPr="001A530B">
              <w:rPr>
                <w:rFonts w:asciiTheme="minorHAnsi" w:hAnsiTheme="minorHAnsi" w:cstheme="minorHAnsi"/>
                <w:b/>
                <w:bCs/>
                <w:sz w:val="22"/>
              </w:rPr>
              <w:t>CF:</w:t>
            </w:r>
          </w:p>
        </w:tc>
      </w:tr>
      <w:tr w:rsidR="00994DA1" w:rsidRPr="001A530B" w14:paraId="10459E8E" w14:textId="77777777" w:rsidTr="009B07C3">
        <w:trPr>
          <w:trHeight w:val="2655"/>
        </w:trPr>
        <w:tc>
          <w:tcPr>
            <w:tcW w:w="10701" w:type="dxa"/>
            <w:gridSpan w:val="2"/>
          </w:tcPr>
          <w:p w14:paraId="0DEB50E1" w14:textId="3E3D989B" w:rsidR="00F70990" w:rsidRPr="001A530B" w:rsidRDefault="00F70990" w:rsidP="00F70990">
            <w:pPr>
              <w:spacing w:after="0" w:line="240" w:lineRule="auto"/>
              <w:rPr>
                <w:rFonts w:asciiTheme="minorHAnsi" w:hAnsiTheme="minorHAnsi" w:cstheme="minorHAnsi"/>
                <w:bCs/>
                <w:color w:val="000000" w:themeColor="text1"/>
                <w:sz w:val="22"/>
              </w:rPr>
            </w:pPr>
            <w:r w:rsidRPr="001A530B">
              <w:rPr>
                <w:rFonts w:asciiTheme="minorHAnsi" w:hAnsiTheme="minorHAnsi" w:cstheme="minorHAnsi"/>
                <w:b/>
                <w:bCs/>
                <w:color w:val="000000" w:themeColor="text1"/>
                <w:sz w:val="22"/>
              </w:rPr>
              <w:t>Subject Knowledge</w:t>
            </w:r>
            <w:r w:rsidRPr="001A530B">
              <w:rPr>
                <w:rFonts w:asciiTheme="minorHAnsi" w:hAnsiTheme="minorHAnsi" w:cstheme="minorHAnsi"/>
                <w:color w:val="000000" w:themeColor="text1"/>
                <w:sz w:val="22"/>
              </w:rPr>
              <w:t xml:space="preserve"> - </w:t>
            </w:r>
            <w:r w:rsidRPr="001A530B">
              <w:rPr>
                <w:rFonts w:asciiTheme="minorHAnsi" w:hAnsiTheme="minorHAnsi" w:cstheme="minorHAnsi"/>
                <w:bCs/>
                <w:color w:val="000000" w:themeColor="text1"/>
                <w:sz w:val="22"/>
              </w:rPr>
              <w:t xml:space="preserve">Refer to </w:t>
            </w:r>
            <w:hyperlink r:id="rId10" w:history="1">
              <w:r w:rsidRPr="001A530B">
                <w:rPr>
                  <w:rStyle w:val="Hyperlink"/>
                  <w:rFonts w:asciiTheme="minorHAnsi" w:hAnsiTheme="minorHAnsi" w:cstheme="minorHAnsi"/>
                  <w:bCs/>
                  <w:sz w:val="22"/>
                </w:rPr>
                <w:t>Subject Component Tracker for Core and Foundation Subject Knowledge Focuses</w:t>
              </w:r>
            </w:hyperlink>
          </w:p>
          <w:p w14:paraId="55F01B5B" w14:textId="7BB4D759" w:rsidR="00247598" w:rsidRPr="001A530B" w:rsidRDefault="003C07EA" w:rsidP="00247598">
            <w:pPr>
              <w:shd w:val="clear" w:color="auto" w:fill="FFFFFF"/>
              <w:spacing w:after="0" w:line="240" w:lineRule="auto"/>
              <w:rPr>
                <w:rFonts w:asciiTheme="minorHAnsi" w:hAnsiTheme="minorHAnsi" w:cstheme="minorHAnsi"/>
                <w:color w:val="000000" w:themeColor="text1"/>
                <w:sz w:val="22"/>
              </w:rPr>
            </w:pPr>
            <w:r w:rsidRPr="001A530B">
              <w:rPr>
                <w:rFonts w:asciiTheme="minorHAnsi" w:hAnsiTheme="minorHAnsi" w:cstheme="minorHAnsi"/>
                <w:b/>
                <w:bCs/>
                <w:color w:val="000000" w:themeColor="text1"/>
                <w:sz w:val="22"/>
              </w:rPr>
              <w:t>HIGH EXPECTATIONS</w:t>
            </w:r>
          </w:p>
          <w:p w14:paraId="41A8FA96" w14:textId="4995EA39" w:rsidR="00247598" w:rsidRPr="001A530B" w:rsidRDefault="00766C17" w:rsidP="00247598">
            <w:pPr>
              <w:pStyle w:val="ListParagraph"/>
              <w:numPr>
                <w:ilvl w:val="0"/>
                <w:numId w:val="21"/>
              </w:numPr>
              <w:shd w:val="clear" w:color="auto" w:fill="FFFFFF"/>
              <w:spacing w:after="0" w:line="240" w:lineRule="auto"/>
              <w:rPr>
                <w:rFonts w:asciiTheme="minorHAnsi" w:hAnsiTheme="minorHAnsi" w:cstheme="minorHAnsi"/>
                <w:bCs/>
                <w:sz w:val="22"/>
              </w:rPr>
            </w:pPr>
            <w:r w:rsidRPr="00766C17">
              <w:rPr>
                <w:rFonts w:asciiTheme="minorHAnsi" w:hAnsiTheme="minorHAnsi" w:cstheme="minorHAnsi"/>
                <w:bCs/>
                <w:sz w:val="22"/>
              </w:rPr>
              <w:t>To know how school staff assess their pupils’ needs and use Pupil Premium funding to improve attainment by</w:t>
            </w:r>
            <w:r w:rsidRPr="001A530B">
              <w:rPr>
                <w:rFonts w:asciiTheme="minorHAnsi" w:hAnsiTheme="minorHAnsi" w:cstheme="minorHAnsi"/>
                <w:bCs/>
                <w:sz w:val="22"/>
              </w:rPr>
              <w:t xml:space="preserve"> </w:t>
            </w:r>
            <w:r w:rsidRPr="00766C17">
              <w:rPr>
                <w:rFonts w:asciiTheme="minorHAnsi" w:hAnsiTheme="minorHAnsi" w:cstheme="minorHAnsi"/>
                <w:bCs/>
                <w:sz w:val="22"/>
              </w:rPr>
              <w:t>drawing on evidence of effective practice.</w:t>
            </w:r>
          </w:p>
          <w:p w14:paraId="7436F8E0" w14:textId="68794E96" w:rsidR="003C07EA" w:rsidRPr="001A530B" w:rsidRDefault="003C07EA" w:rsidP="00BA76DA">
            <w:pPr>
              <w:pStyle w:val="paragraph"/>
              <w:spacing w:before="0" w:beforeAutospacing="0" w:after="0" w:afterAutospacing="0"/>
              <w:textAlignment w:val="baseline"/>
              <w:rPr>
                <w:rFonts w:asciiTheme="minorHAnsi" w:eastAsiaTheme="minorEastAsia" w:hAnsiTheme="minorHAnsi" w:cstheme="minorHAnsi"/>
                <w:color w:val="000000" w:themeColor="text1"/>
                <w:sz w:val="22"/>
                <w:szCs w:val="22"/>
              </w:rPr>
            </w:pPr>
            <w:r w:rsidRPr="001A530B">
              <w:rPr>
                <w:rFonts w:asciiTheme="minorHAnsi" w:eastAsiaTheme="minorEastAsia" w:hAnsiTheme="minorHAnsi" w:cstheme="minorHAnsi"/>
                <w:b/>
                <w:bCs/>
                <w:color w:val="000000" w:themeColor="text1"/>
                <w:sz w:val="22"/>
                <w:szCs w:val="22"/>
              </w:rPr>
              <w:t>HOW PUPILS LEARN, CLASSROOM PRACTICE &amp; ADAPTIVE TEACHNG</w:t>
            </w:r>
          </w:p>
          <w:p w14:paraId="098CBB6D" w14:textId="77777777" w:rsidR="00766C17" w:rsidRPr="001A530B" w:rsidRDefault="00766C17" w:rsidP="00766C17">
            <w:pPr>
              <w:pStyle w:val="paragraph"/>
              <w:numPr>
                <w:ilvl w:val="0"/>
                <w:numId w:val="21"/>
              </w:numPr>
              <w:spacing w:before="0" w:beforeAutospacing="0" w:after="0" w:afterAutospacing="0"/>
              <w:textAlignment w:val="baseline"/>
              <w:rPr>
                <w:rFonts w:asciiTheme="minorHAnsi" w:hAnsiTheme="minorHAnsi" w:cstheme="minorHAnsi"/>
                <w:bCs/>
                <w:sz w:val="22"/>
                <w:szCs w:val="22"/>
              </w:rPr>
            </w:pPr>
            <w:r w:rsidRPr="00766C17">
              <w:rPr>
                <w:rFonts w:asciiTheme="minorHAnsi" w:hAnsiTheme="minorHAnsi" w:cstheme="minorHAnsi"/>
                <w:bCs/>
                <w:sz w:val="22"/>
                <w:szCs w:val="22"/>
              </w:rPr>
              <w:t>The role of the teacher and SENCo in provision mapping.</w:t>
            </w:r>
          </w:p>
          <w:p w14:paraId="17FA024E" w14:textId="04A8B3B1" w:rsidR="00994DA1" w:rsidRPr="001A530B" w:rsidRDefault="003C07EA" w:rsidP="00EF7707">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1A530B">
              <w:rPr>
                <w:rFonts w:asciiTheme="minorHAnsi" w:eastAsiaTheme="minorEastAsia" w:hAnsiTheme="minorHAnsi" w:cstheme="minorHAnsi"/>
                <w:b/>
                <w:bCs/>
                <w:color w:val="000000" w:themeColor="text1"/>
                <w:sz w:val="22"/>
                <w:szCs w:val="22"/>
              </w:rPr>
              <w:t>PROFESSIONAL BEHAVIOURS</w:t>
            </w:r>
            <w:r w:rsidRPr="001A530B">
              <w:rPr>
                <w:rFonts w:asciiTheme="minorHAnsi" w:eastAsiaTheme="minorEastAsia" w:hAnsiTheme="minorHAnsi" w:cstheme="minorHAnsi"/>
                <w:color w:val="000000" w:themeColor="text1"/>
                <w:sz w:val="22"/>
                <w:szCs w:val="22"/>
              </w:rPr>
              <w:t xml:space="preserve"> </w:t>
            </w:r>
          </w:p>
          <w:p w14:paraId="69357662" w14:textId="3D24A2C8" w:rsidR="00766C17" w:rsidRPr="001A530B" w:rsidRDefault="00766C17" w:rsidP="00766C17">
            <w:pPr>
              <w:pStyle w:val="ListParagraph"/>
              <w:numPr>
                <w:ilvl w:val="0"/>
                <w:numId w:val="21"/>
              </w:numPr>
              <w:spacing w:after="0" w:line="240" w:lineRule="auto"/>
              <w:rPr>
                <w:rFonts w:asciiTheme="minorHAnsi" w:hAnsiTheme="minorHAnsi" w:cstheme="minorHAnsi"/>
                <w:bCs/>
                <w:sz w:val="22"/>
              </w:rPr>
            </w:pPr>
            <w:r w:rsidRPr="001A530B">
              <w:rPr>
                <w:rFonts w:asciiTheme="minorHAnsi" w:hAnsiTheme="minorHAnsi" w:cstheme="minorHAnsi"/>
                <w:bCs/>
                <w:sz w:val="22"/>
              </w:rPr>
              <w:t>Support pupils with a range of additional social and emotional needs through adaptations to content, teaching strategies, approaches to recording and the environment, with support from expert practitioners.</w:t>
            </w:r>
          </w:p>
          <w:p w14:paraId="27EA22E3" w14:textId="0F08669C" w:rsidR="00766C17" w:rsidRPr="001A530B" w:rsidRDefault="00766C17" w:rsidP="00766C17">
            <w:pPr>
              <w:spacing w:after="0" w:line="240" w:lineRule="auto"/>
              <w:rPr>
                <w:rFonts w:asciiTheme="minorHAnsi" w:eastAsiaTheme="minorEastAsia" w:hAnsiTheme="minorHAnsi" w:cstheme="minorHAnsi"/>
                <w:b/>
                <w:bCs/>
                <w:color w:val="000000" w:themeColor="text1"/>
                <w:sz w:val="22"/>
              </w:rPr>
            </w:pPr>
            <w:r w:rsidRPr="001A530B">
              <w:rPr>
                <w:rFonts w:asciiTheme="minorHAnsi" w:eastAsiaTheme="minorEastAsia" w:hAnsiTheme="minorHAnsi" w:cstheme="minorHAnsi"/>
                <w:b/>
                <w:bCs/>
                <w:color w:val="000000" w:themeColor="text1"/>
                <w:sz w:val="22"/>
              </w:rPr>
              <w:t xml:space="preserve">ASSESSMENT </w:t>
            </w:r>
          </w:p>
          <w:p w14:paraId="57BD3275" w14:textId="20D48DDE" w:rsidR="00766C17" w:rsidRPr="001A530B" w:rsidRDefault="00766C17" w:rsidP="00766C17">
            <w:pPr>
              <w:pStyle w:val="ListParagraph"/>
              <w:numPr>
                <w:ilvl w:val="0"/>
                <w:numId w:val="21"/>
              </w:numPr>
              <w:spacing w:after="0" w:line="240" w:lineRule="auto"/>
              <w:rPr>
                <w:rFonts w:asciiTheme="minorHAnsi" w:hAnsiTheme="minorHAnsi" w:cstheme="minorHAnsi"/>
                <w:bCs/>
                <w:sz w:val="22"/>
              </w:rPr>
            </w:pPr>
            <w:r w:rsidRPr="001A530B">
              <w:rPr>
                <w:rFonts w:asciiTheme="minorHAnsi" w:hAnsiTheme="minorHAnsi" w:cstheme="minorHAnsi"/>
                <w:bCs/>
                <w:sz w:val="22"/>
              </w:rPr>
              <w:t>With expert colleagues, can plan formative assessment tasks linked to lesson objectives and think ahead about what would indicate understanding.</w:t>
            </w:r>
          </w:p>
        </w:tc>
      </w:tr>
      <w:tr w:rsidR="00D140E5" w:rsidRPr="001A530B" w14:paraId="51164E8F" w14:textId="77777777" w:rsidTr="00C87384">
        <w:trPr>
          <w:trHeight w:val="1388"/>
        </w:trPr>
        <w:tc>
          <w:tcPr>
            <w:tcW w:w="10701" w:type="dxa"/>
            <w:gridSpan w:val="2"/>
          </w:tcPr>
          <w:p w14:paraId="61DD3456" w14:textId="1D727F93" w:rsidR="00D140E5" w:rsidRPr="001A530B" w:rsidRDefault="00D140E5" w:rsidP="003C07EA">
            <w:pPr>
              <w:pStyle w:val="paragraph"/>
              <w:spacing w:before="0" w:beforeAutospacing="0" w:after="0" w:afterAutospacing="0"/>
              <w:textAlignment w:val="baseline"/>
              <w:rPr>
                <w:rFonts w:asciiTheme="minorHAnsi" w:hAnsiTheme="minorHAnsi" w:cstheme="minorHAnsi"/>
                <w:color w:val="000000" w:themeColor="text1"/>
                <w:sz w:val="22"/>
                <w:szCs w:val="22"/>
              </w:rPr>
            </w:pPr>
            <w:r w:rsidRPr="001A530B">
              <w:rPr>
                <w:rFonts w:asciiTheme="minorHAnsi" w:hAnsiTheme="minorHAnsi" w:cstheme="minorHAnsi"/>
                <w:b/>
                <w:bCs/>
                <w:color w:val="000000" w:themeColor="text1"/>
                <w:sz w:val="22"/>
                <w:szCs w:val="22"/>
              </w:rPr>
              <w:t xml:space="preserve">Teaching expectations: </w:t>
            </w:r>
          </w:p>
          <w:p w14:paraId="553720BA" w14:textId="630E9BD5" w:rsidR="00247598" w:rsidRPr="001A530B" w:rsidRDefault="00247598" w:rsidP="00247598">
            <w:pPr>
              <w:pStyle w:val="NoSpacing"/>
              <w:rPr>
                <w:rFonts w:asciiTheme="minorHAnsi" w:hAnsiTheme="minorHAnsi" w:cstheme="minorHAnsi"/>
                <w:color w:val="000000" w:themeColor="text1"/>
                <w:sz w:val="22"/>
              </w:rPr>
            </w:pPr>
            <w:r w:rsidRPr="001A530B">
              <w:rPr>
                <w:rFonts w:asciiTheme="minorHAnsi" w:hAnsiTheme="minorHAnsi" w:cstheme="minorHAnsi"/>
                <w:color w:val="000000" w:themeColor="text1"/>
                <w:sz w:val="22"/>
              </w:rPr>
              <w:t xml:space="preserve">Please see page 31 of the placement handbook for details on how much teaching is required for this placement. It is clearly set out that trainees should be planning and teaching for around 3 hours per day/15 hours per week. </w:t>
            </w:r>
            <w:hyperlink r:id="rId11" w:history="1">
              <w:r w:rsidRPr="001A530B">
                <w:rPr>
                  <w:rStyle w:val="Hyperlink"/>
                  <w:rFonts w:asciiTheme="minorHAnsi" w:hAnsiTheme="minorHAnsi" w:cstheme="minorHAnsi"/>
                  <w:sz w:val="22"/>
                </w:rPr>
                <w:t>https://sites.edgehill.ac.uk/mentorspace/files/2024/11/Primary-24-25-PP-Handbook-UG-FT-Y2-Developmental.pdf</w:t>
              </w:r>
            </w:hyperlink>
            <w:r w:rsidRPr="001A530B">
              <w:rPr>
                <w:rFonts w:asciiTheme="minorHAnsi" w:hAnsiTheme="minorHAnsi" w:cstheme="minorHAnsi"/>
                <w:color w:val="000000" w:themeColor="text1"/>
                <w:sz w:val="22"/>
              </w:rPr>
              <w:t xml:space="preserve">  Remember the expectations: </w:t>
            </w:r>
          </w:p>
          <w:p w14:paraId="0308D77F" w14:textId="712B7748" w:rsidR="00441C9B" w:rsidRPr="001A530B" w:rsidRDefault="00247598" w:rsidP="00247598">
            <w:pPr>
              <w:pStyle w:val="NoSpacing"/>
              <w:rPr>
                <w:rFonts w:asciiTheme="minorHAnsi" w:hAnsiTheme="minorHAnsi" w:cstheme="minorHAnsi"/>
                <w:color w:val="000000" w:themeColor="text1"/>
                <w:sz w:val="22"/>
              </w:rPr>
            </w:pPr>
            <w:r w:rsidRPr="001A530B">
              <w:rPr>
                <w:rFonts w:asciiTheme="minorHAnsi" w:hAnsiTheme="minorHAnsi" w:cstheme="minorHAnsi"/>
                <w:b/>
                <w:bCs/>
                <w:color w:val="000000" w:themeColor="text1"/>
                <w:sz w:val="22"/>
              </w:rPr>
              <w:t>Systematic synthetic phonics</w:t>
            </w:r>
            <w:r w:rsidRPr="001A530B">
              <w:rPr>
                <w:rFonts w:asciiTheme="minorHAnsi" w:hAnsiTheme="minorHAnsi" w:cstheme="minorHAnsi"/>
                <w:color w:val="000000" w:themeColor="text1"/>
                <w:sz w:val="22"/>
              </w:rPr>
              <w:t>: Plan, teach and assess a sequence of 3 SSP sessions</w:t>
            </w:r>
            <w:r w:rsidR="00C87384" w:rsidRPr="001A530B">
              <w:rPr>
                <w:rFonts w:asciiTheme="minorHAnsi" w:hAnsiTheme="minorHAnsi" w:cstheme="minorHAnsi"/>
                <w:color w:val="000000" w:themeColor="text1"/>
                <w:sz w:val="22"/>
              </w:rPr>
              <w:t>.</w:t>
            </w:r>
          </w:p>
          <w:p w14:paraId="2144CE26" w14:textId="29A31A0F" w:rsidR="00247598" w:rsidRPr="001A530B" w:rsidRDefault="00247598" w:rsidP="00247598">
            <w:pPr>
              <w:pStyle w:val="NoSpacing"/>
              <w:rPr>
                <w:rFonts w:asciiTheme="minorHAnsi" w:hAnsiTheme="minorHAnsi" w:cstheme="minorHAnsi"/>
                <w:sz w:val="22"/>
              </w:rPr>
            </w:pPr>
            <w:r w:rsidRPr="001A530B">
              <w:rPr>
                <w:rFonts w:asciiTheme="minorHAnsi" w:hAnsiTheme="minorHAnsi" w:cstheme="minorHAnsi"/>
                <w:b/>
                <w:bCs/>
                <w:sz w:val="22"/>
              </w:rPr>
              <w:t>Core subjects</w:t>
            </w:r>
            <w:r w:rsidRPr="001A530B">
              <w:rPr>
                <w:rFonts w:asciiTheme="minorHAnsi" w:hAnsiTheme="minorHAnsi" w:cstheme="minorHAnsi"/>
                <w:sz w:val="22"/>
              </w:rPr>
              <w:t>: Plan, teach and assess a sequence of English and maths lessons. Teach a sequence of science lessons</w:t>
            </w:r>
            <w:r w:rsidR="00C87384" w:rsidRPr="001A530B">
              <w:rPr>
                <w:rFonts w:asciiTheme="minorHAnsi" w:hAnsiTheme="minorHAnsi" w:cstheme="minorHAnsi"/>
                <w:sz w:val="22"/>
              </w:rPr>
              <w:t>.</w:t>
            </w:r>
          </w:p>
          <w:p w14:paraId="1FB3D59B" w14:textId="1BCFDCBB" w:rsidR="00247598" w:rsidRPr="001A530B" w:rsidRDefault="00247598" w:rsidP="00247598">
            <w:pPr>
              <w:pStyle w:val="NoSpacing"/>
              <w:rPr>
                <w:rFonts w:asciiTheme="minorHAnsi" w:hAnsiTheme="minorHAnsi" w:cstheme="minorHAnsi"/>
                <w:color w:val="000000" w:themeColor="text1"/>
                <w:sz w:val="22"/>
              </w:rPr>
            </w:pPr>
            <w:r w:rsidRPr="001A530B">
              <w:rPr>
                <w:rFonts w:asciiTheme="minorHAnsi" w:hAnsiTheme="minorHAnsi" w:cstheme="minorHAnsi"/>
                <w:b/>
                <w:bCs/>
                <w:color w:val="000000" w:themeColor="text1"/>
                <w:sz w:val="22"/>
              </w:rPr>
              <w:t>Foundation subjects</w:t>
            </w:r>
            <w:r w:rsidRPr="001A530B">
              <w:rPr>
                <w:rFonts w:asciiTheme="minorHAnsi" w:hAnsiTheme="minorHAnsi" w:cstheme="minorHAnsi"/>
                <w:color w:val="000000" w:themeColor="text1"/>
                <w:sz w:val="22"/>
              </w:rPr>
              <w:t>: Plan, teach and assess 5 foundation subjects - where possible teach a sequence of lessons</w:t>
            </w:r>
            <w:r w:rsidR="00FB1E2F" w:rsidRPr="001A530B">
              <w:rPr>
                <w:rFonts w:asciiTheme="minorHAnsi" w:hAnsiTheme="minorHAnsi" w:cstheme="minorHAnsi"/>
                <w:color w:val="000000" w:themeColor="text1"/>
                <w:sz w:val="22"/>
              </w:rPr>
              <w:t>.</w:t>
            </w:r>
          </w:p>
        </w:tc>
      </w:tr>
      <w:tr w:rsidR="00994DA1" w:rsidRPr="001A530B" w14:paraId="00501F7E" w14:textId="77777777" w:rsidTr="009B07C3">
        <w:trPr>
          <w:trHeight w:val="330"/>
        </w:trPr>
        <w:tc>
          <w:tcPr>
            <w:tcW w:w="10701" w:type="dxa"/>
            <w:gridSpan w:val="2"/>
            <w:shd w:val="clear" w:color="auto" w:fill="CCC0D9" w:themeFill="accent4" w:themeFillTint="66"/>
          </w:tcPr>
          <w:p w14:paraId="3ECE02D9" w14:textId="4DECF88D" w:rsidR="00994DA1" w:rsidRPr="001A530B" w:rsidRDefault="001F0811" w:rsidP="00994DA1">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Mentor Focus:</w:t>
            </w:r>
          </w:p>
        </w:tc>
      </w:tr>
      <w:tr w:rsidR="00D140E5" w:rsidRPr="001A530B" w14:paraId="7CE8A7CB" w14:textId="77777777" w:rsidTr="009B07C3">
        <w:trPr>
          <w:trHeight w:val="2457"/>
        </w:trPr>
        <w:tc>
          <w:tcPr>
            <w:tcW w:w="10701" w:type="dxa"/>
            <w:gridSpan w:val="2"/>
          </w:tcPr>
          <w:p w14:paraId="3231EE30" w14:textId="73DAF7BA" w:rsidR="00CB3271" w:rsidRPr="001A530B" w:rsidRDefault="007B023F" w:rsidP="00C8275F">
            <w:pPr>
              <w:pStyle w:val="NoSpacing"/>
              <w:rPr>
                <w:rFonts w:asciiTheme="minorHAnsi" w:hAnsiTheme="minorHAnsi" w:cstheme="minorHAnsi"/>
                <w:sz w:val="22"/>
              </w:rPr>
            </w:pPr>
            <w:r w:rsidRPr="001A530B">
              <w:rPr>
                <w:rFonts w:asciiTheme="minorHAnsi" w:hAnsiTheme="minorHAnsi" w:cstheme="minorHAnsi"/>
                <w:sz w:val="22"/>
                <w:u w:val="single"/>
              </w:rPr>
              <w:t xml:space="preserve">Attendance records: </w:t>
            </w:r>
          </w:p>
          <w:p w14:paraId="47A98048" w14:textId="583BCCFA" w:rsidR="00FB1E2F" w:rsidRPr="001A530B" w:rsidRDefault="007B023F" w:rsidP="00C8275F">
            <w:pPr>
              <w:pStyle w:val="NoSpacing"/>
              <w:rPr>
                <w:rFonts w:asciiTheme="minorHAnsi" w:hAnsiTheme="minorHAnsi" w:cstheme="minorHAnsi"/>
                <w:sz w:val="22"/>
              </w:rPr>
            </w:pPr>
            <w:r w:rsidRPr="001A530B">
              <w:rPr>
                <w:rFonts w:asciiTheme="minorHAnsi" w:hAnsiTheme="minorHAnsi" w:cstheme="minorHAnsi"/>
                <w:sz w:val="22"/>
              </w:rPr>
              <w:t>As we are ente</w:t>
            </w:r>
            <w:r w:rsidR="006F08ED" w:rsidRPr="001A530B">
              <w:rPr>
                <w:rFonts w:asciiTheme="minorHAnsi" w:hAnsiTheme="minorHAnsi" w:cstheme="minorHAnsi"/>
                <w:sz w:val="22"/>
              </w:rPr>
              <w:t>ring the final</w:t>
            </w:r>
            <w:r w:rsidRPr="001A530B">
              <w:rPr>
                <w:rFonts w:asciiTheme="minorHAnsi" w:hAnsiTheme="minorHAnsi" w:cstheme="minorHAnsi"/>
                <w:sz w:val="22"/>
              </w:rPr>
              <w:t xml:space="preserve"> week, could you please </w:t>
            </w:r>
            <w:r w:rsidR="006F08ED" w:rsidRPr="001A530B">
              <w:rPr>
                <w:rFonts w:asciiTheme="minorHAnsi" w:hAnsiTheme="minorHAnsi" w:cstheme="minorHAnsi"/>
                <w:sz w:val="22"/>
              </w:rPr>
              <w:t>ensure</w:t>
            </w:r>
            <w:r w:rsidRPr="001A530B">
              <w:rPr>
                <w:rFonts w:asciiTheme="minorHAnsi" w:hAnsiTheme="minorHAnsi" w:cstheme="minorHAnsi"/>
                <w:sz w:val="22"/>
              </w:rPr>
              <w:t xml:space="preserve"> your trainee has completed their attendance record on Abyasa. </w:t>
            </w:r>
            <w:r w:rsidR="006F08ED" w:rsidRPr="001A530B">
              <w:rPr>
                <w:rFonts w:asciiTheme="minorHAnsi" w:hAnsiTheme="minorHAnsi" w:cstheme="minorHAnsi"/>
                <w:sz w:val="22"/>
              </w:rPr>
              <w:t>If you need any support with this, please go to page 22 of y</w:t>
            </w:r>
            <w:r w:rsidRPr="001A530B">
              <w:rPr>
                <w:rFonts w:asciiTheme="minorHAnsi" w:hAnsiTheme="minorHAnsi" w:cstheme="minorHAnsi"/>
                <w:sz w:val="22"/>
              </w:rPr>
              <w:t xml:space="preserve">our mentor </w:t>
            </w:r>
            <w:r w:rsidR="006F08ED" w:rsidRPr="001A530B">
              <w:rPr>
                <w:rFonts w:asciiTheme="minorHAnsi" w:hAnsiTheme="minorHAnsi" w:cstheme="minorHAnsi"/>
                <w:sz w:val="22"/>
              </w:rPr>
              <w:t>A</w:t>
            </w:r>
            <w:r w:rsidRPr="001A530B">
              <w:rPr>
                <w:rFonts w:asciiTheme="minorHAnsi" w:hAnsiTheme="minorHAnsi" w:cstheme="minorHAnsi"/>
                <w:sz w:val="22"/>
              </w:rPr>
              <w:t>byasa guidance booklet</w:t>
            </w:r>
            <w:r w:rsidR="006F08ED" w:rsidRPr="001A530B">
              <w:rPr>
                <w:rFonts w:asciiTheme="minorHAnsi" w:hAnsiTheme="minorHAnsi" w:cstheme="minorHAnsi"/>
                <w:sz w:val="22"/>
              </w:rPr>
              <w:t xml:space="preserve">. </w:t>
            </w:r>
          </w:p>
          <w:p w14:paraId="518A6629" w14:textId="7F1893AC" w:rsidR="007B023F" w:rsidRPr="001A530B" w:rsidRDefault="007B023F" w:rsidP="00C8275F">
            <w:pPr>
              <w:pStyle w:val="NoSpacing"/>
              <w:rPr>
                <w:rFonts w:asciiTheme="minorHAnsi" w:hAnsiTheme="minorHAnsi" w:cstheme="minorHAnsi"/>
                <w:sz w:val="22"/>
              </w:rPr>
            </w:pPr>
            <w:hyperlink r:id="rId12" w:history="1">
              <w:r w:rsidRPr="001A530B">
                <w:rPr>
                  <w:rStyle w:val="Hyperlink"/>
                  <w:rFonts w:asciiTheme="minorHAnsi" w:hAnsiTheme="minorHAnsi" w:cstheme="minorHAnsi"/>
                  <w:sz w:val="22"/>
                </w:rPr>
                <w:t>https://sites.edgehill.ac.uk/mentorspace/files/2024/10/PEY-Abyasa-Mentor-Guidance-2024-v2.pdf</w:t>
              </w:r>
            </w:hyperlink>
            <w:r w:rsidRPr="001A530B">
              <w:rPr>
                <w:rFonts w:asciiTheme="minorHAnsi" w:hAnsiTheme="minorHAnsi" w:cstheme="minorHAnsi"/>
                <w:sz w:val="22"/>
              </w:rPr>
              <w:t xml:space="preserve"> </w:t>
            </w:r>
          </w:p>
          <w:p w14:paraId="1DA9905C" w14:textId="346E2B1F" w:rsidR="007B023F" w:rsidRPr="001A530B" w:rsidRDefault="007B023F" w:rsidP="00C8275F">
            <w:pPr>
              <w:spacing w:after="0" w:line="240" w:lineRule="auto"/>
              <w:rPr>
                <w:rFonts w:asciiTheme="minorHAnsi" w:hAnsiTheme="minorHAnsi" w:cstheme="minorHAnsi"/>
                <w:sz w:val="22"/>
              </w:rPr>
            </w:pPr>
            <w:r w:rsidRPr="001A530B">
              <w:rPr>
                <w:rFonts w:asciiTheme="minorHAnsi" w:hAnsiTheme="minorHAnsi" w:cstheme="minorHAnsi"/>
                <w:sz w:val="22"/>
              </w:rPr>
              <w:t xml:space="preserve">Whilst the student can input their attendance, it can </w:t>
            </w:r>
            <w:r w:rsidRPr="001A530B">
              <w:rPr>
                <w:rFonts w:asciiTheme="minorHAnsi" w:hAnsiTheme="minorHAnsi" w:cstheme="minorHAnsi"/>
                <w:sz w:val="22"/>
                <w:u w:val="single"/>
              </w:rPr>
              <w:t>only</w:t>
            </w:r>
            <w:r w:rsidRPr="001A530B">
              <w:rPr>
                <w:rFonts w:asciiTheme="minorHAnsi" w:hAnsiTheme="minorHAnsi" w:cstheme="minorHAnsi"/>
                <w:sz w:val="22"/>
              </w:rPr>
              <w:t xml:space="preserve"> be approved by you as the mentor. Payment for placement cannot be made to schools until attendance is confirmed and all paperwork is completed and submitted on Abyasa. </w:t>
            </w:r>
          </w:p>
          <w:p w14:paraId="4DB160B6" w14:textId="77777777" w:rsidR="00C8275F" w:rsidRPr="001A530B" w:rsidRDefault="00C8275F" w:rsidP="00C8275F">
            <w:pPr>
              <w:spacing w:after="0" w:line="240" w:lineRule="auto"/>
              <w:rPr>
                <w:rFonts w:asciiTheme="minorHAnsi" w:hAnsiTheme="minorHAnsi" w:cstheme="minorHAnsi"/>
                <w:sz w:val="22"/>
              </w:rPr>
            </w:pPr>
          </w:p>
          <w:p w14:paraId="671C66EA" w14:textId="5ECF8C5D" w:rsidR="00C8275F" w:rsidRPr="001A530B" w:rsidRDefault="00C8275F" w:rsidP="00C8275F">
            <w:pPr>
              <w:spacing w:after="0" w:line="240" w:lineRule="auto"/>
              <w:rPr>
                <w:rFonts w:asciiTheme="minorHAnsi" w:hAnsiTheme="minorHAnsi" w:cstheme="minorHAnsi"/>
                <w:sz w:val="22"/>
              </w:rPr>
            </w:pPr>
            <w:r w:rsidRPr="00C8275F">
              <w:rPr>
                <w:rFonts w:asciiTheme="minorHAnsi" w:hAnsiTheme="minorHAnsi" w:cstheme="minorHAnsi"/>
                <w:sz w:val="22"/>
                <w:u w:val="single"/>
              </w:rPr>
              <w:t>Final WDS</w:t>
            </w:r>
            <w:r w:rsidRPr="001A530B">
              <w:rPr>
                <w:rFonts w:asciiTheme="minorHAnsi" w:hAnsiTheme="minorHAnsi" w:cstheme="minorHAnsi"/>
                <w:sz w:val="22"/>
                <w:u w:val="single"/>
              </w:rPr>
              <w:t>:</w:t>
            </w:r>
            <w:r w:rsidR="001A530B" w:rsidRPr="001A530B">
              <w:rPr>
                <w:rFonts w:asciiTheme="minorHAnsi" w:hAnsiTheme="minorHAnsi" w:cstheme="minorHAnsi"/>
                <w:sz w:val="22"/>
                <w:u w:val="single"/>
              </w:rPr>
              <w:t xml:space="preserve"> </w:t>
            </w:r>
            <w:r w:rsidR="001A530B" w:rsidRPr="001A530B">
              <w:rPr>
                <w:rFonts w:asciiTheme="minorHAnsi" w:hAnsiTheme="minorHAnsi" w:cstheme="minorHAnsi"/>
                <w:sz w:val="22"/>
              </w:rPr>
              <w:t xml:space="preserve"> </w:t>
            </w:r>
            <w:r w:rsidRPr="00C8275F">
              <w:rPr>
                <w:rFonts w:asciiTheme="minorHAnsi" w:hAnsiTheme="minorHAnsi" w:cstheme="minorHAnsi"/>
                <w:sz w:val="22"/>
              </w:rPr>
              <w:t>In week 8, please complete the final WDS. This serves as a record of your trainee’s progress through the ITE curriculum as</w:t>
            </w:r>
            <w:r w:rsidRPr="001A530B">
              <w:rPr>
                <w:rFonts w:asciiTheme="minorHAnsi" w:hAnsiTheme="minorHAnsi" w:cstheme="minorHAnsi"/>
                <w:sz w:val="22"/>
              </w:rPr>
              <w:t xml:space="preserve"> </w:t>
            </w:r>
            <w:r w:rsidRPr="00C8275F">
              <w:rPr>
                <w:rFonts w:asciiTheme="minorHAnsi" w:hAnsiTheme="minorHAnsi" w:cstheme="minorHAnsi"/>
                <w:sz w:val="22"/>
              </w:rPr>
              <w:t>they come to the end of this Developmental Professional Practice.</w:t>
            </w:r>
            <w:r w:rsidRPr="001A530B">
              <w:rPr>
                <w:rFonts w:asciiTheme="minorHAnsi" w:hAnsiTheme="minorHAnsi" w:cstheme="minorHAnsi"/>
                <w:sz w:val="22"/>
              </w:rPr>
              <w:t xml:space="preserve"> </w:t>
            </w:r>
            <w:r w:rsidR="003B3A76">
              <w:rPr>
                <w:rFonts w:asciiTheme="minorHAnsi" w:hAnsiTheme="minorHAnsi" w:cstheme="minorHAnsi"/>
                <w:sz w:val="22"/>
              </w:rPr>
              <w:t>I</w:t>
            </w:r>
            <w:r w:rsidRPr="001A530B">
              <w:rPr>
                <w:rFonts w:asciiTheme="minorHAnsi" w:hAnsiTheme="minorHAnsi" w:cstheme="minorHAnsi"/>
                <w:sz w:val="22"/>
              </w:rPr>
              <w:t xml:space="preserve">t </w:t>
            </w:r>
            <w:r w:rsidR="008D0BD7" w:rsidRPr="001A530B">
              <w:rPr>
                <w:rFonts w:asciiTheme="minorHAnsi" w:hAnsiTheme="minorHAnsi" w:cstheme="minorHAnsi"/>
                <w:sz w:val="22"/>
              </w:rPr>
              <w:t>records the</w:t>
            </w:r>
            <w:r w:rsidRPr="001A530B">
              <w:rPr>
                <w:rFonts w:asciiTheme="minorHAnsi" w:eastAsia="Times New Roman" w:hAnsiTheme="minorHAnsi" w:cstheme="minorHAnsi"/>
                <w:sz w:val="22"/>
                <w:lang w:eastAsia="en-GB"/>
              </w:rPr>
              <w:t xml:space="preserve"> targets which will take the students into their final year of study and their consolidation placement. </w:t>
            </w:r>
            <w:r w:rsidRPr="00C8275F">
              <w:rPr>
                <w:rFonts w:asciiTheme="minorHAnsi" w:hAnsiTheme="minorHAnsi" w:cstheme="minorHAnsi"/>
                <w:sz w:val="22"/>
              </w:rPr>
              <w:t>Over the weeks of placement, you will have had the opportunity to discuss the progress through the curriculum outlined in</w:t>
            </w:r>
            <w:r w:rsidRPr="001A530B">
              <w:rPr>
                <w:rFonts w:asciiTheme="minorHAnsi" w:hAnsiTheme="minorHAnsi" w:cstheme="minorHAnsi"/>
                <w:sz w:val="22"/>
              </w:rPr>
              <w:t xml:space="preserve"> </w:t>
            </w:r>
            <w:r w:rsidRPr="00C8275F">
              <w:rPr>
                <w:rFonts w:asciiTheme="minorHAnsi" w:hAnsiTheme="minorHAnsi" w:cstheme="minorHAnsi"/>
                <w:sz w:val="22"/>
              </w:rPr>
              <w:t xml:space="preserve">the </w:t>
            </w:r>
            <w:r w:rsidRPr="001A530B">
              <w:rPr>
                <w:rFonts w:asciiTheme="minorHAnsi" w:hAnsiTheme="minorHAnsi" w:cstheme="minorHAnsi"/>
                <w:sz w:val="22"/>
              </w:rPr>
              <w:t xml:space="preserve">strand and subject </w:t>
            </w:r>
            <w:r w:rsidRPr="00C8275F">
              <w:rPr>
                <w:rFonts w:asciiTheme="minorHAnsi" w:hAnsiTheme="minorHAnsi" w:cstheme="minorHAnsi"/>
                <w:sz w:val="22"/>
              </w:rPr>
              <w:lastRenderedPageBreak/>
              <w:t>trackers</w:t>
            </w:r>
            <w:r w:rsidRPr="001A530B">
              <w:rPr>
                <w:rFonts w:asciiTheme="minorHAnsi" w:hAnsiTheme="minorHAnsi" w:cstheme="minorHAnsi"/>
                <w:sz w:val="22"/>
              </w:rPr>
              <w:t>/ targets set out in each weekly focus of the WDS document</w:t>
            </w:r>
            <w:r w:rsidRPr="00C8275F">
              <w:rPr>
                <w:rFonts w:asciiTheme="minorHAnsi" w:hAnsiTheme="minorHAnsi" w:cstheme="minorHAnsi"/>
                <w:sz w:val="22"/>
              </w:rPr>
              <w:t xml:space="preserve">. If there are any elements which may require more coverage, these </w:t>
            </w:r>
            <w:r w:rsidR="008D0BD7" w:rsidRPr="001A530B">
              <w:rPr>
                <w:rFonts w:asciiTheme="minorHAnsi" w:hAnsiTheme="minorHAnsi" w:cstheme="minorHAnsi"/>
                <w:sz w:val="22"/>
              </w:rPr>
              <w:t>may</w:t>
            </w:r>
            <w:r w:rsidRPr="00C8275F">
              <w:rPr>
                <w:rFonts w:asciiTheme="minorHAnsi" w:hAnsiTheme="minorHAnsi" w:cstheme="minorHAnsi"/>
                <w:sz w:val="22"/>
              </w:rPr>
              <w:t xml:space="preserve"> be included as </w:t>
            </w:r>
            <w:r w:rsidR="008D0BD7" w:rsidRPr="001A530B">
              <w:rPr>
                <w:rFonts w:asciiTheme="minorHAnsi" w:hAnsiTheme="minorHAnsi" w:cstheme="minorHAnsi"/>
                <w:sz w:val="22"/>
              </w:rPr>
              <w:t xml:space="preserve">future </w:t>
            </w:r>
            <w:r w:rsidRPr="00C8275F">
              <w:rPr>
                <w:rFonts w:asciiTheme="minorHAnsi" w:hAnsiTheme="minorHAnsi" w:cstheme="minorHAnsi"/>
                <w:sz w:val="22"/>
              </w:rPr>
              <w:t>targets</w:t>
            </w:r>
            <w:r w:rsidR="003B3A76">
              <w:rPr>
                <w:rFonts w:asciiTheme="minorHAnsi" w:hAnsiTheme="minorHAnsi" w:cstheme="minorHAnsi"/>
                <w:sz w:val="22"/>
              </w:rPr>
              <w:t>,</w:t>
            </w:r>
            <w:r w:rsidRPr="00C8275F">
              <w:rPr>
                <w:rFonts w:asciiTheme="minorHAnsi" w:hAnsiTheme="minorHAnsi" w:cstheme="minorHAnsi"/>
                <w:sz w:val="22"/>
              </w:rPr>
              <w:t xml:space="preserve"> </w:t>
            </w:r>
            <w:r w:rsidR="008D0BD7" w:rsidRPr="001A530B">
              <w:rPr>
                <w:rFonts w:asciiTheme="minorHAnsi" w:hAnsiTheme="minorHAnsi" w:cstheme="minorHAnsi"/>
                <w:sz w:val="22"/>
              </w:rPr>
              <w:t xml:space="preserve">if necessary. </w:t>
            </w:r>
          </w:p>
          <w:p w14:paraId="49D5748A" w14:textId="304F403D" w:rsidR="001A530B" w:rsidRPr="00C8275F" w:rsidRDefault="001A530B" w:rsidP="00C8275F">
            <w:pPr>
              <w:spacing w:after="0" w:line="240" w:lineRule="auto"/>
              <w:rPr>
                <w:rFonts w:asciiTheme="minorHAnsi" w:hAnsiTheme="minorHAnsi" w:cstheme="minorHAnsi"/>
                <w:sz w:val="22"/>
              </w:rPr>
            </w:pPr>
            <w:r w:rsidRPr="001A530B">
              <w:rPr>
                <w:rFonts w:asciiTheme="minorHAnsi" w:hAnsiTheme="minorHAnsi" w:cstheme="minorHAnsi"/>
                <w:sz w:val="22"/>
              </w:rPr>
              <w:t>If we have added an additional week to the end of placement, please use WDS</w:t>
            </w:r>
            <w:r w:rsidR="003B3A76">
              <w:rPr>
                <w:rFonts w:asciiTheme="minorHAnsi" w:hAnsiTheme="minorHAnsi" w:cstheme="minorHAnsi"/>
                <w:sz w:val="22"/>
              </w:rPr>
              <w:t xml:space="preserve"> </w:t>
            </w:r>
            <w:r w:rsidRPr="001A530B">
              <w:rPr>
                <w:rFonts w:asciiTheme="minorHAnsi" w:hAnsiTheme="minorHAnsi" w:cstheme="minorHAnsi"/>
                <w:sz w:val="22"/>
              </w:rPr>
              <w:t xml:space="preserve">8 to record </w:t>
            </w:r>
            <w:r w:rsidR="003B3A76">
              <w:rPr>
                <w:rFonts w:asciiTheme="minorHAnsi" w:hAnsiTheme="minorHAnsi" w:cstheme="minorHAnsi"/>
                <w:sz w:val="22"/>
              </w:rPr>
              <w:t xml:space="preserve">both </w:t>
            </w:r>
            <w:r w:rsidRPr="001A530B">
              <w:rPr>
                <w:rFonts w:asciiTheme="minorHAnsi" w:hAnsiTheme="minorHAnsi" w:cstheme="minorHAnsi"/>
                <w:sz w:val="22"/>
              </w:rPr>
              <w:t xml:space="preserve">week 8 and 9 for the trainee. Submitting it only after </w:t>
            </w:r>
            <w:r w:rsidR="003B3A76">
              <w:rPr>
                <w:rFonts w:asciiTheme="minorHAnsi" w:hAnsiTheme="minorHAnsi" w:cstheme="minorHAnsi"/>
                <w:sz w:val="22"/>
              </w:rPr>
              <w:t>your</w:t>
            </w:r>
            <w:r w:rsidRPr="001A530B">
              <w:rPr>
                <w:rFonts w:asciiTheme="minorHAnsi" w:hAnsiTheme="minorHAnsi" w:cstheme="minorHAnsi"/>
                <w:sz w:val="22"/>
              </w:rPr>
              <w:t xml:space="preserve"> final comments have been added at the end of the last week of placement. If you have any questions about this for your trainee with any additional days/weeks added, please email me directly and I can support you with this. </w:t>
            </w:r>
          </w:p>
          <w:p w14:paraId="7CC79A69" w14:textId="47A51672" w:rsidR="00C8275F" w:rsidRPr="001A530B" w:rsidRDefault="00C8275F" w:rsidP="00C8275F">
            <w:pPr>
              <w:spacing w:after="0" w:line="240" w:lineRule="auto"/>
              <w:rPr>
                <w:rFonts w:asciiTheme="minorHAnsi" w:hAnsiTheme="minorHAnsi" w:cstheme="minorHAnsi"/>
                <w:sz w:val="22"/>
              </w:rPr>
            </w:pPr>
          </w:p>
          <w:p w14:paraId="5F12D2AA" w14:textId="59FE33B4" w:rsidR="00C8275F" w:rsidRPr="00C8275F" w:rsidRDefault="008D0BD7" w:rsidP="00C8275F">
            <w:pPr>
              <w:spacing w:after="0" w:line="240" w:lineRule="auto"/>
              <w:rPr>
                <w:rFonts w:asciiTheme="minorHAnsi" w:hAnsiTheme="minorHAnsi" w:cstheme="minorHAnsi"/>
                <w:sz w:val="22"/>
                <w:u w:val="single"/>
              </w:rPr>
            </w:pPr>
            <w:r w:rsidRPr="001A530B">
              <w:rPr>
                <w:rFonts w:asciiTheme="minorHAnsi" w:hAnsiTheme="minorHAnsi" w:cstheme="minorHAnsi"/>
                <w:sz w:val="22"/>
                <w:u w:val="single"/>
              </w:rPr>
              <w:t xml:space="preserve">Complete records: </w:t>
            </w:r>
          </w:p>
          <w:p w14:paraId="2862FED5" w14:textId="77777777" w:rsidR="008D0BD7" w:rsidRPr="001A530B" w:rsidRDefault="00C8275F" w:rsidP="00C8275F">
            <w:pPr>
              <w:spacing w:after="0" w:line="240" w:lineRule="auto"/>
              <w:rPr>
                <w:rFonts w:asciiTheme="minorHAnsi" w:hAnsiTheme="minorHAnsi" w:cstheme="minorHAnsi"/>
                <w:sz w:val="22"/>
              </w:rPr>
            </w:pPr>
            <w:r w:rsidRPr="00C8275F">
              <w:rPr>
                <w:rFonts w:asciiTheme="minorHAnsi" w:hAnsiTheme="minorHAnsi" w:cstheme="minorHAnsi"/>
                <w:sz w:val="22"/>
              </w:rPr>
              <w:t xml:space="preserve">Please ensure all WDS and lesson observations are completed on Abyasa and </w:t>
            </w:r>
            <w:r w:rsidR="008D0BD7" w:rsidRPr="001A530B">
              <w:rPr>
                <w:rFonts w:asciiTheme="minorHAnsi" w:hAnsiTheme="minorHAnsi" w:cstheme="minorHAnsi"/>
                <w:sz w:val="22"/>
              </w:rPr>
              <w:t xml:space="preserve">submitted. Any outstanding paperwork will result in a delay to payments to schools and impact trainee progression at our academic board as placement is not officially complete until everything is complete. </w:t>
            </w:r>
            <w:r w:rsidRPr="00C8275F">
              <w:rPr>
                <w:rFonts w:asciiTheme="minorHAnsi" w:hAnsiTheme="minorHAnsi" w:cstheme="minorHAnsi"/>
                <w:sz w:val="22"/>
              </w:rPr>
              <w:t xml:space="preserve"> </w:t>
            </w:r>
          </w:p>
          <w:p w14:paraId="6C381C20" w14:textId="77777777" w:rsidR="008D0BD7" w:rsidRPr="001A530B" w:rsidRDefault="008D0BD7" w:rsidP="00C8275F">
            <w:pPr>
              <w:spacing w:after="0" w:line="240" w:lineRule="auto"/>
              <w:rPr>
                <w:rFonts w:asciiTheme="minorHAnsi" w:hAnsiTheme="minorHAnsi" w:cstheme="minorHAnsi"/>
                <w:sz w:val="22"/>
              </w:rPr>
            </w:pPr>
          </w:p>
          <w:p w14:paraId="1ED5908B" w14:textId="78D70718" w:rsidR="00C8275F" w:rsidRPr="00C8275F" w:rsidRDefault="00C8275F" w:rsidP="00C8275F">
            <w:pPr>
              <w:spacing w:after="0" w:line="240" w:lineRule="auto"/>
              <w:rPr>
                <w:rFonts w:asciiTheme="minorHAnsi" w:hAnsiTheme="minorHAnsi" w:cstheme="minorHAnsi"/>
                <w:sz w:val="22"/>
                <w:u w:val="single"/>
              </w:rPr>
            </w:pPr>
            <w:r w:rsidRPr="00C8275F">
              <w:rPr>
                <w:rFonts w:asciiTheme="minorHAnsi" w:hAnsiTheme="minorHAnsi" w:cstheme="minorHAnsi"/>
                <w:sz w:val="22"/>
                <w:u w:val="single"/>
              </w:rPr>
              <w:t>QA4 Meeting with link tutors</w:t>
            </w:r>
          </w:p>
          <w:p w14:paraId="45B80B78" w14:textId="6F26AD81" w:rsidR="00C8275F" w:rsidRPr="00C8275F" w:rsidRDefault="00C8275F" w:rsidP="00C8275F">
            <w:pPr>
              <w:spacing w:after="0" w:line="240" w:lineRule="auto"/>
              <w:rPr>
                <w:rFonts w:asciiTheme="minorHAnsi" w:hAnsiTheme="minorHAnsi" w:cstheme="minorHAnsi"/>
                <w:sz w:val="22"/>
              </w:rPr>
            </w:pPr>
            <w:r w:rsidRPr="00C8275F">
              <w:rPr>
                <w:rFonts w:asciiTheme="minorHAnsi" w:hAnsiTheme="minorHAnsi" w:cstheme="minorHAnsi"/>
                <w:sz w:val="22"/>
              </w:rPr>
              <w:t xml:space="preserve">During this final meeting trainees, mentors and link tutors </w:t>
            </w:r>
            <w:proofErr w:type="gramStart"/>
            <w:r w:rsidRPr="00C8275F">
              <w:rPr>
                <w:rFonts w:asciiTheme="minorHAnsi" w:hAnsiTheme="minorHAnsi" w:cstheme="minorHAnsi"/>
                <w:sz w:val="22"/>
              </w:rPr>
              <w:t>have the opportunity to</w:t>
            </w:r>
            <w:proofErr w:type="gramEnd"/>
            <w:r w:rsidRPr="00C8275F">
              <w:rPr>
                <w:rFonts w:asciiTheme="minorHAnsi" w:hAnsiTheme="minorHAnsi" w:cstheme="minorHAnsi"/>
                <w:sz w:val="22"/>
              </w:rPr>
              <w:t xml:space="preserve"> discuss the final WDS. This meeting is</w:t>
            </w:r>
            <w:r w:rsidR="008D0BD7" w:rsidRPr="001A530B">
              <w:rPr>
                <w:rFonts w:asciiTheme="minorHAnsi" w:hAnsiTheme="minorHAnsi" w:cstheme="minorHAnsi"/>
                <w:sz w:val="22"/>
              </w:rPr>
              <w:t xml:space="preserve"> </w:t>
            </w:r>
            <w:r w:rsidRPr="00C8275F">
              <w:rPr>
                <w:rFonts w:asciiTheme="minorHAnsi" w:hAnsiTheme="minorHAnsi" w:cstheme="minorHAnsi"/>
                <w:sz w:val="22"/>
              </w:rPr>
              <w:t xml:space="preserve">designed to </w:t>
            </w:r>
            <w:r w:rsidR="008D0BD7" w:rsidRPr="001A530B">
              <w:rPr>
                <w:rFonts w:asciiTheme="minorHAnsi" w:hAnsiTheme="minorHAnsi" w:cstheme="minorHAnsi"/>
                <w:sz w:val="22"/>
              </w:rPr>
              <w:t xml:space="preserve">celebrate the trainees’ successes and consider their next steps and targets for Consolidation Professional Practice in third year. </w:t>
            </w:r>
          </w:p>
          <w:p w14:paraId="0EEC6349" w14:textId="77777777" w:rsidR="007B023F" w:rsidRPr="001A530B" w:rsidRDefault="007B023F" w:rsidP="00C8275F">
            <w:pPr>
              <w:pStyle w:val="NoSpacing"/>
              <w:rPr>
                <w:rFonts w:asciiTheme="minorHAnsi" w:hAnsiTheme="minorHAnsi" w:cstheme="minorHAnsi"/>
                <w:sz w:val="22"/>
              </w:rPr>
            </w:pPr>
          </w:p>
          <w:p w14:paraId="78836A59" w14:textId="77777777" w:rsidR="001B41FE" w:rsidRPr="001A530B" w:rsidRDefault="008D0BD7" w:rsidP="00C87384">
            <w:pPr>
              <w:pStyle w:val="NoSpacing"/>
              <w:rPr>
                <w:rFonts w:asciiTheme="minorHAnsi" w:hAnsiTheme="minorHAnsi" w:cstheme="minorHAnsi"/>
                <w:i/>
                <w:iCs/>
                <w:sz w:val="22"/>
                <w:u w:val="single"/>
                <w:lang w:val="en-US"/>
              </w:rPr>
            </w:pPr>
            <w:r w:rsidRPr="001A530B">
              <w:rPr>
                <w:rFonts w:asciiTheme="minorHAnsi" w:hAnsiTheme="minorHAnsi" w:cstheme="minorHAnsi"/>
                <w:i/>
                <w:iCs/>
                <w:sz w:val="22"/>
                <w:u w:val="single"/>
                <w:lang w:val="en-US"/>
              </w:rPr>
              <w:t xml:space="preserve">Thank you. </w:t>
            </w:r>
          </w:p>
          <w:p w14:paraId="2E4A8BF9" w14:textId="0E16B1F6" w:rsidR="008D0BD7" w:rsidRPr="001A530B" w:rsidRDefault="008D0BD7" w:rsidP="00C87384">
            <w:pPr>
              <w:pStyle w:val="NoSpacing"/>
              <w:rPr>
                <w:rFonts w:asciiTheme="minorHAnsi" w:hAnsiTheme="minorHAnsi" w:cstheme="minorHAnsi"/>
                <w:sz w:val="22"/>
                <w:lang w:val="en-US"/>
              </w:rPr>
            </w:pPr>
            <w:r w:rsidRPr="001A530B">
              <w:rPr>
                <w:rFonts w:asciiTheme="minorHAnsi" w:hAnsiTheme="minorHAnsi" w:cstheme="minorHAnsi"/>
                <w:sz w:val="22"/>
                <w:lang w:val="en-US"/>
              </w:rPr>
              <w:t xml:space="preserve">I would like to thank every mentor for your generous, caring support for our trainees during this professional practice. As recognized by Ofsted in our most recent inspection, you are a very important part of what we do here at Edge Hill in training the teachers of the future. Thank you for all your hard work. </w:t>
            </w:r>
          </w:p>
        </w:tc>
      </w:tr>
      <w:tr w:rsidR="00D140E5" w:rsidRPr="001A530B" w14:paraId="651385F9" w14:textId="06C0C143" w:rsidTr="00766C17">
        <w:trPr>
          <w:trHeight w:val="241"/>
        </w:trPr>
        <w:tc>
          <w:tcPr>
            <w:tcW w:w="6874" w:type="dxa"/>
            <w:shd w:val="clear" w:color="auto" w:fill="CCC0D9" w:themeFill="accent4" w:themeFillTint="66"/>
          </w:tcPr>
          <w:p w14:paraId="554221B2" w14:textId="2D9C09CB" w:rsidR="00D140E5" w:rsidRPr="001A530B" w:rsidRDefault="00D140E5" w:rsidP="00D140E5">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lastRenderedPageBreak/>
              <w:t>Observation of experts to support training suggestions:</w:t>
            </w:r>
          </w:p>
        </w:tc>
        <w:tc>
          <w:tcPr>
            <w:tcW w:w="3827" w:type="dxa"/>
            <w:shd w:val="clear" w:color="auto" w:fill="CCC0D9" w:themeFill="accent4" w:themeFillTint="66"/>
          </w:tcPr>
          <w:p w14:paraId="2BC2E71B" w14:textId="2DE0C3A0" w:rsidR="00D140E5" w:rsidRPr="001A530B" w:rsidRDefault="00D140E5" w:rsidP="00D140E5">
            <w:pPr>
              <w:pStyle w:val="NoSpacing"/>
              <w:spacing w:line="276" w:lineRule="auto"/>
              <w:ind w:right="-23"/>
              <w:rPr>
                <w:rFonts w:asciiTheme="minorHAnsi" w:hAnsiTheme="minorHAnsi" w:cstheme="minorHAnsi"/>
                <w:b/>
                <w:bCs/>
                <w:sz w:val="22"/>
              </w:rPr>
            </w:pPr>
            <w:r w:rsidRPr="001A530B">
              <w:rPr>
                <w:rFonts w:asciiTheme="minorHAnsi" w:hAnsiTheme="minorHAnsi" w:cstheme="minorHAnsi"/>
                <w:b/>
                <w:bCs/>
                <w:sz w:val="22"/>
              </w:rPr>
              <w:t>Research and Resources:</w:t>
            </w:r>
          </w:p>
        </w:tc>
      </w:tr>
      <w:tr w:rsidR="00D140E5" w:rsidRPr="001A530B" w14:paraId="7A5E8D74" w14:textId="77777777" w:rsidTr="00766C17">
        <w:trPr>
          <w:trHeight w:val="1410"/>
        </w:trPr>
        <w:tc>
          <w:tcPr>
            <w:tcW w:w="6874" w:type="dxa"/>
          </w:tcPr>
          <w:p w14:paraId="1378C5FC" w14:textId="22A2B0D4" w:rsidR="008D0BD7" w:rsidRPr="001A530B" w:rsidRDefault="008D0BD7" w:rsidP="008D0BD7">
            <w:pPr>
              <w:spacing w:after="0" w:line="240" w:lineRule="auto"/>
              <w:rPr>
                <w:rFonts w:asciiTheme="minorHAnsi" w:eastAsia="Times New Roman" w:hAnsiTheme="minorHAnsi" w:cstheme="minorHAnsi"/>
                <w:sz w:val="22"/>
                <w:lang w:eastAsia="en-GB"/>
              </w:rPr>
            </w:pPr>
            <w:r w:rsidRPr="001A530B">
              <w:rPr>
                <w:rFonts w:asciiTheme="minorHAnsi" w:eastAsia="Times New Roman" w:hAnsiTheme="minorHAnsi" w:cstheme="minorHAnsi"/>
                <w:sz w:val="22"/>
                <w:lang w:eastAsia="en-GB"/>
              </w:rPr>
              <w:t xml:space="preserve">Could mentors please encourage students, and </w:t>
            </w:r>
            <w:proofErr w:type="gramStart"/>
            <w:r w:rsidRPr="001A530B">
              <w:rPr>
                <w:rFonts w:asciiTheme="minorHAnsi" w:eastAsia="Times New Roman" w:hAnsiTheme="minorHAnsi" w:cstheme="minorHAnsi"/>
                <w:sz w:val="22"/>
                <w:lang w:eastAsia="en-GB"/>
              </w:rPr>
              <w:t>make arrangements</w:t>
            </w:r>
            <w:proofErr w:type="gramEnd"/>
            <w:r w:rsidRPr="001A530B">
              <w:rPr>
                <w:rFonts w:asciiTheme="minorHAnsi" w:eastAsia="Times New Roman" w:hAnsiTheme="minorHAnsi" w:cstheme="minorHAnsi"/>
                <w:sz w:val="22"/>
                <w:lang w:eastAsia="en-GB"/>
              </w:rPr>
              <w:t xml:space="preserve"> for them, to observe experienced colleagues in these final days of placement, where appropriate. Students need to focus on areas that are set as their own development, looking to observe and note how experienced teachers plan, teach, assess, manage behaviour, approach misconceptions, group children, use subject specific vocabulary etc. </w:t>
            </w:r>
          </w:p>
          <w:p w14:paraId="431DE343" w14:textId="39CDF5AE" w:rsidR="00D140E5" w:rsidRPr="001A530B" w:rsidRDefault="00D140E5" w:rsidP="00DF4357">
            <w:pPr>
              <w:spacing w:after="0" w:line="240" w:lineRule="auto"/>
              <w:rPr>
                <w:rFonts w:asciiTheme="minorHAnsi" w:eastAsia="Times New Roman" w:hAnsiTheme="minorHAnsi" w:cstheme="minorHAnsi"/>
                <w:sz w:val="22"/>
                <w:lang w:eastAsia="en-GB"/>
              </w:rPr>
            </w:pPr>
          </w:p>
        </w:tc>
        <w:tc>
          <w:tcPr>
            <w:tcW w:w="3827" w:type="dxa"/>
          </w:tcPr>
          <w:p w14:paraId="4122691A" w14:textId="2B6D4919" w:rsidR="008D0BD7" w:rsidRPr="001A530B" w:rsidRDefault="008D0BD7" w:rsidP="00DF4357">
            <w:pPr>
              <w:spacing w:after="0" w:line="240" w:lineRule="auto"/>
              <w:rPr>
                <w:rFonts w:asciiTheme="minorHAnsi" w:eastAsia="Times New Roman" w:hAnsiTheme="minorHAnsi" w:cstheme="minorHAnsi"/>
                <w:color w:val="242424"/>
                <w:sz w:val="22"/>
                <w:lang w:eastAsia="en-GB"/>
              </w:rPr>
            </w:pPr>
            <w:r w:rsidRPr="001A530B">
              <w:rPr>
                <w:rFonts w:asciiTheme="minorHAnsi" w:eastAsia="Times New Roman" w:hAnsiTheme="minorHAnsi" w:cstheme="minorHAnsi"/>
                <w:color w:val="242424"/>
                <w:sz w:val="22"/>
                <w:lang w:eastAsia="en-GB"/>
              </w:rPr>
              <w:t xml:space="preserve">Download and read through ‘The EEF Guide to the Pupil Premium’ September 2024. </w:t>
            </w:r>
          </w:p>
          <w:p w14:paraId="21AF241F" w14:textId="40842CA7" w:rsidR="008D0BD7" w:rsidRPr="001A530B" w:rsidRDefault="008D0BD7" w:rsidP="00DF4357">
            <w:pPr>
              <w:spacing w:after="0" w:line="240" w:lineRule="auto"/>
              <w:rPr>
                <w:rFonts w:asciiTheme="minorHAnsi" w:eastAsia="Times New Roman" w:hAnsiTheme="minorHAnsi" w:cstheme="minorHAnsi"/>
                <w:color w:val="242424"/>
                <w:sz w:val="22"/>
                <w:lang w:eastAsia="en-GB"/>
              </w:rPr>
            </w:pPr>
            <w:r w:rsidRPr="001A530B">
              <w:rPr>
                <w:rFonts w:asciiTheme="minorHAnsi" w:eastAsia="Times New Roman" w:hAnsiTheme="minorHAnsi" w:cstheme="minorHAnsi"/>
                <w:color w:val="242424"/>
                <w:sz w:val="22"/>
                <w:lang w:eastAsia="en-GB"/>
              </w:rPr>
              <w:t>You will find it if you scroll down here:</w:t>
            </w:r>
          </w:p>
          <w:p w14:paraId="27A755ED" w14:textId="758685FB" w:rsidR="008D0BD7" w:rsidRPr="001A530B" w:rsidRDefault="00766C17" w:rsidP="00DF4357">
            <w:pPr>
              <w:spacing w:after="0" w:line="240" w:lineRule="auto"/>
              <w:rPr>
                <w:rFonts w:asciiTheme="minorHAnsi" w:eastAsia="Times New Roman" w:hAnsiTheme="minorHAnsi" w:cstheme="minorHAnsi"/>
                <w:color w:val="242424"/>
                <w:sz w:val="22"/>
                <w:lang w:eastAsia="en-GB"/>
              </w:rPr>
            </w:pPr>
            <w:hyperlink r:id="rId13" w:history="1">
              <w:r w:rsidRPr="001A530B">
                <w:rPr>
                  <w:rStyle w:val="Hyperlink"/>
                  <w:rFonts w:asciiTheme="minorHAnsi" w:eastAsia="Times New Roman" w:hAnsiTheme="minorHAnsi" w:cstheme="minorHAnsi"/>
                  <w:sz w:val="22"/>
                  <w:lang w:eastAsia="en-GB"/>
                </w:rPr>
                <w:t>The EEF Guide to the Pupil Premium | EEF</w:t>
              </w:r>
            </w:hyperlink>
            <w:r w:rsidRPr="001A530B">
              <w:rPr>
                <w:rFonts w:asciiTheme="minorHAnsi" w:eastAsia="Times New Roman" w:hAnsiTheme="minorHAnsi" w:cstheme="minorHAnsi"/>
                <w:color w:val="242424"/>
                <w:sz w:val="22"/>
                <w:lang w:eastAsia="en-GB"/>
              </w:rPr>
              <w:t xml:space="preserve"> </w:t>
            </w:r>
          </w:p>
          <w:p w14:paraId="6CA4690A" w14:textId="64AD1E37" w:rsidR="00C77471" w:rsidRPr="001A530B" w:rsidRDefault="00FB1E2F" w:rsidP="00DF4357">
            <w:pPr>
              <w:spacing w:after="0" w:line="240" w:lineRule="auto"/>
              <w:rPr>
                <w:rFonts w:asciiTheme="minorHAnsi" w:eastAsia="Times New Roman" w:hAnsiTheme="minorHAnsi" w:cstheme="minorHAnsi"/>
                <w:color w:val="242424"/>
                <w:sz w:val="22"/>
                <w:lang w:eastAsia="en-GB"/>
              </w:rPr>
            </w:pPr>
            <w:r w:rsidRPr="001A530B">
              <w:rPr>
                <w:rFonts w:asciiTheme="minorHAnsi" w:eastAsia="Times New Roman" w:hAnsiTheme="minorHAnsi" w:cstheme="minorHAnsi"/>
                <w:color w:val="242424"/>
                <w:sz w:val="22"/>
                <w:lang w:eastAsia="en-GB"/>
              </w:rPr>
              <w:t xml:space="preserve"> </w:t>
            </w:r>
          </w:p>
        </w:tc>
      </w:tr>
      <w:tr w:rsidR="00BC7B53" w:rsidRPr="001A530B" w14:paraId="43DBE0D1" w14:textId="77777777" w:rsidTr="00AE5F46">
        <w:trPr>
          <w:trHeight w:val="407"/>
        </w:trPr>
        <w:tc>
          <w:tcPr>
            <w:tcW w:w="10701" w:type="dxa"/>
            <w:gridSpan w:val="2"/>
            <w:shd w:val="clear" w:color="auto" w:fill="CCC0D9" w:themeFill="accent4" w:themeFillTint="66"/>
          </w:tcPr>
          <w:p w14:paraId="593AE7CF" w14:textId="1DE9D093" w:rsidR="00BC7B53" w:rsidRPr="001A530B" w:rsidRDefault="00BC7B53" w:rsidP="00D140E5">
            <w:pPr>
              <w:pStyle w:val="NoSpacing"/>
              <w:spacing w:line="276" w:lineRule="auto"/>
              <w:ind w:right="-23"/>
              <w:rPr>
                <w:rFonts w:asciiTheme="minorHAnsi" w:hAnsiTheme="minorHAnsi" w:cstheme="minorHAnsi"/>
                <w:b/>
                <w:bCs/>
                <w:sz w:val="22"/>
              </w:rPr>
            </w:pPr>
            <w:bookmarkStart w:id="0" w:name="_Hlk183461550"/>
            <w:r w:rsidRPr="001A530B">
              <w:rPr>
                <w:rFonts w:asciiTheme="minorHAnsi" w:hAnsiTheme="minorHAnsi" w:cstheme="minorHAnsi"/>
                <w:b/>
                <w:bCs/>
                <w:sz w:val="22"/>
              </w:rPr>
              <w:t>Link Tutor:</w:t>
            </w:r>
          </w:p>
        </w:tc>
      </w:tr>
      <w:bookmarkEnd w:id="0"/>
      <w:tr w:rsidR="00BC7B53" w:rsidRPr="001A530B" w14:paraId="6A74EBCF" w14:textId="5AD0A030" w:rsidTr="00766C17">
        <w:trPr>
          <w:trHeight w:val="728"/>
        </w:trPr>
        <w:tc>
          <w:tcPr>
            <w:tcW w:w="10701" w:type="dxa"/>
            <w:gridSpan w:val="2"/>
          </w:tcPr>
          <w:p w14:paraId="632752E0" w14:textId="77777777" w:rsidR="001A530B" w:rsidRDefault="00766C17" w:rsidP="00C87384">
            <w:pPr>
              <w:pStyle w:val="NoSpacing"/>
              <w:rPr>
                <w:rFonts w:asciiTheme="minorHAnsi" w:hAnsiTheme="minorHAnsi" w:cstheme="minorHAnsi"/>
                <w:color w:val="000000"/>
                <w:sz w:val="22"/>
                <w:shd w:val="clear" w:color="auto" w:fill="FFFFFF"/>
              </w:rPr>
            </w:pPr>
            <w:r w:rsidRPr="00766C17">
              <w:rPr>
                <w:rFonts w:asciiTheme="minorHAnsi" w:hAnsiTheme="minorHAnsi" w:cstheme="minorHAnsi"/>
                <w:color w:val="000000"/>
                <w:sz w:val="22"/>
                <w:shd w:val="clear" w:color="auto" w:fill="FFFFFF"/>
              </w:rPr>
              <w:t xml:space="preserve">Please ensure QA4 visits are </w:t>
            </w:r>
            <w:r w:rsidR="001A530B" w:rsidRPr="001A530B">
              <w:rPr>
                <w:rFonts w:asciiTheme="minorHAnsi" w:hAnsiTheme="minorHAnsi" w:cstheme="minorHAnsi"/>
                <w:color w:val="000000"/>
                <w:sz w:val="22"/>
                <w:shd w:val="clear" w:color="auto" w:fill="FFFFFF"/>
              </w:rPr>
              <w:t>completed,</w:t>
            </w:r>
            <w:r w:rsidRPr="00766C17">
              <w:rPr>
                <w:rFonts w:asciiTheme="minorHAnsi" w:hAnsiTheme="minorHAnsi" w:cstheme="minorHAnsi"/>
                <w:color w:val="000000"/>
                <w:sz w:val="22"/>
                <w:shd w:val="clear" w:color="auto" w:fill="FFFFFF"/>
              </w:rPr>
              <w:t xml:space="preserve"> and the information is recorded on Abyasa. Please also ensure with the mentor, that</w:t>
            </w:r>
            <w:r w:rsidRPr="001A530B">
              <w:rPr>
                <w:rFonts w:asciiTheme="minorHAnsi" w:hAnsiTheme="minorHAnsi" w:cstheme="minorHAnsi"/>
                <w:color w:val="000000"/>
                <w:sz w:val="22"/>
                <w:shd w:val="clear" w:color="auto" w:fill="FFFFFF"/>
              </w:rPr>
              <w:t xml:space="preserve"> </w:t>
            </w:r>
            <w:r w:rsidRPr="00766C17">
              <w:rPr>
                <w:rFonts w:asciiTheme="minorHAnsi" w:hAnsiTheme="minorHAnsi" w:cstheme="minorHAnsi"/>
                <w:color w:val="000000"/>
                <w:sz w:val="22"/>
                <w:shd w:val="clear" w:color="auto" w:fill="FFFFFF"/>
              </w:rPr>
              <w:t xml:space="preserve">all records, including </w:t>
            </w:r>
            <w:r w:rsidRPr="00766C17">
              <w:rPr>
                <w:rFonts w:asciiTheme="minorHAnsi" w:hAnsiTheme="minorHAnsi" w:cstheme="minorHAnsi"/>
                <w:color w:val="000000"/>
                <w:sz w:val="22"/>
                <w:u w:val="single"/>
                <w:shd w:val="clear" w:color="auto" w:fill="FFFFFF"/>
              </w:rPr>
              <w:t>attendance</w:t>
            </w:r>
            <w:r w:rsidRPr="00766C17">
              <w:rPr>
                <w:rFonts w:asciiTheme="minorHAnsi" w:hAnsiTheme="minorHAnsi" w:cstheme="minorHAnsi"/>
                <w:color w:val="000000"/>
                <w:sz w:val="22"/>
                <w:shd w:val="clear" w:color="auto" w:fill="FFFFFF"/>
              </w:rPr>
              <w:t>, are complete on Abyasa</w:t>
            </w:r>
            <w:r w:rsidRPr="001A530B">
              <w:rPr>
                <w:rFonts w:asciiTheme="minorHAnsi" w:hAnsiTheme="minorHAnsi" w:cstheme="minorHAnsi"/>
                <w:color w:val="000000"/>
                <w:sz w:val="22"/>
                <w:shd w:val="clear" w:color="auto" w:fill="FFFFFF"/>
              </w:rPr>
              <w:t>.</w:t>
            </w:r>
            <w:r w:rsidR="001A530B">
              <w:rPr>
                <w:rFonts w:asciiTheme="minorHAnsi" w:hAnsiTheme="minorHAnsi" w:cstheme="minorHAnsi"/>
                <w:color w:val="000000"/>
                <w:sz w:val="22"/>
                <w:shd w:val="clear" w:color="auto" w:fill="FFFFFF"/>
              </w:rPr>
              <w:t xml:space="preserve"> </w:t>
            </w:r>
          </w:p>
          <w:p w14:paraId="109E3E50" w14:textId="501A71B0" w:rsidR="00F35F2F" w:rsidRPr="001A530B" w:rsidRDefault="001A530B" w:rsidP="00C87384">
            <w:pPr>
              <w:pStyle w:val="NoSpacing"/>
              <w:rPr>
                <w:rFonts w:asciiTheme="minorHAnsi" w:hAnsiTheme="minorHAnsi" w:cstheme="minorHAnsi"/>
                <w:color w:val="000000"/>
                <w:sz w:val="22"/>
                <w:shd w:val="clear" w:color="auto" w:fill="FFFFFF"/>
              </w:rPr>
            </w:pPr>
            <w:r>
              <w:rPr>
                <w:rFonts w:asciiTheme="minorHAnsi" w:hAnsiTheme="minorHAnsi" w:cstheme="minorHAnsi"/>
                <w:color w:val="000000"/>
                <w:sz w:val="22"/>
                <w:shd w:val="clear" w:color="auto" w:fill="FFFFFF"/>
              </w:rPr>
              <w:t>Thank you for the support and guidance you have given to our trainees, mentors and myself during this placement. Link Tutors are an integral part of</w:t>
            </w:r>
            <w:r w:rsidR="00684C42">
              <w:rPr>
                <w:rFonts w:asciiTheme="minorHAnsi" w:hAnsiTheme="minorHAnsi" w:cstheme="minorHAnsi"/>
                <w:color w:val="000000"/>
                <w:sz w:val="22"/>
                <w:shd w:val="clear" w:color="auto" w:fill="FFFFFF"/>
              </w:rPr>
              <w:t xml:space="preserve"> a</w:t>
            </w:r>
            <w:r>
              <w:rPr>
                <w:rFonts w:asciiTheme="minorHAnsi" w:hAnsiTheme="minorHAnsi" w:cstheme="minorHAnsi"/>
                <w:color w:val="000000"/>
                <w:sz w:val="22"/>
                <w:shd w:val="clear" w:color="auto" w:fill="FFFFFF"/>
              </w:rPr>
              <w:t xml:space="preserve"> professional practice so thank you for all your support. </w:t>
            </w:r>
          </w:p>
        </w:tc>
      </w:tr>
      <w:tr w:rsidR="00BC7B53" w:rsidRPr="001A530B" w14:paraId="19DED15C" w14:textId="77777777" w:rsidTr="003660EC">
        <w:trPr>
          <w:trHeight w:val="429"/>
        </w:trPr>
        <w:tc>
          <w:tcPr>
            <w:tcW w:w="10701" w:type="dxa"/>
            <w:gridSpan w:val="2"/>
            <w:shd w:val="clear" w:color="auto" w:fill="CCC0D9" w:themeFill="accent4" w:themeFillTint="66"/>
          </w:tcPr>
          <w:p w14:paraId="6306E07C" w14:textId="7E0F623E" w:rsidR="00BC7B53" w:rsidRPr="001A530B" w:rsidRDefault="00BC7B53" w:rsidP="00936B54">
            <w:pPr>
              <w:pStyle w:val="NoSpacing"/>
              <w:rPr>
                <w:rFonts w:asciiTheme="minorHAnsi" w:hAnsiTheme="minorHAnsi" w:cstheme="minorHAnsi"/>
                <w:i/>
                <w:iCs/>
                <w:sz w:val="22"/>
                <w:u w:val="single"/>
              </w:rPr>
            </w:pPr>
            <w:r w:rsidRPr="001A530B">
              <w:rPr>
                <w:rFonts w:asciiTheme="minorHAnsi" w:hAnsiTheme="minorHAnsi" w:cstheme="minorHAnsi"/>
                <w:b/>
                <w:bCs/>
                <w:sz w:val="22"/>
              </w:rPr>
              <w:t>Trainee:</w:t>
            </w:r>
          </w:p>
        </w:tc>
      </w:tr>
      <w:tr w:rsidR="00BC7B53" w:rsidRPr="001A530B" w14:paraId="173F21D8" w14:textId="77777777" w:rsidTr="00BC7B53">
        <w:trPr>
          <w:trHeight w:val="429"/>
        </w:trPr>
        <w:tc>
          <w:tcPr>
            <w:tcW w:w="10701" w:type="dxa"/>
            <w:gridSpan w:val="2"/>
            <w:shd w:val="clear" w:color="auto" w:fill="auto"/>
          </w:tcPr>
          <w:p w14:paraId="6C4BD291" w14:textId="4246F2AE" w:rsidR="00A8797A" w:rsidRPr="001A530B" w:rsidRDefault="00766C17" w:rsidP="00FB1E2F">
            <w:pPr>
              <w:pStyle w:val="NoSpacing"/>
              <w:rPr>
                <w:rFonts w:asciiTheme="minorHAnsi" w:hAnsiTheme="minorHAnsi" w:cstheme="minorHAnsi"/>
                <w:i/>
                <w:iCs/>
                <w:sz w:val="22"/>
                <w:u w:val="single"/>
              </w:rPr>
            </w:pPr>
            <w:r w:rsidRPr="001A530B">
              <w:rPr>
                <w:rFonts w:asciiTheme="minorHAnsi" w:hAnsiTheme="minorHAnsi" w:cstheme="minorHAnsi"/>
                <w:i/>
                <w:iCs/>
                <w:sz w:val="22"/>
                <w:u w:val="single"/>
              </w:rPr>
              <w:t>Attendance record:</w:t>
            </w:r>
          </w:p>
          <w:p w14:paraId="49E3AC8F" w14:textId="51A053F5" w:rsidR="00A8797A" w:rsidRPr="001A530B" w:rsidRDefault="00A8797A" w:rsidP="00FB1E2F">
            <w:pPr>
              <w:pStyle w:val="NoSpacing"/>
              <w:rPr>
                <w:rFonts w:asciiTheme="minorHAnsi" w:hAnsiTheme="minorHAnsi" w:cstheme="minorHAnsi"/>
                <w:sz w:val="22"/>
              </w:rPr>
            </w:pPr>
            <w:r w:rsidRPr="001A530B">
              <w:rPr>
                <w:rFonts w:asciiTheme="minorHAnsi" w:hAnsiTheme="minorHAnsi" w:cstheme="minorHAnsi"/>
                <w:sz w:val="22"/>
              </w:rPr>
              <w:t xml:space="preserve">Each week your attendance has been recorded in the Strategies and Wellbeing section of your WDS, which is used to monitor attendance. At the end of your placement, you must create a record that shows your total attendance and absence for your full placement, this will be approved by your mentor. This now needs to be done. Please </w:t>
            </w:r>
            <w:r w:rsidR="007B023F" w:rsidRPr="001A530B">
              <w:rPr>
                <w:rFonts w:asciiTheme="minorHAnsi" w:hAnsiTheme="minorHAnsi" w:cstheme="minorHAnsi"/>
                <w:sz w:val="22"/>
              </w:rPr>
              <w:t>look</w:t>
            </w:r>
            <w:r w:rsidRPr="001A530B">
              <w:rPr>
                <w:rFonts w:asciiTheme="minorHAnsi" w:hAnsiTheme="minorHAnsi" w:cstheme="minorHAnsi"/>
                <w:sz w:val="22"/>
              </w:rPr>
              <w:t xml:space="preserve"> at the Abyasa student guidance booklet (page 18) on Mentor Space for how to create your attendance record. It is straight forward to do</w:t>
            </w:r>
            <w:r w:rsidR="00766C17" w:rsidRPr="001A530B">
              <w:rPr>
                <w:rFonts w:asciiTheme="minorHAnsi" w:hAnsiTheme="minorHAnsi" w:cstheme="minorHAnsi"/>
                <w:sz w:val="22"/>
              </w:rPr>
              <w:t>. P</w:t>
            </w:r>
            <w:r w:rsidRPr="001A530B">
              <w:rPr>
                <w:rFonts w:asciiTheme="minorHAnsi" w:hAnsiTheme="minorHAnsi" w:cstheme="minorHAnsi"/>
                <w:sz w:val="22"/>
              </w:rPr>
              <w:t xml:space="preserve">lease do this </w:t>
            </w:r>
            <w:r w:rsidR="00766C17" w:rsidRPr="001A530B">
              <w:rPr>
                <w:rFonts w:asciiTheme="minorHAnsi" w:hAnsiTheme="minorHAnsi" w:cstheme="minorHAnsi"/>
                <w:sz w:val="22"/>
              </w:rPr>
              <w:t xml:space="preserve">as a priority and let your mentor know when your record is ready for them to authorise. </w:t>
            </w:r>
          </w:p>
          <w:p w14:paraId="7C767C13" w14:textId="21566527" w:rsidR="00A8797A" w:rsidRPr="001A530B" w:rsidRDefault="007B023F" w:rsidP="00FB1E2F">
            <w:pPr>
              <w:pStyle w:val="NoSpacing"/>
              <w:rPr>
                <w:rFonts w:asciiTheme="minorHAnsi" w:hAnsiTheme="minorHAnsi" w:cstheme="minorHAnsi"/>
                <w:sz w:val="22"/>
              </w:rPr>
            </w:pPr>
            <w:hyperlink r:id="rId14" w:history="1">
              <w:r w:rsidRPr="001A530B">
                <w:rPr>
                  <w:rStyle w:val="Hyperlink"/>
                  <w:rFonts w:asciiTheme="minorHAnsi" w:hAnsiTheme="minorHAnsi" w:cstheme="minorHAnsi"/>
                  <w:sz w:val="22"/>
                </w:rPr>
                <w:t>https://sites.edgehill.ac.uk/mentorspace/files/2024/09/PEY-Abyasa-Trainee-Guidance-2024.pdf</w:t>
              </w:r>
            </w:hyperlink>
            <w:r w:rsidRPr="001A530B">
              <w:rPr>
                <w:rFonts w:asciiTheme="minorHAnsi" w:hAnsiTheme="minorHAnsi" w:cstheme="minorHAnsi"/>
                <w:sz w:val="22"/>
              </w:rPr>
              <w:t xml:space="preserve"> </w:t>
            </w:r>
          </w:p>
          <w:p w14:paraId="00EF6ABC" w14:textId="77777777" w:rsidR="00A8797A" w:rsidRPr="001A530B" w:rsidRDefault="00A8797A" w:rsidP="00FB1E2F">
            <w:pPr>
              <w:pStyle w:val="NoSpacing"/>
              <w:rPr>
                <w:rFonts w:asciiTheme="minorHAnsi" w:hAnsiTheme="minorHAnsi" w:cstheme="minorHAnsi"/>
                <w:sz w:val="22"/>
              </w:rPr>
            </w:pPr>
          </w:p>
          <w:p w14:paraId="04EFF9AC" w14:textId="6F566096" w:rsidR="00766C17" w:rsidRPr="001A530B" w:rsidRDefault="00766C17" w:rsidP="00FB1E2F">
            <w:pPr>
              <w:pStyle w:val="NoSpacing"/>
              <w:rPr>
                <w:rFonts w:asciiTheme="minorHAnsi" w:hAnsiTheme="minorHAnsi" w:cstheme="minorHAnsi"/>
                <w:i/>
                <w:iCs/>
                <w:sz w:val="22"/>
                <w:u w:val="single"/>
              </w:rPr>
            </w:pPr>
            <w:r w:rsidRPr="001A530B">
              <w:rPr>
                <w:rFonts w:asciiTheme="minorHAnsi" w:hAnsiTheme="minorHAnsi" w:cstheme="minorHAnsi"/>
                <w:i/>
                <w:iCs/>
                <w:sz w:val="22"/>
                <w:u w:val="single"/>
              </w:rPr>
              <w:t xml:space="preserve">Well done! </w:t>
            </w:r>
          </w:p>
          <w:p w14:paraId="3BD5C730" w14:textId="76AB073E" w:rsidR="00766C17" w:rsidRDefault="00766C17" w:rsidP="00BC7B53">
            <w:pPr>
              <w:spacing w:after="0" w:line="240" w:lineRule="auto"/>
              <w:rPr>
                <w:rFonts w:asciiTheme="minorHAnsi" w:hAnsiTheme="minorHAnsi" w:cstheme="minorHAnsi"/>
                <w:sz w:val="22"/>
              </w:rPr>
            </w:pPr>
            <w:r w:rsidRPr="001A530B">
              <w:rPr>
                <w:rFonts w:asciiTheme="minorHAnsi" w:hAnsiTheme="minorHAnsi" w:cstheme="minorHAnsi"/>
                <w:sz w:val="22"/>
              </w:rPr>
              <w:t>Well done on the commitment you have shown throughout these 8 weeks of your Developmental Professional Practice and for all you have achieved. Please discuss your progress and next steps with your mentor at the final WDS meeting. You have lots to be proud of and celebrate and this can also be shared with your link tutor in the QA4 meeting.</w:t>
            </w:r>
          </w:p>
          <w:p w14:paraId="4BCABA4B" w14:textId="7147D40E" w:rsidR="00D43FB8" w:rsidRPr="001A530B" w:rsidRDefault="00D43FB8" w:rsidP="00BC7B53">
            <w:pPr>
              <w:spacing w:after="0" w:line="240" w:lineRule="auto"/>
              <w:rPr>
                <w:rFonts w:asciiTheme="minorHAnsi" w:hAnsiTheme="minorHAnsi" w:cstheme="minorHAnsi"/>
                <w:sz w:val="22"/>
              </w:rPr>
            </w:pPr>
            <w:r>
              <w:rPr>
                <w:rFonts w:asciiTheme="minorHAnsi" w:hAnsiTheme="minorHAnsi" w:cstheme="minorHAnsi"/>
                <w:sz w:val="22"/>
              </w:rPr>
              <w:t xml:space="preserve">Enjoy the last week of placement. Make the most of all opportunities given to you! </w:t>
            </w:r>
          </w:p>
          <w:p w14:paraId="337DAB30" w14:textId="77777777" w:rsidR="00766C17" w:rsidRPr="001A530B" w:rsidRDefault="00766C17" w:rsidP="00BC7B53">
            <w:pPr>
              <w:spacing w:after="0" w:line="240" w:lineRule="auto"/>
              <w:rPr>
                <w:rFonts w:asciiTheme="minorHAnsi" w:hAnsiTheme="minorHAnsi" w:cstheme="minorHAnsi"/>
                <w:sz w:val="22"/>
              </w:rPr>
            </w:pPr>
          </w:p>
          <w:p w14:paraId="6CE7E4BD" w14:textId="6DC04FDA" w:rsidR="00BC7B53" w:rsidRPr="001A530B" w:rsidRDefault="00BC7B53" w:rsidP="001A530B">
            <w:pPr>
              <w:pStyle w:val="NoSpacing"/>
              <w:rPr>
                <w:rFonts w:asciiTheme="minorHAnsi" w:hAnsiTheme="minorHAnsi" w:cstheme="minorHAnsi"/>
                <w:b/>
                <w:bCs/>
                <w:sz w:val="22"/>
              </w:rPr>
            </w:pPr>
            <w:r w:rsidRPr="001A530B">
              <w:rPr>
                <w:rFonts w:asciiTheme="minorHAnsi" w:hAnsiTheme="minorHAnsi" w:cstheme="minorHAnsi"/>
                <w:sz w:val="22"/>
                <w:u w:val="single"/>
              </w:rPr>
              <w:t>Travel and accommodation</w:t>
            </w:r>
            <w:r w:rsidRPr="001A530B">
              <w:rPr>
                <w:rFonts w:asciiTheme="minorHAnsi" w:hAnsiTheme="minorHAnsi" w:cstheme="minorHAnsi"/>
                <w:sz w:val="22"/>
              </w:rPr>
              <w:t xml:space="preserve"> </w:t>
            </w:r>
            <w:r w:rsidR="00C87384" w:rsidRPr="001A530B">
              <w:rPr>
                <w:rFonts w:asciiTheme="minorHAnsi" w:hAnsiTheme="minorHAnsi" w:cstheme="minorHAnsi"/>
                <w:sz w:val="22"/>
              </w:rPr>
              <w:t xml:space="preserve">- </w:t>
            </w:r>
            <w:r w:rsidRPr="001A530B">
              <w:rPr>
                <w:rFonts w:asciiTheme="minorHAnsi" w:hAnsiTheme="minorHAnsi" w:cstheme="minorHAnsi"/>
                <w:sz w:val="22"/>
              </w:rPr>
              <w:t>information is available on Blackboard at the following</w:t>
            </w:r>
            <w:r w:rsidR="00C87384" w:rsidRPr="001A530B">
              <w:rPr>
                <w:rFonts w:asciiTheme="minorHAnsi" w:hAnsiTheme="minorHAnsi" w:cstheme="minorHAnsi"/>
                <w:sz w:val="22"/>
              </w:rPr>
              <w:t xml:space="preserve"> l</w:t>
            </w:r>
            <w:r w:rsidRPr="001A530B">
              <w:rPr>
                <w:rFonts w:asciiTheme="minorHAnsi" w:hAnsiTheme="minorHAnsi" w:cstheme="minorHAnsi"/>
                <w:sz w:val="22"/>
              </w:rPr>
              <w:t>ink</w:t>
            </w:r>
            <w:r w:rsidR="00C87384" w:rsidRPr="001A530B">
              <w:rPr>
                <w:rFonts w:asciiTheme="minorHAnsi" w:hAnsiTheme="minorHAnsi" w:cstheme="minorHAnsi"/>
                <w:sz w:val="22"/>
              </w:rPr>
              <w:t xml:space="preserve">  </w:t>
            </w:r>
            <w:r w:rsidRPr="001A530B">
              <w:rPr>
                <w:rFonts w:asciiTheme="minorHAnsi" w:hAnsiTheme="minorHAnsi" w:cstheme="minorHAnsi"/>
                <w:sz w:val="22"/>
              </w:rPr>
              <w:t> </w:t>
            </w:r>
            <w:hyperlink r:id="rId15" w:tgtFrame="_blank" w:tooltip="Original URL: https://learningedge.edgehill.ac.uk/ultra/organizations/_281630_1/outline. Click or tap if you trust this link." w:history="1">
              <w:r w:rsidRPr="001A530B">
                <w:rPr>
                  <w:rStyle w:val="Hyperlink"/>
                  <w:rFonts w:asciiTheme="minorHAnsi" w:hAnsiTheme="minorHAnsi" w:cstheme="minorHAnsi"/>
                  <w:sz w:val="22"/>
                  <w:u w:val="none"/>
                </w:rPr>
                <w:t>https://learningedge.edgehill.ac.uk/ultra/organizations/_281630_1/outline</w:t>
              </w:r>
            </w:hyperlink>
          </w:p>
        </w:tc>
      </w:tr>
    </w:tbl>
    <w:p w14:paraId="00B45BF0" w14:textId="77777777" w:rsidR="008C357D" w:rsidRPr="001A530B" w:rsidRDefault="008C357D" w:rsidP="008C357D">
      <w:pPr>
        <w:spacing w:after="0" w:line="240" w:lineRule="auto"/>
        <w:rPr>
          <w:rFonts w:asciiTheme="minorHAnsi" w:hAnsiTheme="minorHAnsi" w:cstheme="minorHAnsi"/>
          <w:sz w:val="22"/>
        </w:rPr>
      </w:pPr>
    </w:p>
    <w:sectPr w:rsidR="008C357D" w:rsidRPr="001A530B"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5B7"/>
    <w:multiLevelType w:val="hybridMultilevel"/>
    <w:tmpl w:val="6F6C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61671"/>
    <w:multiLevelType w:val="hybridMultilevel"/>
    <w:tmpl w:val="43D25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E4776"/>
    <w:multiLevelType w:val="hybridMultilevel"/>
    <w:tmpl w:val="7234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2492D"/>
    <w:multiLevelType w:val="hybridMultilevel"/>
    <w:tmpl w:val="19CA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B39B7"/>
    <w:multiLevelType w:val="hybridMultilevel"/>
    <w:tmpl w:val="6526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91994"/>
    <w:multiLevelType w:val="hybridMultilevel"/>
    <w:tmpl w:val="E610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66590"/>
    <w:multiLevelType w:val="hybridMultilevel"/>
    <w:tmpl w:val="42E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03258B"/>
    <w:multiLevelType w:val="hybridMultilevel"/>
    <w:tmpl w:val="1EC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D6015"/>
    <w:multiLevelType w:val="hybridMultilevel"/>
    <w:tmpl w:val="A0F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7395A"/>
    <w:multiLevelType w:val="hybridMultilevel"/>
    <w:tmpl w:val="3EDE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86684"/>
    <w:multiLevelType w:val="hybridMultilevel"/>
    <w:tmpl w:val="8F08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B77F0"/>
    <w:multiLevelType w:val="hybridMultilevel"/>
    <w:tmpl w:val="B0CE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96C58"/>
    <w:multiLevelType w:val="hybridMultilevel"/>
    <w:tmpl w:val="9686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6A5000"/>
    <w:multiLevelType w:val="hybridMultilevel"/>
    <w:tmpl w:val="C492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2"/>
  </w:num>
  <w:num w:numId="2" w16cid:durableId="1639148110">
    <w:abstractNumId w:val="0"/>
  </w:num>
  <w:num w:numId="3" w16cid:durableId="1109859920">
    <w:abstractNumId w:val="9"/>
  </w:num>
  <w:num w:numId="4" w16cid:durableId="665059572">
    <w:abstractNumId w:val="10"/>
  </w:num>
  <w:num w:numId="5" w16cid:durableId="875853831">
    <w:abstractNumId w:val="17"/>
  </w:num>
  <w:num w:numId="6" w16cid:durableId="2037853699">
    <w:abstractNumId w:val="16"/>
  </w:num>
  <w:num w:numId="7" w16cid:durableId="277687128">
    <w:abstractNumId w:val="3"/>
  </w:num>
  <w:num w:numId="8" w16cid:durableId="266274747">
    <w:abstractNumId w:val="13"/>
  </w:num>
  <w:num w:numId="9" w16cid:durableId="1567034944">
    <w:abstractNumId w:val="1"/>
  </w:num>
  <w:num w:numId="10" w16cid:durableId="1832988081">
    <w:abstractNumId w:val="4"/>
  </w:num>
  <w:num w:numId="11" w16cid:durableId="15616969">
    <w:abstractNumId w:val="5"/>
  </w:num>
  <w:num w:numId="12" w16cid:durableId="1570116244">
    <w:abstractNumId w:val="15"/>
  </w:num>
  <w:num w:numId="13" w16cid:durableId="1648586559">
    <w:abstractNumId w:val="2"/>
  </w:num>
  <w:num w:numId="14" w16cid:durableId="1827284204">
    <w:abstractNumId w:val="6"/>
  </w:num>
  <w:num w:numId="15" w16cid:durableId="1954435716">
    <w:abstractNumId w:val="14"/>
  </w:num>
  <w:num w:numId="16" w16cid:durableId="423841830">
    <w:abstractNumId w:val="21"/>
  </w:num>
  <w:num w:numId="17" w16cid:durableId="1378044443">
    <w:abstractNumId w:val="11"/>
  </w:num>
  <w:num w:numId="18" w16cid:durableId="1205799561">
    <w:abstractNumId w:val="18"/>
  </w:num>
  <w:num w:numId="19" w16cid:durableId="251746066">
    <w:abstractNumId w:val="7"/>
  </w:num>
  <w:num w:numId="20" w16cid:durableId="1688556393">
    <w:abstractNumId w:val="8"/>
  </w:num>
  <w:num w:numId="21" w16cid:durableId="998456947">
    <w:abstractNumId w:val="19"/>
  </w:num>
  <w:num w:numId="22" w16cid:durableId="903683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83C3B"/>
    <w:rsid w:val="000B5780"/>
    <w:rsid w:val="000E4B99"/>
    <w:rsid w:val="000F3143"/>
    <w:rsid w:val="001008C9"/>
    <w:rsid w:val="0016219E"/>
    <w:rsid w:val="001825E2"/>
    <w:rsid w:val="001A530B"/>
    <w:rsid w:val="001B41FE"/>
    <w:rsid w:val="001F0811"/>
    <w:rsid w:val="002108E9"/>
    <w:rsid w:val="00247598"/>
    <w:rsid w:val="0027432F"/>
    <w:rsid w:val="002B0D70"/>
    <w:rsid w:val="002B17AA"/>
    <w:rsid w:val="002B4179"/>
    <w:rsid w:val="002C4BD8"/>
    <w:rsid w:val="002D354C"/>
    <w:rsid w:val="002F2ABA"/>
    <w:rsid w:val="00330AAC"/>
    <w:rsid w:val="00344659"/>
    <w:rsid w:val="00344B18"/>
    <w:rsid w:val="00371632"/>
    <w:rsid w:val="00373F33"/>
    <w:rsid w:val="00376E61"/>
    <w:rsid w:val="003A3A15"/>
    <w:rsid w:val="003A4BAE"/>
    <w:rsid w:val="003B3A76"/>
    <w:rsid w:val="003C07EA"/>
    <w:rsid w:val="003C562F"/>
    <w:rsid w:val="003D1DF0"/>
    <w:rsid w:val="004173F9"/>
    <w:rsid w:val="00421E6E"/>
    <w:rsid w:val="00441C9B"/>
    <w:rsid w:val="004424E5"/>
    <w:rsid w:val="00456F38"/>
    <w:rsid w:val="00471060"/>
    <w:rsid w:val="004730F4"/>
    <w:rsid w:val="004E2D4E"/>
    <w:rsid w:val="004F2199"/>
    <w:rsid w:val="004F68C0"/>
    <w:rsid w:val="00503DE4"/>
    <w:rsid w:val="005074E0"/>
    <w:rsid w:val="0051394F"/>
    <w:rsid w:val="00516E48"/>
    <w:rsid w:val="005351CB"/>
    <w:rsid w:val="005530AE"/>
    <w:rsid w:val="00563186"/>
    <w:rsid w:val="0057429D"/>
    <w:rsid w:val="005A5833"/>
    <w:rsid w:val="00635C29"/>
    <w:rsid w:val="0063629E"/>
    <w:rsid w:val="006771ED"/>
    <w:rsid w:val="00681920"/>
    <w:rsid w:val="00684C42"/>
    <w:rsid w:val="006D7D9F"/>
    <w:rsid w:val="006E45C4"/>
    <w:rsid w:val="006F08ED"/>
    <w:rsid w:val="00722685"/>
    <w:rsid w:val="00766C17"/>
    <w:rsid w:val="0077142C"/>
    <w:rsid w:val="007B023F"/>
    <w:rsid w:val="007D4709"/>
    <w:rsid w:val="00822698"/>
    <w:rsid w:val="008559E3"/>
    <w:rsid w:val="00880B11"/>
    <w:rsid w:val="00884859"/>
    <w:rsid w:val="008A049B"/>
    <w:rsid w:val="008A48E8"/>
    <w:rsid w:val="008B0370"/>
    <w:rsid w:val="008C357D"/>
    <w:rsid w:val="008D0BD7"/>
    <w:rsid w:val="008D14DE"/>
    <w:rsid w:val="008E288D"/>
    <w:rsid w:val="009119C1"/>
    <w:rsid w:val="00912BAA"/>
    <w:rsid w:val="00914E68"/>
    <w:rsid w:val="00924099"/>
    <w:rsid w:val="0093593C"/>
    <w:rsid w:val="00936B54"/>
    <w:rsid w:val="00937E6B"/>
    <w:rsid w:val="009567D7"/>
    <w:rsid w:val="009657ED"/>
    <w:rsid w:val="00971F84"/>
    <w:rsid w:val="00994DA1"/>
    <w:rsid w:val="009B07C3"/>
    <w:rsid w:val="009D3CCE"/>
    <w:rsid w:val="009E0F8C"/>
    <w:rsid w:val="009E4361"/>
    <w:rsid w:val="009E73A9"/>
    <w:rsid w:val="009F2D14"/>
    <w:rsid w:val="00A03CCD"/>
    <w:rsid w:val="00A04B4D"/>
    <w:rsid w:val="00A05007"/>
    <w:rsid w:val="00A10ADD"/>
    <w:rsid w:val="00A22BF7"/>
    <w:rsid w:val="00A56353"/>
    <w:rsid w:val="00A8797A"/>
    <w:rsid w:val="00A9403C"/>
    <w:rsid w:val="00AC5A7A"/>
    <w:rsid w:val="00AE1B41"/>
    <w:rsid w:val="00AE3A28"/>
    <w:rsid w:val="00AE3B91"/>
    <w:rsid w:val="00B17D55"/>
    <w:rsid w:val="00B9511E"/>
    <w:rsid w:val="00BA7081"/>
    <w:rsid w:val="00BA76DA"/>
    <w:rsid w:val="00BB4ADE"/>
    <w:rsid w:val="00BC7B53"/>
    <w:rsid w:val="00BD3FAC"/>
    <w:rsid w:val="00BD681D"/>
    <w:rsid w:val="00C1007B"/>
    <w:rsid w:val="00C27399"/>
    <w:rsid w:val="00C31FCC"/>
    <w:rsid w:val="00C3217A"/>
    <w:rsid w:val="00C36413"/>
    <w:rsid w:val="00C40344"/>
    <w:rsid w:val="00C51640"/>
    <w:rsid w:val="00C77471"/>
    <w:rsid w:val="00C8275F"/>
    <w:rsid w:val="00C87384"/>
    <w:rsid w:val="00CB3271"/>
    <w:rsid w:val="00CC7657"/>
    <w:rsid w:val="00CE0F65"/>
    <w:rsid w:val="00CE2156"/>
    <w:rsid w:val="00CF75EE"/>
    <w:rsid w:val="00D140E5"/>
    <w:rsid w:val="00D43FB8"/>
    <w:rsid w:val="00D741C3"/>
    <w:rsid w:val="00D760B1"/>
    <w:rsid w:val="00DC3BE8"/>
    <w:rsid w:val="00DD0AE3"/>
    <w:rsid w:val="00DD7E31"/>
    <w:rsid w:val="00DE71D6"/>
    <w:rsid w:val="00DF4357"/>
    <w:rsid w:val="00E403FE"/>
    <w:rsid w:val="00E73BEA"/>
    <w:rsid w:val="00EA7157"/>
    <w:rsid w:val="00EF2F1F"/>
    <w:rsid w:val="00EF7707"/>
    <w:rsid w:val="00F0434D"/>
    <w:rsid w:val="00F16D92"/>
    <w:rsid w:val="00F21A43"/>
    <w:rsid w:val="00F22656"/>
    <w:rsid w:val="00F25D3F"/>
    <w:rsid w:val="00F2669E"/>
    <w:rsid w:val="00F3299F"/>
    <w:rsid w:val="00F35F2F"/>
    <w:rsid w:val="00F619F9"/>
    <w:rsid w:val="00F65512"/>
    <w:rsid w:val="00F6703C"/>
    <w:rsid w:val="00F70990"/>
    <w:rsid w:val="00F70FF2"/>
    <w:rsid w:val="00FB1E2F"/>
    <w:rsid w:val="00FB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paragraph" w:styleId="Heading2">
    <w:name w:val="heading 2"/>
    <w:basedOn w:val="Normal"/>
    <w:next w:val="Normal"/>
    <w:link w:val="Heading2Char"/>
    <w:uiPriority w:val="9"/>
    <w:semiHidden/>
    <w:unhideWhenUsed/>
    <w:qFormat/>
    <w:rsid w:val="00936B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5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9657ED"/>
    <w:rPr>
      <w:color w:val="800080" w:themeColor="followedHyperlink"/>
      <w:u w:val="single"/>
    </w:rPr>
  </w:style>
  <w:style w:type="character" w:customStyle="1" w:styleId="Heading2Char">
    <w:name w:val="Heading 2 Char"/>
    <w:basedOn w:val="DefaultParagraphFont"/>
    <w:link w:val="Heading2"/>
    <w:uiPriority w:val="9"/>
    <w:semiHidden/>
    <w:rsid w:val="00936B54"/>
    <w:rPr>
      <w:rFonts w:asciiTheme="majorHAnsi" w:eastAsiaTheme="majorEastAsia" w:hAnsiTheme="majorHAnsi" w:cstheme="majorBidi"/>
      <w:color w:val="365F91"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19030">
      <w:bodyDiv w:val="1"/>
      <w:marLeft w:val="0"/>
      <w:marRight w:val="0"/>
      <w:marTop w:val="0"/>
      <w:marBottom w:val="0"/>
      <w:divBdr>
        <w:top w:val="none" w:sz="0" w:space="0" w:color="auto"/>
        <w:left w:val="none" w:sz="0" w:space="0" w:color="auto"/>
        <w:bottom w:val="none" w:sz="0" w:space="0" w:color="auto"/>
        <w:right w:val="none" w:sz="0" w:space="0" w:color="auto"/>
      </w:divBdr>
    </w:div>
    <w:div w:id="174272490">
      <w:bodyDiv w:val="1"/>
      <w:marLeft w:val="0"/>
      <w:marRight w:val="0"/>
      <w:marTop w:val="0"/>
      <w:marBottom w:val="0"/>
      <w:divBdr>
        <w:top w:val="none" w:sz="0" w:space="0" w:color="auto"/>
        <w:left w:val="none" w:sz="0" w:space="0" w:color="auto"/>
        <w:bottom w:val="none" w:sz="0" w:space="0" w:color="auto"/>
        <w:right w:val="none" w:sz="0" w:space="0" w:color="auto"/>
      </w:divBdr>
    </w:div>
    <w:div w:id="205025055">
      <w:bodyDiv w:val="1"/>
      <w:marLeft w:val="0"/>
      <w:marRight w:val="0"/>
      <w:marTop w:val="0"/>
      <w:marBottom w:val="0"/>
      <w:divBdr>
        <w:top w:val="none" w:sz="0" w:space="0" w:color="auto"/>
        <w:left w:val="none" w:sz="0" w:space="0" w:color="auto"/>
        <w:bottom w:val="none" w:sz="0" w:space="0" w:color="auto"/>
        <w:right w:val="none" w:sz="0" w:space="0" w:color="auto"/>
      </w:divBdr>
    </w:div>
    <w:div w:id="251091245">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322901150">
      <w:bodyDiv w:val="1"/>
      <w:marLeft w:val="0"/>
      <w:marRight w:val="0"/>
      <w:marTop w:val="0"/>
      <w:marBottom w:val="0"/>
      <w:divBdr>
        <w:top w:val="none" w:sz="0" w:space="0" w:color="auto"/>
        <w:left w:val="none" w:sz="0" w:space="0" w:color="auto"/>
        <w:bottom w:val="none" w:sz="0" w:space="0" w:color="auto"/>
        <w:right w:val="none" w:sz="0" w:space="0" w:color="auto"/>
      </w:divBdr>
    </w:div>
    <w:div w:id="370227961">
      <w:bodyDiv w:val="1"/>
      <w:marLeft w:val="0"/>
      <w:marRight w:val="0"/>
      <w:marTop w:val="0"/>
      <w:marBottom w:val="0"/>
      <w:divBdr>
        <w:top w:val="none" w:sz="0" w:space="0" w:color="auto"/>
        <w:left w:val="none" w:sz="0" w:space="0" w:color="auto"/>
        <w:bottom w:val="none" w:sz="0" w:space="0" w:color="auto"/>
        <w:right w:val="none" w:sz="0" w:space="0" w:color="auto"/>
      </w:divBdr>
    </w:div>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707949410">
      <w:bodyDiv w:val="1"/>
      <w:marLeft w:val="0"/>
      <w:marRight w:val="0"/>
      <w:marTop w:val="0"/>
      <w:marBottom w:val="0"/>
      <w:divBdr>
        <w:top w:val="none" w:sz="0" w:space="0" w:color="auto"/>
        <w:left w:val="none" w:sz="0" w:space="0" w:color="auto"/>
        <w:bottom w:val="none" w:sz="0" w:space="0" w:color="auto"/>
        <w:right w:val="none" w:sz="0" w:space="0" w:color="auto"/>
      </w:divBdr>
      <w:divsChild>
        <w:div w:id="12591003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032655944">
      <w:bodyDiv w:val="1"/>
      <w:marLeft w:val="0"/>
      <w:marRight w:val="0"/>
      <w:marTop w:val="0"/>
      <w:marBottom w:val="0"/>
      <w:divBdr>
        <w:top w:val="none" w:sz="0" w:space="0" w:color="auto"/>
        <w:left w:val="none" w:sz="0" w:space="0" w:color="auto"/>
        <w:bottom w:val="none" w:sz="0" w:space="0" w:color="auto"/>
        <w:right w:val="none" w:sz="0" w:space="0" w:color="auto"/>
      </w:divBdr>
      <w:divsChild>
        <w:div w:id="796218745">
          <w:marLeft w:val="0"/>
          <w:marRight w:val="0"/>
          <w:marTop w:val="0"/>
          <w:marBottom w:val="0"/>
          <w:divBdr>
            <w:top w:val="none" w:sz="0" w:space="0" w:color="auto"/>
            <w:left w:val="none" w:sz="0" w:space="0" w:color="auto"/>
            <w:bottom w:val="none" w:sz="0" w:space="0" w:color="auto"/>
            <w:right w:val="none" w:sz="0" w:space="0" w:color="auto"/>
          </w:divBdr>
        </w:div>
        <w:div w:id="537475941">
          <w:marLeft w:val="0"/>
          <w:marRight w:val="0"/>
          <w:marTop w:val="0"/>
          <w:marBottom w:val="0"/>
          <w:divBdr>
            <w:top w:val="none" w:sz="0" w:space="0" w:color="auto"/>
            <w:left w:val="none" w:sz="0" w:space="0" w:color="auto"/>
            <w:bottom w:val="none" w:sz="0" w:space="0" w:color="auto"/>
            <w:right w:val="none" w:sz="0" w:space="0" w:color="auto"/>
          </w:divBdr>
        </w:div>
      </w:divsChild>
    </w:div>
    <w:div w:id="1122265895">
      <w:bodyDiv w:val="1"/>
      <w:marLeft w:val="0"/>
      <w:marRight w:val="0"/>
      <w:marTop w:val="0"/>
      <w:marBottom w:val="0"/>
      <w:divBdr>
        <w:top w:val="none" w:sz="0" w:space="0" w:color="auto"/>
        <w:left w:val="none" w:sz="0" w:space="0" w:color="auto"/>
        <w:bottom w:val="none" w:sz="0" w:space="0" w:color="auto"/>
        <w:right w:val="none" w:sz="0" w:space="0" w:color="auto"/>
      </w:divBdr>
    </w:div>
    <w:div w:id="1654214275">
      <w:bodyDiv w:val="1"/>
      <w:marLeft w:val="0"/>
      <w:marRight w:val="0"/>
      <w:marTop w:val="0"/>
      <w:marBottom w:val="0"/>
      <w:divBdr>
        <w:top w:val="none" w:sz="0" w:space="0" w:color="auto"/>
        <w:left w:val="none" w:sz="0" w:space="0" w:color="auto"/>
        <w:bottom w:val="none" w:sz="0" w:space="0" w:color="auto"/>
        <w:right w:val="none" w:sz="0" w:space="0" w:color="auto"/>
      </w:divBdr>
      <w:divsChild>
        <w:div w:id="1282570945">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681927836">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 w:id="1730421360">
      <w:bodyDiv w:val="1"/>
      <w:marLeft w:val="0"/>
      <w:marRight w:val="0"/>
      <w:marTop w:val="0"/>
      <w:marBottom w:val="0"/>
      <w:divBdr>
        <w:top w:val="none" w:sz="0" w:space="0" w:color="auto"/>
        <w:left w:val="none" w:sz="0" w:space="0" w:color="auto"/>
        <w:bottom w:val="none" w:sz="0" w:space="0" w:color="auto"/>
        <w:right w:val="none" w:sz="0" w:space="0" w:color="auto"/>
      </w:divBdr>
    </w:div>
    <w:div w:id="1792279875">
      <w:bodyDiv w:val="1"/>
      <w:marLeft w:val="0"/>
      <w:marRight w:val="0"/>
      <w:marTop w:val="0"/>
      <w:marBottom w:val="0"/>
      <w:divBdr>
        <w:top w:val="none" w:sz="0" w:space="0" w:color="auto"/>
        <w:left w:val="none" w:sz="0" w:space="0" w:color="auto"/>
        <w:bottom w:val="none" w:sz="0" w:space="0" w:color="auto"/>
        <w:right w:val="none" w:sz="0" w:space="0" w:color="auto"/>
      </w:divBdr>
    </w:div>
    <w:div w:id="1803883155">
      <w:bodyDiv w:val="1"/>
      <w:marLeft w:val="0"/>
      <w:marRight w:val="0"/>
      <w:marTop w:val="0"/>
      <w:marBottom w:val="0"/>
      <w:divBdr>
        <w:top w:val="none" w:sz="0" w:space="0" w:color="auto"/>
        <w:left w:val="none" w:sz="0" w:space="0" w:color="auto"/>
        <w:bottom w:val="none" w:sz="0" w:space="0" w:color="auto"/>
        <w:right w:val="none" w:sz="0" w:space="0" w:color="auto"/>
      </w:divBdr>
    </w:div>
    <w:div w:id="1969164958">
      <w:bodyDiv w:val="1"/>
      <w:marLeft w:val="0"/>
      <w:marRight w:val="0"/>
      <w:marTop w:val="0"/>
      <w:marBottom w:val="0"/>
      <w:divBdr>
        <w:top w:val="none" w:sz="0" w:space="0" w:color="auto"/>
        <w:left w:val="none" w:sz="0" w:space="0" w:color="auto"/>
        <w:bottom w:val="none" w:sz="0" w:space="0" w:color="auto"/>
        <w:right w:val="none" w:sz="0" w:space="0" w:color="auto"/>
      </w:divBdr>
    </w:div>
    <w:div w:id="2022118907">
      <w:bodyDiv w:val="1"/>
      <w:marLeft w:val="0"/>
      <w:marRight w:val="0"/>
      <w:marTop w:val="0"/>
      <w:marBottom w:val="0"/>
      <w:divBdr>
        <w:top w:val="none" w:sz="0" w:space="0" w:color="auto"/>
        <w:left w:val="none" w:sz="0" w:space="0" w:color="auto"/>
        <w:bottom w:val="none" w:sz="0" w:space="0" w:color="auto"/>
        <w:right w:val="none" w:sz="0" w:space="0" w:color="auto"/>
      </w:divBdr>
    </w:div>
    <w:div w:id="2053651310">
      <w:bodyDiv w:val="1"/>
      <w:marLeft w:val="0"/>
      <w:marRight w:val="0"/>
      <w:marTop w:val="0"/>
      <w:marBottom w:val="0"/>
      <w:divBdr>
        <w:top w:val="none" w:sz="0" w:space="0" w:color="auto"/>
        <w:left w:val="none" w:sz="0" w:space="0" w:color="auto"/>
        <w:bottom w:val="none" w:sz="0" w:space="0" w:color="auto"/>
        <w:right w:val="none" w:sz="0" w:space="0" w:color="auto"/>
      </w:divBdr>
      <w:divsChild>
        <w:div w:id="364251338">
          <w:marLeft w:val="0"/>
          <w:marRight w:val="0"/>
          <w:marTop w:val="0"/>
          <w:marBottom w:val="0"/>
          <w:divBdr>
            <w:top w:val="none" w:sz="0" w:space="0" w:color="auto"/>
            <w:left w:val="none" w:sz="0" w:space="0" w:color="auto"/>
            <w:bottom w:val="none" w:sz="0" w:space="0" w:color="auto"/>
            <w:right w:val="none" w:sz="0" w:space="0" w:color="auto"/>
          </w:divBdr>
        </w:div>
        <w:div w:id="9674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using-pupil-premi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ehill.ac.uk/mentorspace/files/2024/10/PEY-Abyasa-Mentor-Guidance-2024-v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ehill.ac.uk/mentorspace/files/2024/11/Primary-24-25-PP-Handbook-UG-FT-Y2-Developmental.pdf"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learningedge.edgehill.ac.uk%2Fultra%2Forganizations%2F_281630_1%2Foutline&amp;data=05%7C02%7CCopplea%40edgehill.ac.uk%7C72b71a86bd984fd969db08dcfe3ce1e5%7C093586914d8e491caa760a5cbd5ba734%7C0%7C0%7C638664784635556874%7CUnknown%7CTWFpbGZsb3d8eyJWIjoiMC4wLjAwMDAiLCJQIjoiV2luMzIiLCJBTiI6Ik1haWwiLCJXVCI6Mn0%3D%7C0%7C%7C%7C&amp;sdata=Z0ke2aK%2FQlkzomvank9rnZGEGbVrfhcd5FUjGfI6SYc%3D&amp;reserved=0" TargetMode="External"/><Relationship Id="rId10" Type="http://schemas.openxmlformats.org/officeDocument/2006/relationships/hyperlink" Target="https://sites.edgehill.ac.uk/mentorspace/prmug3p-wd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ites.edgehill.ac.uk/mentorspace/files/2024/09/PEY-Abyasa-Trainee-Guidance-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Alex Copple</cp:lastModifiedBy>
  <cp:revision>11</cp:revision>
  <cp:lastPrinted>2024-12-11T08:23:00Z</cp:lastPrinted>
  <dcterms:created xsi:type="dcterms:W3CDTF">2025-01-07T15:50:00Z</dcterms:created>
  <dcterms:modified xsi:type="dcterms:W3CDTF">2025-01-08T15:40:00Z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